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C6B914">
      <w:pPr>
        <w:autoSpaceDE w:val="0"/>
        <w:autoSpaceDN w:val="0"/>
        <w:adjustRightInd w:val="0"/>
        <w:spacing w:line="360" w:lineRule="auto"/>
        <w:jc w:val="both"/>
        <w:rPr>
          <w:rFonts w:hint="eastAsia" w:eastAsia="黑体"/>
          <w:b/>
          <w:bCs/>
          <w:kern w:val="0"/>
          <w:sz w:val="44"/>
          <w:szCs w:val="44"/>
          <w:lang w:eastAsia="zh-CN"/>
        </w:rPr>
      </w:pPr>
      <w:bookmarkStart w:id="0" w:name="_Hlk118280887"/>
      <w:bookmarkEnd w:id="0"/>
    </w:p>
    <w:p w14:paraId="2AA793A1">
      <w:pPr>
        <w:pStyle w:val="20"/>
        <w:jc w:val="center"/>
        <w:rPr>
          <w:rFonts w:hint="eastAsia" w:ascii="Times New Roman" w:hAnsi="Times New Roman" w:eastAsia="黑体" w:cs="Times New Roman"/>
          <w:b/>
          <w:bCs/>
          <w:kern w:val="0"/>
          <w:sz w:val="44"/>
          <w:szCs w:val="44"/>
          <w:lang w:val="en-US" w:eastAsia="zh-CN" w:bidi="ar-SA"/>
        </w:rPr>
      </w:pPr>
      <w:r>
        <w:rPr>
          <w:rFonts w:hint="eastAsia" w:ascii="Times New Roman" w:hAnsi="Times New Roman" w:eastAsia="黑体" w:cs="Times New Roman"/>
          <w:b/>
          <w:bCs/>
          <w:kern w:val="0"/>
          <w:sz w:val="44"/>
          <w:szCs w:val="44"/>
          <w:lang w:val="en-US" w:eastAsia="zh-CN" w:bidi="ar-SA"/>
        </w:rPr>
        <w:t>丰宁满族自治县</w:t>
      </w:r>
      <w:r>
        <w:rPr>
          <w:rFonts w:hint="eastAsia" w:eastAsia="黑体" w:cs="Times New Roman"/>
          <w:b/>
          <w:bCs/>
          <w:kern w:val="0"/>
          <w:sz w:val="44"/>
          <w:szCs w:val="44"/>
          <w:lang w:val="en-US" w:eastAsia="zh-CN" w:bidi="ar-SA"/>
        </w:rPr>
        <w:t>牛五畜牧场肉牛养殖</w:t>
      </w:r>
      <w:r>
        <w:rPr>
          <w:rFonts w:hint="eastAsia" w:ascii="Times New Roman" w:hAnsi="Times New Roman" w:eastAsia="黑体" w:cs="Times New Roman"/>
          <w:b/>
          <w:bCs/>
          <w:kern w:val="0"/>
          <w:sz w:val="44"/>
          <w:szCs w:val="44"/>
          <w:lang w:val="en-US" w:eastAsia="zh-CN" w:bidi="ar-SA"/>
        </w:rPr>
        <w:t>项目</w:t>
      </w:r>
    </w:p>
    <w:p w14:paraId="3CF3E501">
      <w:pPr>
        <w:adjustRightInd w:val="0"/>
        <w:snapToGrid w:val="0"/>
        <w:spacing w:line="360" w:lineRule="auto"/>
        <w:jc w:val="center"/>
        <w:rPr>
          <w:rFonts w:eastAsia="黑体"/>
          <w:b/>
          <w:bCs/>
          <w:kern w:val="0"/>
          <w:sz w:val="44"/>
          <w:szCs w:val="44"/>
        </w:rPr>
      </w:pPr>
      <w:r>
        <w:rPr>
          <w:rFonts w:eastAsia="黑体"/>
          <w:b/>
          <w:bCs/>
          <w:kern w:val="0"/>
          <w:sz w:val="44"/>
          <w:szCs w:val="44"/>
        </w:rPr>
        <w:t>水土保持方案报告表</w:t>
      </w:r>
    </w:p>
    <w:p w14:paraId="30DBD034">
      <w:pPr>
        <w:ind w:firstLine="437"/>
        <w:jc w:val="center"/>
        <w:rPr>
          <w:b/>
          <w:bCs/>
          <w:w w:val="90"/>
        </w:rPr>
      </w:pPr>
    </w:p>
    <w:p w14:paraId="059926D5">
      <w:pPr>
        <w:ind w:firstLine="437"/>
        <w:jc w:val="center"/>
        <w:rPr>
          <w:b/>
          <w:bCs/>
          <w:w w:val="90"/>
        </w:rPr>
      </w:pPr>
    </w:p>
    <w:p w14:paraId="51C97C4B">
      <w:pPr>
        <w:ind w:firstLine="437"/>
        <w:jc w:val="center"/>
        <w:rPr>
          <w:b/>
          <w:bCs/>
          <w:w w:val="90"/>
        </w:rPr>
      </w:pPr>
    </w:p>
    <w:p w14:paraId="0E184E66">
      <w:pPr>
        <w:ind w:firstLine="437"/>
        <w:jc w:val="center"/>
        <w:rPr>
          <w:b/>
          <w:bCs/>
          <w:w w:val="90"/>
        </w:rPr>
      </w:pPr>
    </w:p>
    <w:p w14:paraId="35251B09">
      <w:pPr>
        <w:ind w:firstLine="437"/>
        <w:jc w:val="center"/>
        <w:rPr>
          <w:b/>
          <w:bCs/>
          <w:w w:val="90"/>
        </w:rPr>
      </w:pPr>
    </w:p>
    <w:p w14:paraId="4DDEC858">
      <w:pPr>
        <w:spacing w:after="240" w:line="300" w:lineRule="auto"/>
        <w:ind w:firstLine="480"/>
        <w:jc w:val="center"/>
      </w:pPr>
      <w:r>
        <w:drawing>
          <wp:inline distT="0" distB="0" distL="0" distR="0">
            <wp:extent cx="1554480" cy="1554480"/>
            <wp:effectExtent l="0" t="0" r="762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554480" cy="1554480"/>
                    </a:xfrm>
                    <a:prstGeom prst="rect">
                      <a:avLst/>
                    </a:prstGeom>
                    <a:noFill/>
                    <a:ln>
                      <a:noFill/>
                    </a:ln>
                  </pic:spPr>
                </pic:pic>
              </a:graphicData>
            </a:graphic>
          </wp:inline>
        </w:drawing>
      </w:r>
    </w:p>
    <w:p w14:paraId="0985D2FD">
      <w:pPr>
        <w:ind w:firstLine="437"/>
        <w:jc w:val="center"/>
        <w:rPr>
          <w:b/>
          <w:bCs/>
          <w:w w:val="90"/>
        </w:rPr>
      </w:pPr>
    </w:p>
    <w:p w14:paraId="6058DFDF">
      <w:pPr>
        <w:ind w:firstLine="437"/>
        <w:jc w:val="center"/>
        <w:rPr>
          <w:b/>
          <w:bCs/>
          <w:w w:val="90"/>
        </w:rPr>
      </w:pPr>
    </w:p>
    <w:p w14:paraId="20454ECD">
      <w:pPr>
        <w:ind w:firstLine="437"/>
        <w:jc w:val="center"/>
        <w:rPr>
          <w:b/>
          <w:bCs/>
          <w:w w:val="90"/>
        </w:rPr>
      </w:pPr>
    </w:p>
    <w:p w14:paraId="5C705C51">
      <w:pPr>
        <w:jc w:val="both"/>
        <w:rPr>
          <w:b/>
          <w:bCs/>
          <w:w w:val="90"/>
        </w:rPr>
      </w:pPr>
    </w:p>
    <w:p w14:paraId="7A02ECBB">
      <w:pPr>
        <w:ind w:firstLine="437"/>
        <w:jc w:val="center"/>
        <w:rPr>
          <w:b/>
          <w:bCs/>
          <w:w w:val="90"/>
        </w:rPr>
      </w:pPr>
    </w:p>
    <w:p w14:paraId="4573C67A">
      <w:pPr>
        <w:jc w:val="both"/>
        <w:rPr>
          <w:b/>
          <w:bCs/>
          <w:w w:val="90"/>
        </w:rPr>
      </w:pPr>
    </w:p>
    <w:p w14:paraId="44A858D2">
      <w:pPr>
        <w:pStyle w:val="2"/>
        <w:rPr>
          <w:b/>
          <w:bCs/>
          <w:w w:val="90"/>
        </w:rPr>
      </w:pPr>
    </w:p>
    <w:p w14:paraId="1ADF9D83">
      <w:pPr>
        <w:rPr>
          <w:b/>
          <w:bCs/>
          <w:w w:val="90"/>
        </w:rPr>
      </w:pPr>
    </w:p>
    <w:p w14:paraId="4C3BFBC6">
      <w:pPr>
        <w:pStyle w:val="2"/>
      </w:pPr>
    </w:p>
    <w:p w14:paraId="1E57E82B">
      <w:pPr>
        <w:bidi w:val="0"/>
        <w:spacing w:line="360" w:lineRule="auto"/>
        <w:jc w:val="center"/>
        <w:rPr>
          <w:rFonts w:hint="default" w:ascii="宋体" w:hAnsi="宋体" w:eastAsia="宋体" w:cs="宋体"/>
          <w:sz w:val="30"/>
          <w:szCs w:val="30"/>
          <w:lang w:val="en-US" w:eastAsia="zh-CN"/>
        </w:rPr>
      </w:pPr>
      <w:bookmarkStart w:id="1" w:name="_Toc9088"/>
      <w:r>
        <w:rPr>
          <w:rFonts w:hint="eastAsia" w:ascii="宋体" w:hAnsi="宋体" w:eastAsia="宋体" w:cs="宋体"/>
          <w:sz w:val="30"/>
          <w:szCs w:val="30"/>
          <w:lang w:eastAsia="zh-CN"/>
        </w:rPr>
        <w:t>建设单位：</w:t>
      </w:r>
      <w:bookmarkEnd w:id="1"/>
      <w:r>
        <w:rPr>
          <w:rFonts w:hint="eastAsia" w:ascii="宋体" w:hAnsi="宋体" w:eastAsia="宋体" w:cs="宋体"/>
          <w:sz w:val="30"/>
          <w:szCs w:val="30"/>
          <w:lang w:eastAsia="zh-CN"/>
        </w:rPr>
        <w:t>丰宁满族自治县</w:t>
      </w:r>
      <w:bookmarkStart w:id="2" w:name="_Toc5469"/>
      <w:r>
        <w:rPr>
          <w:rFonts w:hint="eastAsia" w:ascii="宋体" w:hAnsi="宋体" w:eastAsia="宋体" w:cs="宋体"/>
          <w:sz w:val="30"/>
          <w:szCs w:val="30"/>
          <w:lang w:val="en-US" w:eastAsia="zh-CN"/>
        </w:rPr>
        <w:t>牛五畜牧养殖场</w:t>
      </w:r>
    </w:p>
    <w:p w14:paraId="54246210">
      <w:pPr>
        <w:bidi w:val="0"/>
        <w:spacing w:line="360" w:lineRule="auto"/>
        <w:jc w:val="center"/>
        <w:rPr>
          <w:rFonts w:hint="eastAsia" w:ascii="宋体" w:hAnsi="宋体" w:eastAsia="宋体" w:cs="宋体"/>
          <w:sz w:val="30"/>
          <w:szCs w:val="30"/>
          <w:lang w:val="en-US" w:eastAsia="zh-CN"/>
        </w:rPr>
      </w:pPr>
      <w:r>
        <w:rPr>
          <w:rFonts w:hint="eastAsia" w:ascii="宋体" w:hAnsi="宋体" w:eastAsia="宋体" w:cs="宋体"/>
          <w:sz w:val="30"/>
          <w:szCs w:val="30"/>
          <w:lang w:val="en-US" w:eastAsia="zh-CN"/>
        </w:rPr>
        <w:t xml:space="preserve"> </w:t>
      </w:r>
      <w:r>
        <w:rPr>
          <w:rFonts w:hint="eastAsia" w:ascii="宋体" w:hAnsi="宋体" w:eastAsia="宋体" w:cs="宋体"/>
          <w:sz w:val="30"/>
          <w:szCs w:val="30"/>
          <w:lang w:eastAsia="zh-CN"/>
        </w:rPr>
        <w:t>编制单位：</w:t>
      </w:r>
      <w:bookmarkEnd w:id="2"/>
      <w:r>
        <w:rPr>
          <w:rFonts w:hint="eastAsia" w:ascii="宋体" w:hAnsi="宋体" w:eastAsia="宋体" w:cs="宋体"/>
          <w:sz w:val="30"/>
          <w:szCs w:val="30"/>
          <w:lang w:eastAsia="zh-CN"/>
        </w:rPr>
        <w:t>丰宁满族自治县</w:t>
      </w:r>
      <w:r>
        <w:rPr>
          <w:rFonts w:hint="eastAsia" w:ascii="宋体" w:hAnsi="宋体" w:eastAsia="宋体" w:cs="宋体"/>
          <w:sz w:val="30"/>
          <w:szCs w:val="30"/>
          <w:lang w:val="en-US" w:eastAsia="zh-CN"/>
        </w:rPr>
        <w:t>牛五畜牧养殖场</w:t>
      </w:r>
    </w:p>
    <w:p w14:paraId="6B875A2B">
      <w:pPr>
        <w:snapToGrid w:val="0"/>
        <w:spacing w:line="360" w:lineRule="auto"/>
        <w:jc w:val="center"/>
        <w:rPr>
          <w:rFonts w:hint="default" w:eastAsia="仿宋"/>
          <w:b/>
          <w:bCs/>
          <w:kern w:val="0"/>
          <w:sz w:val="48"/>
          <w:szCs w:val="48"/>
          <w:lang w:val="en-US"/>
        </w:rPr>
        <w:sectPr>
          <w:headerReference r:id="rId3" w:type="default"/>
          <w:headerReference r:id="rId4" w:type="even"/>
          <w:footerReference r:id="rId5" w:type="even"/>
          <w:pgSz w:w="11906" w:h="16838"/>
          <w:pgMar w:top="1440" w:right="1274" w:bottom="1440" w:left="1276" w:header="851" w:footer="992" w:gutter="0"/>
          <w:cols w:space="720" w:num="1"/>
          <w:docGrid w:linePitch="408" w:charSpace="0"/>
        </w:sectPr>
      </w:pPr>
      <w:r>
        <w:rPr>
          <w:b/>
          <w:sz w:val="32"/>
          <w:szCs w:val="32"/>
        </w:rPr>
        <w:t>202</w:t>
      </w:r>
      <w:r>
        <w:rPr>
          <w:rFonts w:hint="eastAsia"/>
          <w:b/>
          <w:sz w:val="32"/>
          <w:szCs w:val="32"/>
          <w:lang w:val="en-US" w:eastAsia="zh-CN"/>
        </w:rPr>
        <w:t>4</w:t>
      </w:r>
      <w:r>
        <w:rPr>
          <w:b/>
          <w:sz w:val="32"/>
          <w:szCs w:val="32"/>
        </w:rPr>
        <w:t>年</w:t>
      </w:r>
      <w:r>
        <w:rPr>
          <w:rFonts w:hint="eastAsia"/>
          <w:b/>
          <w:sz w:val="32"/>
          <w:szCs w:val="32"/>
          <w:lang w:val="en-US" w:eastAsia="zh-CN"/>
        </w:rPr>
        <w:t>9月</w:t>
      </w:r>
    </w:p>
    <w:p w14:paraId="5CA5F598">
      <w:pPr>
        <w:rPr>
          <w:rFonts w:hint="eastAsia" w:eastAsia="黑体"/>
          <w:kern w:val="0"/>
          <w:sz w:val="28"/>
          <w:lang w:val="en-US" w:eastAsia="zh-CN"/>
        </w:rPr>
      </w:pPr>
    </w:p>
    <w:p w14:paraId="6BDAAA46">
      <w:pPr>
        <w:rPr>
          <w:rFonts w:eastAsia="黑体"/>
          <w:kern w:val="0"/>
        </w:rPr>
      </w:pPr>
    </w:p>
    <w:p w14:paraId="3EF90D12">
      <w:pPr>
        <w:rPr>
          <w:rFonts w:eastAsia="黑体"/>
          <w:kern w:val="0"/>
        </w:rPr>
      </w:pPr>
    </w:p>
    <w:p w14:paraId="7AD75B14">
      <w:pPr>
        <w:bidi w:val="0"/>
        <w:spacing w:line="360" w:lineRule="auto"/>
        <w:jc w:val="center"/>
        <w:rPr>
          <w:rFonts w:hint="eastAsia" w:ascii="黑体" w:hAnsi="黑体" w:eastAsia="黑体" w:cs="黑体"/>
          <w:sz w:val="36"/>
          <w:szCs w:val="36"/>
          <w:lang w:eastAsia="zh-CN"/>
        </w:rPr>
      </w:pPr>
      <w:r>
        <w:rPr>
          <w:rFonts w:hint="eastAsia" w:ascii="黑体" w:hAnsi="黑体" w:eastAsia="黑体" w:cs="黑体"/>
          <w:sz w:val="36"/>
          <w:szCs w:val="36"/>
          <w:lang w:eastAsia="zh-CN"/>
        </w:rPr>
        <w:t>丰宁满族自治县牛五畜牧养殖场肉牛养殖项目</w:t>
      </w:r>
    </w:p>
    <w:p w14:paraId="62DD0E6A">
      <w:pPr>
        <w:snapToGrid w:val="0"/>
        <w:spacing w:line="360" w:lineRule="auto"/>
        <w:jc w:val="center"/>
        <w:rPr>
          <w:rFonts w:eastAsia="黑体"/>
          <w:kern w:val="0"/>
        </w:rPr>
      </w:pPr>
      <w:r>
        <w:rPr>
          <w:rFonts w:eastAsia="黑体"/>
          <w:b/>
          <w:bCs/>
          <w:kern w:val="0"/>
          <w:sz w:val="48"/>
          <w:szCs w:val="48"/>
        </w:rPr>
        <w:t>水土保持方案报告表</w:t>
      </w:r>
    </w:p>
    <w:p w14:paraId="2BBB70F2">
      <w:pPr>
        <w:rPr>
          <w:rFonts w:eastAsia="黑体"/>
          <w:kern w:val="0"/>
        </w:rPr>
      </w:pPr>
    </w:p>
    <w:p w14:paraId="5747054A">
      <w:pPr>
        <w:rPr>
          <w:rFonts w:eastAsia="黑体"/>
          <w:kern w:val="0"/>
        </w:rPr>
      </w:pPr>
    </w:p>
    <w:p w14:paraId="1ACFC322">
      <w:pPr>
        <w:rPr>
          <w:rFonts w:eastAsia="黑体"/>
          <w:kern w:val="0"/>
        </w:rPr>
      </w:pPr>
    </w:p>
    <w:p w14:paraId="122B8A1C">
      <w:pPr>
        <w:rPr>
          <w:rFonts w:eastAsia="黑体"/>
          <w:kern w:val="0"/>
        </w:rPr>
      </w:pPr>
    </w:p>
    <w:tbl>
      <w:tblPr>
        <w:tblStyle w:val="24"/>
        <w:tblW w:w="8865" w:type="dxa"/>
        <w:jc w:val="center"/>
        <w:tblLayout w:type="autofit"/>
        <w:tblCellMar>
          <w:top w:w="0" w:type="dxa"/>
          <w:left w:w="108" w:type="dxa"/>
          <w:bottom w:w="0" w:type="dxa"/>
          <w:right w:w="108" w:type="dxa"/>
        </w:tblCellMar>
      </w:tblPr>
      <w:tblGrid>
        <w:gridCol w:w="2556"/>
        <w:gridCol w:w="6309"/>
      </w:tblGrid>
      <w:tr w14:paraId="4F921563">
        <w:tblPrEx>
          <w:tblCellMar>
            <w:top w:w="0" w:type="dxa"/>
            <w:left w:w="108" w:type="dxa"/>
            <w:bottom w:w="0" w:type="dxa"/>
            <w:right w:w="108" w:type="dxa"/>
          </w:tblCellMar>
        </w:tblPrEx>
        <w:trPr>
          <w:trHeight w:val="905" w:hRule="exact"/>
          <w:jc w:val="center"/>
        </w:trPr>
        <w:tc>
          <w:tcPr>
            <w:tcW w:w="2556" w:type="dxa"/>
            <w:vAlign w:val="bottom"/>
          </w:tcPr>
          <w:p w14:paraId="0327BEB9">
            <w:pPr>
              <w:spacing w:line="320" w:lineRule="exact"/>
              <w:ind w:firstLine="600"/>
              <w:rPr>
                <w:rFonts w:eastAsia="仿宋"/>
                <w:b/>
                <w:kern w:val="0"/>
                <w:szCs w:val="30"/>
              </w:rPr>
            </w:pPr>
            <w:r>
              <w:rPr>
                <w:rFonts w:eastAsia="仿宋"/>
                <w:b/>
                <w:spacing w:val="25"/>
                <w:kern w:val="0"/>
                <w:szCs w:val="30"/>
              </w:rPr>
              <w:t>送审单</w:t>
            </w:r>
            <w:r>
              <w:rPr>
                <w:rFonts w:eastAsia="仿宋"/>
                <w:b/>
                <w:kern w:val="0"/>
                <w:szCs w:val="30"/>
              </w:rPr>
              <w:t>位：</w:t>
            </w:r>
          </w:p>
        </w:tc>
        <w:tc>
          <w:tcPr>
            <w:tcW w:w="6309" w:type="dxa"/>
            <w:tcBorders>
              <w:top w:val="nil"/>
              <w:left w:val="nil"/>
              <w:bottom w:val="single" w:color="auto" w:sz="4" w:space="0"/>
              <w:right w:val="nil"/>
            </w:tcBorders>
            <w:vAlign w:val="bottom"/>
          </w:tcPr>
          <w:p w14:paraId="747D960B">
            <w:pPr>
              <w:adjustRightInd w:val="0"/>
              <w:snapToGrid w:val="0"/>
              <w:spacing w:line="320" w:lineRule="exact"/>
              <w:jc w:val="center"/>
              <w:rPr>
                <w:rFonts w:hint="default" w:eastAsia="仿宋"/>
                <w:b/>
                <w:kern w:val="0"/>
                <w:szCs w:val="30"/>
                <w:lang w:val="en-US" w:eastAsia="zh-CN"/>
              </w:rPr>
            </w:pPr>
            <w:r>
              <w:rPr>
                <w:rFonts w:hint="eastAsia" w:eastAsia="仿宋"/>
                <w:b/>
                <w:bCs/>
                <w:kern w:val="0"/>
                <w:szCs w:val="30"/>
                <w:lang w:eastAsia="zh-CN"/>
              </w:rPr>
              <w:t>丰宁满族自治县</w:t>
            </w:r>
            <w:r>
              <w:rPr>
                <w:rFonts w:hint="eastAsia" w:eastAsia="仿宋"/>
                <w:b/>
                <w:bCs/>
                <w:kern w:val="0"/>
                <w:szCs w:val="30"/>
                <w:lang w:val="en-US" w:eastAsia="zh-CN"/>
              </w:rPr>
              <w:t>牛五畜牧养殖场</w:t>
            </w:r>
          </w:p>
        </w:tc>
      </w:tr>
      <w:tr w14:paraId="6D8D1F5F">
        <w:tblPrEx>
          <w:tblCellMar>
            <w:top w:w="0" w:type="dxa"/>
            <w:left w:w="108" w:type="dxa"/>
            <w:bottom w:w="0" w:type="dxa"/>
            <w:right w:w="108" w:type="dxa"/>
          </w:tblCellMar>
        </w:tblPrEx>
        <w:trPr>
          <w:trHeight w:val="905" w:hRule="exact"/>
          <w:jc w:val="center"/>
        </w:trPr>
        <w:tc>
          <w:tcPr>
            <w:tcW w:w="2556" w:type="dxa"/>
            <w:vAlign w:val="bottom"/>
          </w:tcPr>
          <w:p w14:paraId="2949CDB6">
            <w:pPr>
              <w:spacing w:line="320" w:lineRule="exact"/>
              <w:ind w:firstLine="600"/>
              <w:rPr>
                <w:rFonts w:eastAsia="仿宋"/>
                <w:b/>
                <w:szCs w:val="30"/>
              </w:rPr>
            </w:pPr>
            <w:r>
              <w:rPr>
                <w:rFonts w:eastAsia="仿宋"/>
                <w:b/>
                <w:spacing w:val="20"/>
                <w:w w:val="85"/>
                <w:kern w:val="0"/>
                <w:szCs w:val="30"/>
              </w:rPr>
              <w:t>法定代表</w:t>
            </w:r>
            <w:r>
              <w:rPr>
                <w:rFonts w:eastAsia="仿宋"/>
                <w:b/>
                <w:spacing w:val="-38"/>
                <w:w w:val="85"/>
                <w:kern w:val="0"/>
                <w:szCs w:val="30"/>
              </w:rPr>
              <w:t>人</w:t>
            </w:r>
            <w:r>
              <w:rPr>
                <w:rFonts w:eastAsia="仿宋"/>
                <w:b/>
                <w:szCs w:val="30"/>
              </w:rPr>
              <w:t>：</w:t>
            </w:r>
          </w:p>
        </w:tc>
        <w:tc>
          <w:tcPr>
            <w:tcW w:w="6309" w:type="dxa"/>
            <w:tcBorders>
              <w:top w:val="single" w:color="auto" w:sz="4" w:space="0"/>
              <w:left w:val="nil"/>
              <w:bottom w:val="single" w:color="auto" w:sz="4" w:space="0"/>
              <w:right w:val="nil"/>
            </w:tcBorders>
            <w:vAlign w:val="bottom"/>
          </w:tcPr>
          <w:p w14:paraId="58DC96B4">
            <w:pPr>
              <w:adjustRightInd w:val="0"/>
              <w:snapToGrid w:val="0"/>
              <w:spacing w:line="320" w:lineRule="exact"/>
              <w:jc w:val="center"/>
              <w:rPr>
                <w:rFonts w:hint="eastAsia" w:eastAsia="仿宋"/>
                <w:b/>
                <w:szCs w:val="30"/>
                <w:lang w:eastAsia="zh-CN"/>
              </w:rPr>
            </w:pPr>
            <w:r>
              <w:rPr>
                <w:rFonts w:hint="eastAsia" w:eastAsia="仿宋"/>
                <w:b/>
                <w:szCs w:val="30"/>
                <w:lang w:val="en-US" w:eastAsia="zh-CN"/>
              </w:rPr>
              <w:t>刘庆国</w:t>
            </w:r>
          </w:p>
        </w:tc>
      </w:tr>
      <w:tr w14:paraId="02976AA7">
        <w:tblPrEx>
          <w:tblCellMar>
            <w:top w:w="0" w:type="dxa"/>
            <w:left w:w="108" w:type="dxa"/>
            <w:bottom w:w="0" w:type="dxa"/>
            <w:right w:w="108" w:type="dxa"/>
          </w:tblCellMar>
        </w:tblPrEx>
        <w:trPr>
          <w:trHeight w:val="905" w:hRule="exact"/>
          <w:jc w:val="center"/>
        </w:trPr>
        <w:tc>
          <w:tcPr>
            <w:tcW w:w="2556" w:type="dxa"/>
            <w:vAlign w:val="bottom"/>
          </w:tcPr>
          <w:p w14:paraId="6AA726BF">
            <w:pPr>
              <w:spacing w:line="320" w:lineRule="exact"/>
              <w:ind w:firstLine="600"/>
              <w:rPr>
                <w:rFonts w:eastAsia="仿宋"/>
                <w:b/>
                <w:szCs w:val="30"/>
              </w:rPr>
            </w:pPr>
            <w:r>
              <w:rPr>
                <w:rFonts w:eastAsia="仿宋"/>
                <w:b/>
                <w:spacing w:val="377"/>
                <w:kern w:val="0"/>
                <w:szCs w:val="30"/>
                <w:fitText w:val="1355" w:id="1"/>
              </w:rPr>
              <w:t>地</w:t>
            </w:r>
            <w:r>
              <w:rPr>
                <w:rFonts w:eastAsia="仿宋"/>
                <w:b/>
                <w:spacing w:val="0"/>
                <w:kern w:val="0"/>
                <w:szCs w:val="30"/>
                <w:fitText w:val="1355" w:id="1"/>
              </w:rPr>
              <w:t>址</w:t>
            </w:r>
            <w:r>
              <w:rPr>
                <w:rFonts w:eastAsia="仿宋"/>
                <w:b/>
                <w:szCs w:val="30"/>
              </w:rPr>
              <w:t>：</w:t>
            </w:r>
          </w:p>
        </w:tc>
        <w:tc>
          <w:tcPr>
            <w:tcW w:w="6309" w:type="dxa"/>
            <w:tcBorders>
              <w:top w:val="single" w:color="auto" w:sz="4" w:space="0"/>
              <w:left w:val="nil"/>
              <w:bottom w:val="single" w:color="auto" w:sz="4" w:space="0"/>
              <w:right w:val="nil"/>
            </w:tcBorders>
            <w:vAlign w:val="bottom"/>
          </w:tcPr>
          <w:p w14:paraId="7022CA18">
            <w:pPr>
              <w:adjustRightInd w:val="0"/>
              <w:snapToGrid w:val="0"/>
              <w:spacing w:line="320" w:lineRule="exact"/>
              <w:jc w:val="left"/>
              <w:rPr>
                <w:rFonts w:hint="default" w:eastAsia="仿宋"/>
                <w:b/>
                <w:szCs w:val="30"/>
                <w:lang w:val="en-US" w:eastAsia="zh-CN"/>
              </w:rPr>
            </w:pPr>
            <w:r>
              <w:rPr>
                <w:rFonts w:hint="eastAsia" w:eastAsia="仿宋"/>
                <w:b/>
                <w:szCs w:val="30"/>
                <w:lang w:eastAsia="zh-CN"/>
              </w:rPr>
              <w:t>丰宁满族自治县大阁镇</w:t>
            </w:r>
            <w:r>
              <w:rPr>
                <w:rFonts w:hint="eastAsia" w:eastAsia="仿宋"/>
                <w:b/>
                <w:szCs w:val="30"/>
                <w:lang w:val="en-US" w:eastAsia="zh-CN"/>
              </w:rPr>
              <w:t>韩村西南沟大北沟</w:t>
            </w:r>
          </w:p>
        </w:tc>
      </w:tr>
      <w:tr w14:paraId="16919972">
        <w:tblPrEx>
          <w:tblCellMar>
            <w:top w:w="0" w:type="dxa"/>
            <w:left w:w="108" w:type="dxa"/>
            <w:bottom w:w="0" w:type="dxa"/>
            <w:right w:w="108" w:type="dxa"/>
          </w:tblCellMar>
        </w:tblPrEx>
        <w:trPr>
          <w:trHeight w:val="905" w:hRule="exact"/>
          <w:jc w:val="center"/>
        </w:trPr>
        <w:tc>
          <w:tcPr>
            <w:tcW w:w="2556" w:type="dxa"/>
            <w:vAlign w:val="bottom"/>
          </w:tcPr>
          <w:p w14:paraId="7BFD3826">
            <w:pPr>
              <w:spacing w:line="320" w:lineRule="exact"/>
              <w:ind w:firstLine="600"/>
              <w:jc w:val="distribute"/>
              <w:rPr>
                <w:rFonts w:eastAsia="仿宋"/>
                <w:b/>
                <w:szCs w:val="30"/>
              </w:rPr>
            </w:pPr>
            <w:r>
              <w:rPr>
                <w:rFonts w:eastAsia="仿宋"/>
                <w:b/>
                <w:spacing w:val="113"/>
                <w:kern w:val="0"/>
                <w:szCs w:val="30"/>
                <w:fitText w:val="1355" w:id="2"/>
              </w:rPr>
              <w:t>联系</w:t>
            </w:r>
            <w:r>
              <w:rPr>
                <w:rFonts w:eastAsia="仿宋"/>
                <w:b/>
                <w:spacing w:val="1"/>
                <w:kern w:val="0"/>
                <w:szCs w:val="30"/>
                <w:fitText w:val="1355" w:id="2"/>
              </w:rPr>
              <w:t>人</w:t>
            </w:r>
            <w:r>
              <w:rPr>
                <w:rFonts w:eastAsia="仿宋"/>
                <w:b/>
                <w:szCs w:val="30"/>
              </w:rPr>
              <w:t>：</w:t>
            </w:r>
          </w:p>
        </w:tc>
        <w:tc>
          <w:tcPr>
            <w:tcW w:w="6309" w:type="dxa"/>
            <w:tcBorders>
              <w:top w:val="single" w:color="auto" w:sz="4" w:space="0"/>
              <w:left w:val="nil"/>
              <w:bottom w:val="single" w:color="auto" w:sz="4" w:space="0"/>
              <w:right w:val="nil"/>
            </w:tcBorders>
            <w:vAlign w:val="bottom"/>
          </w:tcPr>
          <w:p w14:paraId="3096AD90">
            <w:pPr>
              <w:adjustRightInd w:val="0"/>
              <w:snapToGrid w:val="0"/>
              <w:spacing w:line="320" w:lineRule="exact"/>
              <w:jc w:val="center"/>
              <w:rPr>
                <w:rFonts w:hint="default" w:eastAsia="仿宋"/>
                <w:b/>
                <w:color w:val="auto"/>
                <w:szCs w:val="30"/>
                <w:lang w:val="en-US" w:eastAsia="zh-CN"/>
              </w:rPr>
            </w:pPr>
            <w:r>
              <w:rPr>
                <w:rFonts w:hint="eastAsia" w:eastAsia="仿宋"/>
                <w:b/>
                <w:color w:val="auto"/>
                <w:szCs w:val="30"/>
                <w:lang w:val="en-US" w:eastAsia="zh-CN"/>
              </w:rPr>
              <w:t>张亚丹</w:t>
            </w:r>
          </w:p>
        </w:tc>
      </w:tr>
      <w:tr w14:paraId="7EFAF778">
        <w:tblPrEx>
          <w:tblCellMar>
            <w:top w:w="0" w:type="dxa"/>
            <w:left w:w="108" w:type="dxa"/>
            <w:bottom w:w="0" w:type="dxa"/>
            <w:right w:w="108" w:type="dxa"/>
          </w:tblCellMar>
        </w:tblPrEx>
        <w:trPr>
          <w:trHeight w:val="905" w:hRule="exact"/>
          <w:jc w:val="center"/>
        </w:trPr>
        <w:tc>
          <w:tcPr>
            <w:tcW w:w="2556" w:type="dxa"/>
            <w:vAlign w:val="bottom"/>
          </w:tcPr>
          <w:p w14:paraId="45351F09">
            <w:pPr>
              <w:spacing w:line="320" w:lineRule="exact"/>
              <w:ind w:firstLine="600"/>
              <w:jc w:val="distribute"/>
              <w:rPr>
                <w:rFonts w:eastAsia="仿宋"/>
                <w:b/>
                <w:szCs w:val="30"/>
              </w:rPr>
            </w:pPr>
            <w:r>
              <w:rPr>
                <w:rFonts w:eastAsia="仿宋"/>
                <w:b/>
                <w:spacing w:val="377"/>
                <w:kern w:val="0"/>
                <w:szCs w:val="30"/>
                <w:fitText w:val="1355" w:id="3"/>
              </w:rPr>
              <w:t>电</w:t>
            </w:r>
            <w:r>
              <w:rPr>
                <w:rFonts w:eastAsia="仿宋"/>
                <w:b/>
                <w:spacing w:val="0"/>
                <w:kern w:val="0"/>
                <w:szCs w:val="30"/>
                <w:fitText w:val="1355" w:id="3"/>
              </w:rPr>
              <w:t>话</w:t>
            </w:r>
            <w:r>
              <w:rPr>
                <w:rFonts w:eastAsia="仿宋"/>
                <w:b/>
                <w:szCs w:val="30"/>
              </w:rPr>
              <w:t>：</w:t>
            </w:r>
          </w:p>
        </w:tc>
        <w:tc>
          <w:tcPr>
            <w:tcW w:w="6309" w:type="dxa"/>
            <w:tcBorders>
              <w:top w:val="single" w:color="auto" w:sz="4" w:space="0"/>
              <w:left w:val="nil"/>
              <w:bottom w:val="single" w:color="auto" w:sz="4" w:space="0"/>
              <w:right w:val="nil"/>
            </w:tcBorders>
            <w:vAlign w:val="bottom"/>
          </w:tcPr>
          <w:p w14:paraId="659650AE">
            <w:pPr>
              <w:adjustRightInd w:val="0"/>
              <w:snapToGrid w:val="0"/>
              <w:spacing w:line="320" w:lineRule="exact"/>
              <w:jc w:val="center"/>
              <w:rPr>
                <w:rFonts w:hint="default" w:eastAsia="仿宋"/>
                <w:b/>
                <w:color w:val="auto"/>
                <w:szCs w:val="30"/>
                <w:highlight w:val="yellow"/>
                <w:lang w:val="en-US" w:eastAsia="zh-CN"/>
              </w:rPr>
            </w:pPr>
            <w:r>
              <w:rPr>
                <w:rFonts w:hint="eastAsia" w:eastAsia="仿宋"/>
                <w:b/>
                <w:color w:val="auto"/>
                <w:szCs w:val="30"/>
                <w:highlight w:val="black"/>
                <w:lang w:val="en-US" w:eastAsia="zh-CN"/>
              </w:rPr>
              <w:t>18231496770</w:t>
            </w:r>
          </w:p>
        </w:tc>
      </w:tr>
      <w:tr w14:paraId="40B60299">
        <w:tblPrEx>
          <w:tblCellMar>
            <w:top w:w="0" w:type="dxa"/>
            <w:left w:w="108" w:type="dxa"/>
            <w:bottom w:w="0" w:type="dxa"/>
            <w:right w:w="108" w:type="dxa"/>
          </w:tblCellMar>
        </w:tblPrEx>
        <w:trPr>
          <w:trHeight w:val="905" w:hRule="exact"/>
          <w:jc w:val="center"/>
        </w:trPr>
        <w:tc>
          <w:tcPr>
            <w:tcW w:w="2556" w:type="dxa"/>
            <w:vAlign w:val="bottom"/>
          </w:tcPr>
          <w:p w14:paraId="2D4D8941">
            <w:pPr>
              <w:spacing w:line="320" w:lineRule="exact"/>
              <w:ind w:firstLine="600"/>
              <w:jc w:val="distribute"/>
              <w:rPr>
                <w:rFonts w:eastAsia="仿宋"/>
                <w:b/>
                <w:szCs w:val="30"/>
              </w:rPr>
            </w:pPr>
            <w:r>
              <w:rPr>
                <w:rFonts w:eastAsia="仿宋"/>
                <w:b/>
                <w:spacing w:val="25"/>
                <w:kern w:val="0"/>
                <w:szCs w:val="30"/>
                <w:fitText w:val="1355" w:id="4"/>
              </w:rPr>
              <w:t>编制单</w:t>
            </w:r>
            <w:r>
              <w:rPr>
                <w:rFonts w:eastAsia="仿宋"/>
                <w:b/>
                <w:spacing w:val="2"/>
                <w:kern w:val="0"/>
                <w:szCs w:val="30"/>
                <w:fitText w:val="1355" w:id="4"/>
              </w:rPr>
              <w:t>位</w:t>
            </w:r>
            <w:r>
              <w:rPr>
                <w:rFonts w:eastAsia="仿宋"/>
                <w:b/>
                <w:szCs w:val="30"/>
              </w:rPr>
              <w:t>：</w:t>
            </w:r>
          </w:p>
        </w:tc>
        <w:tc>
          <w:tcPr>
            <w:tcW w:w="6309" w:type="dxa"/>
            <w:tcBorders>
              <w:top w:val="single" w:color="auto" w:sz="4" w:space="0"/>
              <w:left w:val="nil"/>
              <w:bottom w:val="single" w:color="auto" w:sz="4" w:space="0"/>
              <w:right w:val="nil"/>
            </w:tcBorders>
            <w:vAlign w:val="bottom"/>
          </w:tcPr>
          <w:p w14:paraId="39001AF5">
            <w:pPr>
              <w:adjustRightInd w:val="0"/>
              <w:snapToGrid w:val="0"/>
              <w:spacing w:line="320" w:lineRule="exact"/>
              <w:jc w:val="center"/>
              <w:rPr>
                <w:rFonts w:hint="eastAsia" w:eastAsia="仿宋"/>
                <w:b/>
                <w:szCs w:val="30"/>
                <w:lang w:eastAsia="zh-CN"/>
              </w:rPr>
            </w:pPr>
            <w:r>
              <w:rPr>
                <w:rFonts w:hint="eastAsia" w:eastAsia="仿宋"/>
                <w:b/>
                <w:szCs w:val="30"/>
                <w:highlight w:val="none"/>
                <w:lang w:eastAsia="zh-CN"/>
              </w:rPr>
              <w:t>丰宁满族自治县</w:t>
            </w:r>
            <w:r>
              <w:rPr>
                <w:rFonts w:hint="eastAsia" w:eastAsia="仿宋"/>
                <w:b/>
                <w:bCs/>
                <w:kern w:val="0"/>
                <w:szCs w:val="30"/>
                <w:lang w:val="en-US" w:eastAsia="zh-CN"/>
              </w:rPr>
              <w:t>牛五畜牧养殖场</w:t>
            </w:r>
          </w:p>
        </w:tc>
      </w:tr>
      <w:tr w14:paraId="14F605E7">
        <w:tblPrEx>
          <w:tblCellMar>
            <w:top w:w="0" w:type="dxa"/>
            <w:left w:w="108" w:type="dxa"/>
            <w:bottom w:w="0" w:type="dxa"/>
            <w:right w:w="108" w:type="dxa"/>
          </w:tblCellMar>
        </w:tblPrEx>
        <w:trPr>
          <w:trHeight w:val="905" w:hRule="exact"/>
          <w:jc w:val="center"/>
        </w:trPr>
        <w:tc>
          <w:tcPr>
            <w:tcW w:w="2556" w:type="dxa"/>
            <w:vAlign w:val="bottom"/>
          </w:tcPr>
          <w:p w14:paraId="7607C83C">
            <w:pPr>
              <w:spacing w:line="320" w:lineRule="exact"/>
              <w:ind w:firstLine="600"/>
              <w:jc w:val="distribute"/>
              <w:rPr>
                <w:rFonts w:eastAsia="仿宋"/>
                <w:b/>
                <w:szCs w:val="30"/>
              </w:rPr>
            </w:pPr>
            <w:r>
              <w:rPr>
                <w:rFonts w:eastAsia="仿宋"/>
                <w:b/>
                <w:spacing w:val="25"/>
                <w:kern w:val="0"/>
                <w:szCs w:val="30"/>
                <w:fitText w:val="1355" w:id="5"/>
              </w:rPr>
              <w:t>报送时</w:t>
            </w:r>
            <w:r>
              <w:rPr>
                <w:rFonts w:eastAsia="仿宋"/>
                <w:b/>
                <w:spacing w:val="2"/>
                <w:kern w:val="0"/>
                <w:szCs w:val="30"/>
                <w:fitText w:val="1355" w:id="5"/>
              </w:rPr>
              <w:t>间</w:t>
            </w:r>
            <w:r>
              <w:rPr>
                <w:rFonts w:eastAsia="仿宋"/>
                <w:b/>
                <w:szCs w:val="30"/>
              </w:rPr>
              <w:t>：</w:t>
            </w:r>
          </w:p>
        </w:tc>
        <w:tc>
          <w:tcPr>
            <w:tcW w:w="6309" w:type="dxa"/>
            <w:tcBorders>
              <w:top w:val="single" w:color="auto" w:sz="4" w:space="0"/>
              <w:left w:val="nil"/>
              <w:bottom w:val="single" w:color="auto" w:sz="4" w:space="0"/>
              <w:right w:val="nil"/>
            </w:tcBorders>
            <w:vAlign w:val="bottom"/>
          </w:tcPr>
          <w:p w14:paraId="34D972E8">
            <w:pPr>
              <w:spacing w:line="320" w:lineRule="exact"/>
              <w:jc w:val="center"/>
              <w:rPr>
                <w:rFonts w:eastAsia="仿宋"/>
                <w:b/>
                <w:szCs w:val="30"/>
              </w:rPr>
            </w:pPr>
            <w:r>
              <w:rPr>
                <w:rFonts w:eastAsia="仿宋"/>
                <w:b/>
                <w:szCs w:val="30"/>
              </w:rPr>
              <w:t>202</w:t>
            </w:r>
            <w:r>
              <w:rPr>
                <w:rFonts w:hint="eastAsia" w:eastAsia="仿宋"/>
                <w:b/>
                <w:szCs w:val="30"/>
                <w:lang w:val="en-US" w:eastAsia="zh-CN"/>
              </w:rPr>
              <w:t>4</w:t>
            </w:r>
            <w:r>
              <w:rPr>
                <w:rFonts w:eastAsia="仿宋"/>
                <w:b/>
                <w:szCs w:val="30"/>
              </w:rPr>
              <w:t>年</w:t>
            </w:r>
            <w:r>
              <w:rPr>
                <w:rFonts w:hint="eastAsia" w:eastAsia="仿宋"/>
                <w:b/>
                <w:szCs w:val="30"/>
                <w:lang w:val="en-US" w:eastAsia="zh-CN"/>
              </w:rPr>
              <w:t>9</w:t>
            </w:r>
            <w:r>
              <w:rPr>
                <w:rFonts w:eastAsia="仿宋"/>
                <w:b/>
                <w:szCs w:val="30"/>
                <w:highlight w:val="none"/>
              </w:rPr>
              <w:t>月</w:t>
            </w:r>
            <w:r>
              <w:rPr>
                <w:rFonts w:hint="eastAsia" w:eastAsia="仿宋"/>
                <w:b/>
                <w:szCs w:val="30"/>
                <w:highlight w:val="none"/>
                <w:lang w:val="en-US" w:eastAsia="zh-CN"/>
              </w:rPr>
              <w:t>10</w:t>
            </w:r>
            <w:r>
              <w:rPr>
                <w:rFonts w:eastAsia="仿宋"/>
                <w:b/>
                <w:szCs w:val="30"/>
                <w:highlight w:val="none"/>
              </w:rPr>
              <w:t>日</w:t>
            </w:r>
          </w:p>
        </w:tc>
      </w:tr>
    </w:tbl>
    <w:p w14:paraId="4AE14812">
      <w:pPr>
        <w:adjustRightInd w:val="0"/>
        <w:snapToGrid w:val="0"/>
        <w:spacing w:line="1000" w:lineRule="exact"/>
        <w:rPr>
          <w:rFonts w:eastAsia="黑体"/>
          <w:spacing w:val="20"/>
          <w:sz w:val="32"/>
        </w:rPr>
      </w:pPr>
    </w:p>
    <w:p w14:paraId="4D13BDAF">
      <w:pPr>
        <w:adjustRightInd w:val="0"/>
        <w:snapToGrid w:val="0"/>
        <w:ind w:firstLine="536" w:firstLineChars="244"/>
        <w:jc w:val="both"/>
        <w:rPr>
          <w:rFonts w:eastAsia="黑体"/>
          <w:spacing w:val="20"/>
          <w:sz w:val="18"/>
        </w:rPr>
        <w:sectPr>
          <w:footerReference r:id="rId6" w:type="even"/>
          <w:pgSz w:w="11906" w:h="16838"/>
          <w:pgMar w:top="1440" w:right="1440" w:bottom="1440" w:left="1440" w:header="851" w:footer="992" w:gutter="0"/>
          <w:cols w:space="720" w:num="1"/>
          <w:docGrid w:linePitch="408" w:charSpace="0"/>
        </w:sectPr>
      </w:pPr>
    </w:p>
    <w:p w14:paraId="2DBF6975">
      <w:pPr>
        <w:bidi w:val="0"/>
        <w:jc w:val="center"/>
        <w:rPr>
          <w:b/>
          <w:bCs/>
          <w:sz w:val="28"/>
          <w:szCs w:val="28"/>
        </w:rPr>
      </w:pPr>
      <w:bookmarkStart w:id="3" w:name="_Toc29230"/>
      <w:r>
        <w:rPr>
          <w:rFonts w:hint="eastAsia"/>
          <w:b/>
          <w:bCs/>
          <w:sz w:val="28"/>
          <w:szCs w:val="28"/>
          <w:lang w:eastAsia="zh-CN"/>
        </w:rPr>
        <w:t>丰宁满族自治县牛五畜牧养殖场肉牛养殖项目</w:t>
      </w:r>
      <w:r>
        <w:rPr>
          <w:b/>
          <w:bCs/>
          <w:sz w:val="28"/>
          <w:szCs w:val="28"/>
        </w:rPr>
        <w:t>水土保持方案报告表</w:t>
      </w:r>
      <w:bookmarkEnd w:id="3"/>
    </w:p>
    <w:tbl>
      <w:tblPr>
        <w:tblStyle w:val="24"/>
        <w:tblW w:w="4902" w:type="pct"/>
        <w:tblInd w:w="268" w:type="dxa"/>
        <w:tblLayout w:type="autofit"/>
        <w:tblCellMar>
          <w:top w:w="0" w:type="dxa"/>
          <w:left w:w="108" w:type="dxa"/>
          <w:bottom w:w="0" w:type="dxa"/>
          <w:right w:w="108" w:type="dxa"/>
        </w:tblCellMar>
      </w:tblPr>
      <w:tblGrid>
        <w:gridCol w:w="951"/>
        <w:gridCol w:w="1062"/>
        <w:gridCol w:w="421"/>
        <w:gridCol w:w="643"/>
        <w:gridCol w:w="1548"/>
        <w:gridCol w:w="553"/>
        <w:gridCol w:w="157"/>
        <w:gridCol w:w="398"/>
        <w:gridCol w:w="132"/>
        <w:gridCol w:w="46"/>
        <w:gridCol w:w="869"/>
        <w:gridCol w:w="639"/>
        <w:gridCol w:w="903"/>
        <w:gridCol w:w="155"/>
        <w:gridCol w:w="247"/>
        <w:gridCol w:w="334"/>
        <w:gridCol w:w="1415"/>
      </w:tblGrid>
      <w:tr w14:paraId="1E858C64">
        <w:tblPrEx>
          <w:tblCellMar>
            <w:top w:w="0" w:type="dxa"/>
            <w:left w:w="108" w:type="dxa"/>
            <w:bottom w:w="0" w:type="dxa"/>
            <w:right w:w="108" w:type="dxa"/>
          </w:tblCellMar>
        </w:tblPrEx>
        <w:trPr>
          <w:trHeight w:val="1243" w:hRule="exact"/>
        </w:trPr>
        <w:tc>
          <w:tcPr>
            <w:tcW w:w="454" w:type="pct"/>
            <w:vMerge w:val="restart"/>
            <w:tcBorders>
              <w:top w:val="single" w:color="auto" w:sz="8" w:space="0"/>
              <w:left w:val="single" w:color="auto" w:sz="8" w:space="0"/>
              <w:bottom w:val="single" w:color="000000" w:sz="8" w:space="0"/>
              <w:right w:val="single" w:color="auto" w:sz="8" w:space="0"/>
            </w:tcBorders>
            <w:shd w:val="clear" w:color="auto" w:fill="auto"/>
            <w:vAlign w:val="center"/>
          </w:tcPr>
          <w:p w14:paraId="378567D5">
            <w:pPr>
              <w:pStyle w:val="36"/>
              <w:rPr>
                <w:rFonts w:ascii="仿宋" w:hAnsi="仿宋" w:eastAsia="仿宋"/>
                <w:szCs w:val="21"/>
              </w:rPr>
            </w:pPr>
            <w:r>
              <w:rPr>
                <w:rFonts w:ascii="仿宋" w:hAnsi="仿宋" w:eastAsia="仿宋"/>
                <w:szCs w:val="21"/>
              </w:rPr>
              <w:t>项目</w:t>
            </w:r>
          </w:p>
          <w:p w14:paraId="3F9F0A7C">
            <w:pPr>
              <w:pStyle w:val="36"/>
              <w:rPr>
                <w:rFonts w:ascii="仿宋" w:hAnsi="仿宋" w:eastAsia="仿宋"/>
                <w:szCs w:val="21"/>
              </w:rPr>
            </w:pPr>
            <w:r>
              <w:rPr>
                <w:rFonts w:ascii="仿宋" w:hAnsi="仿宋" w:eastAsia="仿宋"/>
                <w:szCs w:val="21"/>
              </w:rPr>
              <w:t>概况</w:t>
            </w:r>
          </w:p>
        </w:tc>
        <w:tc>
          <w:tcPr>
            <w:tcW w:w="1015" w:type="pct"/>
            <w:gridSpan w:val="3"/>
            <w:tcBorders>
              <w:top w:val="single" w:color="auto" w:sz="8" w:space="0"/>
              <w:left w:val="nil"/>
              <w:bottom w:val="single" w:color="auto" w:sz="8" w:space="0"/>
              <w:right w:val="single" w:color="000000" w:sz="8" w:space="0"/>
            </w:tcBorders>
            <w:shd w:val="clear" w:color="auto" w:fill="auto"/>
            <w:vAlign w:val="center"/>
          </w:tcPr>
          <w:p w14:paraId="77C032CF">
            <w:pPr>
              <w:pStyle w:val="36"/>
              <w:rPr>
                <w:rFonts w:ascii="仿宋" w:hAnsi="仿宋" w:eastAsia="仿宋"/>
                <w:szCs w:val="21"/>
              </w:rPr>
            </w:pPr>
            <w:r>
              <w:rPr>
                <w:rFonts w:ascii="仿宋" w:hAnsi="仿宋" w:eastAsia="仿宋"/>
                <w:szCs w:val="21"/>
              </w:rPr>
              <w:t>位置</w:t>
            </w:r>
          </w:p>
        </w:tc>
        <w:tc>
          <w:tcPr>
            <w:tcW w:w="3530" w:type="pct"/>
            <w:gridSpan w:val="13"/>
            <w:tcBorders>
              <w:top w:val="single" w:color="auto" w:sz="8" w:space="0"/>
              <w:left w:val="nil"/>
              <w:bottom w:val="single" w:color="auto" w:sz="8" w:space="0"/>
              <w:right w:val="single" w:color="000000" w:sz="8" w:space="0"/>
            </w:tcBorders>
            <w:shd w:val="clear" w:color="auto" w:fill="auto"/>
            <w:vAlign w:val="center"/>
          </w:tcPr>
          <w:p w14:paraId="362A8306">
            <w:pPr>
              <w:jc w:val="left"/>
              <w:rPr>
                <w:rFonts w:eastAsia="仿宋"/>
                <w:sz w:val="21"/>
                <w:szCs w:val="20"/>
              </w:rPr>
            </w:pPr>
            <w:r>
              <w:rPr>
                <w:rFonts w:hint="eastAsia" w:ascii="仿宋" w:hAnsi="仿宋" w:eastAsia="仿宋" w:cs="Times New Roman"/>
                <w:kern w:val="0"/>
                <w:sz w:val="21"/>
                <w:szCs w:val="21"/>
                <w:lang w:val="en-US" w:eastAsia="zh-CN" w:bidi="ar-SA"/>
              </w:rPr>
              <w:t>丰宁满族自治县牛五畜牧养殖场肉牛养殖项目位于丰宁满族自治县大阁镇韩村西南沟大北沟荒地。场区中心坐标：东经</w:t>
            </w:r>
            <w:r>
              <w:rPr>
                <w:rFonts w:hint="eastAsia" w:ascii="仿宋" w:hAnsi="仿宋" w:eastAsia="仿宋" w:cs="Times New Roman"/>
                <w:color w:val="auto"/>
                <w:kern w:val="0"/>
                <w:sz w:val="21"/>
                <w:szCs w:val="21"/>
                <w:lang w:val="en-US" w:eastAsia="zh-CN" w:bidi="ar-SA"/>
              </w:rPr>
              <w:t>116.484370，北纬41.166637。</w:t>
            </w:r>
          </w:p>
        </w:tc>
      </w:tr>
      <w:tr w14:paraId="09D1E3D6">
        <w:tblPrEx>
          <w:tblCellMar>
            <w:top w:w="0" w:type="dxa"/>
            <w:left w:w="108" w:type="dxa"/>
            <w:bottom w:w="0" w:type="dxa"/>
            <w:right w:w="108" w:type="dxa"/>
          </w:tblCellMar>
        </w:tblPrEx>
        <w:trPr>
          <w:trHeight w:val="1865" w:hRule="exact"/>
        </w:trPr>
        <w:tc>
          <w:tcPr>
            <w:tcW w:w="454" w:type="pct"/>
            <w:vMerge w:val="continue"/>
            <w:tcBorders>
              <w:top w:val="single" w:color="auto" w:sz="8" w:space="0"/>
              <w:left w:val="single" w:color="auto" w:sz="8" w:space="0"/>
              <w:bottom w:val="single" w:color="000000" w:sz="8" w:space="0"/>
              <w:right w:val="single" w:color="auto" w:sz="8" w:space="0"/>
            </w:tcBorders>
            <w:vAlign w:val="center"/>
          </w:tcPr>
          <w:p w14:paraId="1857FAFD">
            <w:pPr>
              <w:pStyle w:val="36"/>
              <w:rPr>
                <w:rFonts w:ascii="仿宋" w:hAnsi="仿宋" w:eastAsia="仿宋"/>
                <w:szCs w:val="21"/>
              </w:rPr>
            </w:pPr>
          </w:p>
        </w:tc>
        <w:tc>
          <w:tcPr>
            <w:tcW w:w="1015" w:type="pct"/>
            <w:gridSpan w:val="3"/>
            <w:tcBorders>
              <w:top w:val="single" w:color="auto" w:sz="8" w:space="0"/>
              <w:left w:val="nil"/>
              <w:bottom w:val="single" w:color="auto" w:sz="8" w:space="0"/>
              <w:right w:val="single" w:color="000000" w:sz="8" w:space="0"/>
            </w:tcBorders>
            <w:shd w:val="clear" w:color="auto" w:fill="auto"/>
            <w:vAlign w:val="center"/>
          </w:tcPr>
          <w:p w14:paraId="2DC0D35D">
            <w:pPr>
              <w:pStyle w:val="36"/>
              <w:rPr>
                <w:rFonts w:ascii="仿宋" w:hAnsi="仿宋" w:eastAsia="仿宋"/>
                <w:szCs w:val="21"/>
              </w:rPr>
            </w:pPr>
            <w:r>
              <w:rPr>
                <w:rFonts w:ascii="仿宋" w:hAnsi="仿宋" w:eastAsia="仿宋"/>
                <w:szCs w:val="21"/>
              </w:rPr>
              <w:t>建设内容及规模</w:t>
            </w:r>
          </w:p>
        </w:tc>
        <w:tc>
          <w:tcPr>
            <w:tcW w:w="3530" w:type="pct"/>
            <w:gridSpan w:val="13"/>
            <w:tcBorders>
              <w:top w:val="single" w:color="auto" w:sz="8" w:space="0"/>
              <w:left w:val="nil"/>
              <w:bottom w:val="single" w:color="auto" w:sz="8" w:space="0"/>
              <w:right w:val="single" w:color="000000" w:sz="8" w:space="0"/>
            </w:tcBorders>
            <w:shd w:val="clear" w:color="auto" w:fill="auto"/>
            <w:vAlign w:val="center"/>
          </w:tcPr>
          <w:p w14:paraId="72018884">
            <w:pPr>
              <w:jc w:val="left"/>
              <w:rPr>
                <w:rFonts w:hint="eastAsia" w:ascii="仿宋" w:hAnsi="仿宋" w:eastAsia="仿宋" w:cs="Times New Roman"/>
                <w:kern w:val="0"/>
                <w:sz w:val="21"/>
                <w:szCs w:val="21"/>
                <w:lang w:val="en-US" w:eastAsia="zh-CN" w:bidi="ar-SA"/>
              </w:rPr>
            </w:pPr>
            <w:r>
              <w:rPr>
                <w:rFonts w:hint="eastAsia" w:ascii="仿宋" w:hAnsi="仿宋" w:eastAsia="仿宋" w:cs="Times New Roman"/>
                <w:kern w:val="0"/>
                <w:sz w:val="21"/>
                <w:szCs w:val="21"/>
                <w:lang w:val="en-US" w:eastAsia="zh-CN" w:bidi="ar-SA"/>
              </w:rPr>
              <w:t>建设内容：项目建设占地总面积27000m</w:t>
            </w:r>
            <w:r>
              <w:rPr>
                <w:rFonts w:hint="eastAsia" w:ascii="仿宋" w:hAnsi="仿宋" w:eastAsia="仿宋" w:cs="Times New Roman"/>
                <w:kern w:val="0"/>
                <w:sz w:val="21"/>
                <w:szCs w:val="21"/>
                <w:vertAlign w:val="superscript"/>
                <w:lang w:val="en-US" w:eastAsia="zh-CN" w:bidi="ar-SA"/>
              </w:rPr>
              <w:t>2</w:t>
            </w:r>
            <w:r>
              <w:rPr>
                <w:rFonts w:hint="eastAsia" w:ascii="仿宋" w:hAnsi="仿宋" w:eastAsia="仿宋" w:cs="Times New Roman"/>
                <w:kern w:val="0"/>
                <w:sz w:val="21"/>
                <w:szCs w:val="21"/>
                <w:lang w:val="en-US" w:eastAsia="zh-CN" w:bidi="ar-SA"/>
              </w:rPr>
              <w:t>，建设防渗牛圈舍3栋，共计2400m</w:t>
            </w:r>
            <w:r>
              <w:rPr>
                <w:rFonts w:hint="eastAsia" w:ascii="仿宋" w:hAnsi="仿宋" w:eastAsia="仿宋" w:cs="Times New Roman"/>
                <w:kern w:val="0"/>
                <w:sz w:val="21"/>
                <w:szCs w:val="21"/>
                <w:vertAlign w:val="superscript"/>
                <w:lang w:val="en-US" w:eastAsia="zh-CN" w:bidi="ar-SA"/>
              </w:rPr>
              <w:t>2</w:t>
            </w:r>
            <w:r>
              <w:rPr>
                <w:rFonts w:hint="eastAsia" w:ascii="仿宋" w:hAnsi="仿宋" w:eastAsia="仿宋" w:cs="Times New Roman"/>
                <w:kern w:val="0"/>
                <w:sz w:val="21"/>
                <w:szCs w:val="21"/>
                <w:lang w:val="en-US" w:eastAsia="zh-CN" w:bidi="ar-SA"/>
              </w:rPr>
              <w:t>，。青储窖1500m</w:t>
            </w:r>
            <w:r>
              <w:rPr>
                <w:rFonts w:hint="eastAsia" w:ascii="仿宋" w:hAnsi="仿宋" w:eastAsia="仿宋" w:cs="Times New Roman"/>
                <w:kern w:val="0"/>
                <w:sz w:val="21"/>
                <w:szCs w:val="21"/>
                <w:vertAlign w:val="superscript"/>
                <w:lang w:val="en-US" w:eastAsia="zh-CN" w:bidi="ar-SA"/>
              </w:rPr>
              <w:t>3</w:t>
            </w:r>
            <w:r>
              <w:rPr>
                <w:rFonts w:hint="eastAsia" w:ascii="仿宋" w:hAnsi="仿宋" w:eastAsia="仿宋" w:cs="Times New Roman"/>
                <w:kern w:val="0"/>
                <w:sz w:val="21"/>
                <w:szCs w:val="21"/>
                <w:lang w:val="en-US" w:eastAsia="zh-CN" w:bidi="ar-SA"/>
              </w:rPr>
              <w:t>；草料间一座1200平m</w:t>
            </w:r>
            <w:r>
              <w:rPr>
                <w:rFonts w:hint="eastAsia" w:ascii="仿宋" w:hAnsi="仿宋" w:eastAsia="仿宋" w:cs="Times New Roman"/>
                <w:kern w:val="0"/>
                <w:sz w:val="21"/>
                <w:szCs w:val="21"/>
                <w:vertAlign w:val="superscript"/>
                <w:lang w:val="en-US" w:eastAsia="zh-CN" w:bidi="ar-SA"/>
              </w:rPr>
              <w:t>2</w:t>
            </w:r>
            <w:r>
              <w:rPr>
                <w:rFonts w:hint="eastAsia" w:ascii="仿宋" w:hAnsi="仿宋" w:eastAsia="仿宋" w:cs="Times New Roman"/>
                <w:kern w:val="0"/>
                <w:sz w:val="21"/>
                <w:szCs w:val="21"/>
                <w:lang w:val="en-US" w:eastAsia="zh-CN" w:bidi="ar-SA"/>
              </w:rPr>
              <w:t>；污粪池一座800m</w:t>
            </w:r>
            <w:r>
              <w:rPr>
                <w:rFonts w:hint="eastAsia" w:ascii="仿宋" w:hAnsi="仿宋" w:eastAsia="仿宋" w:cs="Times New Roman"/>
                <w:kern w:val="0"/>
                <w:sz w:val="21"/>
                <w:szCs w:val="21"/>
                <w:vertAlign w:val="superscript"/>
                <w:lang w:val="en-US" w:eastAsia="zh-CN" w:bidi="ar-SA"/>
              </w:rPr>
              <w:t>2</w:t>
            </w:r>
            <w:r>
              <w:rPr>
                <w:rFonts w:hint="eastAsia" w:ascii="仿宋" w:hAnsi="仿宋" w:eastAsia="仿宋" w:cs="Times New Roman"/>
                <w:kern w:val="0"/>
                <w:sz w:val="21"/>
                <w:szCs w:val="21"/>
                <w:lang w:val="en-US" w:eastAsia="zh-CN" w:bidi="ar-SA"/>
              </w:rPr>
              <w:t>；办公室及宿舍500m</w:t>
            </w:r>
            <w:r>
              <w:rPr>
                <w:rFonts w:hint="eastAsia" w:ascii="仿宋" w:hAnsi="仿宋" w:eastAsia="仿宋" w:cs="Times New Roman"/>
                <w:kern w:val="0"/>
                <w:sz w:val="21"/>
                <w:szCs w:val="21"/>
                <w:vertAlign w:val="superscript"/>
                <w:lang w:val="en-US" w:eastAsia="zh-CN" w:bidi="ar-SA"/>
              </w:rPr>
              <w:t>2</w:t>
            </w:r>
            <w:r>
              <w:rPr>
                <w:rFonts w:hint="eastAsia" w:ascii="仿宋" w:hAnsi="仿宋" w:eastAsia="仿宋" w:cs="Times New Roman"/>
                <w:kern w:val="0"/>
                <w:sz w:val="21"/>
                <w:szCs w:val="21"/>
                <w:lang w:val="en-US" w:eastAsia="zh-CN" w:bidi="ar-SA"/>
              </w:rPr>
              <w:t>，其他配套及场地20600m</w:t>
            </w:r>
            <w:r>
              <w:rPr>
                <w:rFonts w:hint="eastAsia" w:ascii="仿宋" w:hAnsi="仿宋" w:eastAsia="仿宋" w:cs="Times New Roman"/>
                <w:kern w:val="0"/>
                <w:sz w:val="21"/>
                <w:szCs w:val="21"/>
                <w:vertAlign w:val="superscript"/>
                <w:lang w:val="en-US" w:eastAsia="zh-CN" w:bidi="ar-SA"/>
              </w:rPr>
              <w:t>2</w:t>
            </w:r>
            <w:r>
              <w:rPr>
                <w:rFonts w:hint="eastAsia" w:ascii="仿宋" w:hAnsi="仿宋" w:eastAsia="仿宋" w:cs="Times New Roman"/>
                <w:kern w:val="0"/>
                <w:sz w:val="21"/>
                <w:szCs w:val="21"/>
                <w:lang w:val="en-US" w:eastAsia="zh-CN" w:bidi="ar-SA"/>
              </w:rPr>
              <w:t>。</w:t>
            </w:r>
          </w:p>
          <w:p w14:paraId="4A49E42E">
            <w:pPr>
              <w:jc w:val="left"/>
              <w:rPr>
                <w:rFonts w:hint="default" w:ascii="宋体" w:hAnsi="宋体" w:eastAsia="宋体" w:cs="宋体"/>
                <w:spacing w:val="29"/>
                <w:sz w:val="20"/>
                <w:szCs w:val="20"/>
                <w:lang w:val="en-US"/>
              </w:rPr>
            </w:pPr>
            <w:r>
              <w:rPr>
                <w:rFonts w:hint="eastAsia" w:ascii="仿宋" w:hAnsi="仿宋" w:eastAsia="仿宋" w:cs="Times New Roman"/>
                <w:kern w:val="0"/>
                <w:sz w:val="21"/>
                <w:szCs w:val="21"/>
                <w:lang w:val="en-US" w:eastAsia="zh-CN" w:bidi="ar-SA"/>
              </w:rPr>
              <w:t>建设规模；年存栏肉牛500头，年出栏200头</w:t>
            </w:r>
          </w:p>
        </w:tc>
      </w:tr>
      <w:tr w14:paraId="42A8B0C4">
        <w:tblPrEx>
          <w:tblCellMar>
            <w:top w:w="0" w:type="dxa"/>
            <w:left w:w="108" w:type="dxa"/>
            <w:bottom w:w="0" w:type="dxa"/>
            <w:right w:w="108" w:type="dxa"/>
          </w:tblCellMar>
        </w:tblPrEx>
        <w:trPr>
          <w:trHeight w:val="688" w:hRule="exact"/>
        </w:trPr>
        <w:tc>
          <w:tcPr>
            <w:tcW w:w="454" w:type="pct"/>
            <w:vMerge w:val="continue"/>
            <w:tcBorders>
              <w:top w:val="single" w:color="auto" w:sz="8" w:space="0"/>
              <w:left w:val="single" w:color="auto" w:sz="8" w:space="0"/>
              <w:bottom w:val="single" w:color="000000" w:sz="8" w:space="0"/>
              <w:right w:val="single" w:color="auto" w:sz="8" w:space="0"/>
            </w:tcBorders>
            <w:vAlign w:val="center"/>
          </w:tcPr>
          <w:p w14:paraId="5E8A5472">
            <w:pPr>
              <w:pStyle w:val="36"/>
              <w:rPr>
                <w:rFonts w:ascii="仿宋" w:hAnsi="仿宋" w:eastAsia="仿宋"/>
                <w:szCs w:val="21"/>
              </w:rPr>
            </w:pPr>
          </w:p>
        </w:tc>
        <w:tc>
          <w:tcPr>
            <w:tcW w:w="1015" w:type="pct"/>
            <w:gridSpan w:val="3"/>
            <w:tcBorders>
              <w:top w:val="single" w:color="auto" w:sz="8" w:space="0"/>
              <w:left w:val="nil"/>
              <w:bottom w:val="single" w:color="auto" w:sz="8" w:space="0"/>
              <w:right w:val="single" w:color="000000" w:sz="8" w:space="0"/>
            </w:tcBorders>
            <w:shd w:val="clear" w:color="auto" w:fill="auto"/>
            <w:vAlign w:val="center"/>
          </w:tcPr>
          <w:p w14:paraId="5B2311F9">
            <w:pPr>
              <w:pStyle w:val="36"/>
              <w:rPr>
                <w:rFonts w:ascii="仿宋" w:hAnsi="仿宋" w:eastAsia="仿宋"/>
                <w:szCs w:val="21"/>
              </w:rPr>
            </w:pPr>
            <w:r>
              <w:rPr>
                <w:rFonts w:ascii="仿宋" w:hAnsi="仿宋" w:eastAsia="仿宋"/>
                <w:szCs w:val="21"/>
              </w:rPr>
              <w:t>建设性质</w:t>
            </w:r>
          </w:p>
        </w:tc>
        <w:tc>
          <w:tcPr>
            <w:tcW w:w="1078" w:type="pct"/>
            <w:gridSpan w:val="3"/>
            <w:tcBorders>
              <w:top w:val="single" w:color="auto" w:sz="8" w:space="0"/>
              <w:left w:val="nil"/>
              <w:bottom w:val="single" w:color="auto" w:sz="8" w:space="0"/>
              <w:right w:val="single" w:color="000000" w:sz="8" w:space="0"/>
            </w:tcBorders>
            <w:shd w:val="clear" w:color="auto" w:fill="auto"/>
            <w:vAlign w:val="center"/>
          </w:tcPr>
          <w:p w14:paraId="1B8C4BB5">
            <w:pPr>
              <w:pStyle w:val="36"/>
              <w:rPr>
                <w:rFonts w:ascii="仿宋" w:hAnsi="仿宋" w:eastAsia="仿宋"/>
                <w:color w:val="FF0000"/>
                <w:szCs w:val="21"/>
              </w:rPr>
            </w:pPr>
            <w:r>
              <w:rPr>
                <w:rFonts w:ascii="仿宋" w:hAnsi="仿宋" w:eastAsia="仿宋"/>
                <w:szCs w:val="21"/>
              </w:rPr>
              <w:t>建设类</w:t>
            </w:r>
            <w:r>
              <w:rPr>
                <w:rFonts w:hint="eastAsia" w:ascii="仿宋" w:hAnsi="仿宋" w:eastAsia="仿宋"/>
                <w:szCs w:val="21"/>
              </w:rPr>
              <w:t>（</w:t>
            </w:r>
            <w:r>
              <w:rPr>
                <w:rFonts w:ascii="仿宋" w:hAnsi="仿宋" w:eastAsia="仿宋"/>
                <w:szCs w:val="21"/>
              </w:rPr>
              <w:t>新建</w:t>
            </w:r>
            <w:r>
              <w:rPr>
                <w:rFonts w:hint="eastAsia" w:ascii="仿宋" w:hAnsi="仿宋" w:eastAsia="仿宋"/>
                <w:szCs w:val="21"/>
              </w:rPr>
              <w:t>）</w:t>
            </w:r>
            <w:r>
              <w:rPr>
                <w:rFonts w:ascii="仿宋" w:hAnsi="仿宋" w:eastAsia="仿宋"/>
                <w:szCs w:val="21"/>
              </w:rPr>
              <w:t>项目</w:t>
            </w:r>
          </w:p>
        </w:tc>
        <w:tc>
          <w:tcPr>
            <w:tcW w:w="995" w:type="pct"/>
            <w:gridSpan w:val="5"/>
            <w:tcBorders>
              <w:top w:val="single" w:color="auto" w:sz="8" w:space="0"/>
              <w:left w:val="nil"/>
              <w:bottom w:val="single" w:color="auto" w:sz="8" w:space="0"/>
              <w:right w:val="single" w:color="000000" w:sz="8" w:space="0"/>
            </w:tcBorders>
            <w:shd w:val="clear" w:color="auto" w:fill="auto"/>
            <w:vAlign w:val="center"/>
          </w:tcPr>
          <w:p w14:paraId="5415CA6F">
            <w:pPr>
              <w:pStyle w:val="36"/>
              <w:rPr>
                <w:rFonts w:ascii="仿宋" w:hAnsi="仿宋" w:eastAsia="仿宋"/>
                <w:szCs w:val="21"/>
              </w:rPr>
            </w:pPr>
            <w:r>
              <w:rPr>
                <w:rFonts w:ascii="仿宋" w:hAnsi="仿宋" w:eastAsia="仿宋"/>
                <w:szCs w:val="21"/>
              </w:rPr>
              <w:t>总投资（万元）</w:t>
            </w:r>
          </w:p>
        </w:tc>
        <w:tc>
          <w:tcPr>
            <w:tcW w:w="1456" w:type="pct"/>
            <w:gridSpan w:val="5"/>
            <w:tcBorders>
              <w:top w:val="single" w:color="auto" w:sz="8" w:space="0"/>
              <w:left w:val="nil"/>
              <w:bottom w:val="single" w:color="auto" w:sz="8" w:space="0"/>
              <w:right w:val="single" w:color="000000" w:sz="8" w:space="0"/>
            </w:tcBorders>
            <w:shd w:val="clear" w:color="auto" w:fill="auto"/>
            <w:vAlign w:val="center"/>
          </w:tcPr>
          <w:p w14:paraId="0F59203C">
            <w:pPr>
              <w:pStyle w:val="36"/>
              <w:rPr>
                <w:rFonts w:hint="default" w:eastAsia="仿宋"/>
                <w:lang w:val="en-US" w:eastAsia="zh-CN"/>
              </w:rPr>
            </w:pPr>
            <w:r>
              <w:rPr>
                <w:rFonts w:hint="eastAsia" w:eastAsia="仿宋"/>
                <w:lang w:val="en-US" w:eastAsia="zh-CN"/>
              </w:rPr>
              <w:t>220</w:t>
            </w:r>
          </w:p>
        </w:tc>
      </w:tr>
      <w:tr w14:paraId="10F3295D">
        <w:tblPrEx>
          <w:tblCellMar>
            <w:top w:w="0" w:type="dxa"/>
            <w:left w:w="108" w:type="dxa"/>
            <w:bottom w:w="0" w:type="dxa"/>
            <w:right w:w="108" w:type="dxa"/>
          </w:tblCellMar>
        </w:tblPrEx>
        <w:trPr>
          <w:trHeight w:val="312" w:hRule="exact"/>
        </w:trPr>
        <w:tc>
          <w:tcPr>
            <w:tcW w:w="454" w:type="pct"/>
            <w:vMerge w:val="continue"/>
            <w:tcBorders>
              <w:top w:val="single" w:color="auto" w:sz="8" w:space="0"/>
              <w:left w:val="single" w:color="auto" w:sz="8" w:space="0"/>
              <w:bottom w:val="single" w:color="000000" w:sz="8" w:space="0"/>
              <w:right w:val="single" w:color="auto" w:sz="8" w:space="0"/>
            </w:tcBorders>
            <w:vAlign w:val="center"/>
          </w:tcPr>
          <w:p w14:paraId="68D451B6">
            <w:pPr>
              <w:pStyle w:val="36"/>
              <w:rPr>
                <w:rFonts w:ascii="仿宋" w:hAnsi="仿宋" w:eastAsia="仿宋"/>
                <w:szCs w:val="21"/>
              </w:rPr>
            </w:pPr>
          </w:p>
        </w:tc>
        <w:tc>
          <w:tcPr>
            <w:tcW w:w="1015" w:type="pct"/>
            <w:gridSpan w:val="3"/>
            <w:vMerge w:val="restart"/>
            <w:tcBorders>
              <w:top w:val="single" w:color="auto" w:sz="8" w:space="0"/>
              <w:left w:val="single" w:color="auto" w:sz="8" w:space="0"/>
              <w:bottom w:val="single" w:color="000000" w:sz="8" w:space="0"/>
              <w:right w:val="single" w:color="000000" w:sz="8" w:space="0"/>
            </w:tcBorders>
            <w:shd w:val="clear" w:color="auto" w:fill="auto"/>
            <w:vAlign w:val="center"/>
          </w:tcPr>
          <w:p w14:paraId="4087284D">
            <w:pPr>
              <w:pStyle w:val="36"/>
              <w:rPr>
                <w:rFonts w:ascii="仿宋" w:hAnsi="仿宋" w:eastAsia="仿宋"/>
                <w:szCs w:val="21"/>
              </w:rPr>
            </w:pPr>
            <w:r>
              <w:rPr>
                <w:rFonts w:ascii="仿宋" w:hAnsi="仿宋" w:eastAsia="仿宋"/>
                <w:szCs w:val="21"/>
              </w:rPr>
              <w:t>土建投资（万元）</w:t>
            </w:r>
          </w:p>
        </w:tc>
        <w:tc>
          <w:tcPr>
            <w:tcW w:w="1078" w:type="pct"/>
            <w:gridSpan w:val="3"/>
            <w:vMerge w:val="restart"/>
            <w:tcBorders>
              <w:top w:val="single" w:color="auto" w:sz="8" w:space="0"/>
              <w:left w:val="single" w:color="auto" w:sz="8" w:space="0"/>
              <w:bottom w:val="single" w:color="000000" w:sz="8" w:space="0"/>
              <w:right w:val="single" w:color="000000" w:sz="8" w:space="0"/>
            </w:tcBorders>
            <w:shd w:val="clear" w:color="auto" w:fill="auto"/>
            <w:vAlign w:val="center"/>
          </w:tcPr>
          <w:p w14:paraId="50AD78C6">
            <w:pPr>
              <w:pStyle w:val="36"/>
              <w:rPr>
                <w:rFonts w:hint="default" w:eastAsia="仿宋"/>
                <w:highlight w:val="yellow"/>
                <w:lang w:val="en-US" w:eastAsia="zh-CN"/>
              </w:rPr>
            </w:pPr>
            <w:r>
              <w:rPr>
                <w:rFonts w:hint="eastAsia" w:eastAsia="仿宋"/>
                <w:lang w:val="en-US" w:eastAsia="zh-CN"/>
              </w:rPr>
              <w:t>200</w:t>
            </w:r>
          </w:p>
        </w:tc>
        <w:tc>
          <w:tcPr>
            <w:tcW w:w="995" w:type="pct"/>
            <w:gridSpan w:val="5"/>
            <w:vMerge w:val="restart"/>
            <w:tcBorders>
              <w:top w:val="single" w:color="auto" w:sz="8" w:space="0"/>
              <w:left w:val="single" w:color="auto" w:sz="8" w:space="0"/>
              <w:bottom w:val="single" w:color="000000" w:sz="8" w:space="0"/>
              <w:right w:val="single" w:color="000000" w:sz="8" w:space="0"/>
            </w:tcBorders>
            <w:shd w:val="clear" w:color="auto" w:fill="auto"/>
            <w:vAlign w:val="center"/>
          </w:tcPr>
          <w:p w14:paraId="1F9FF599">
            <w:pPr>
              <w:pStyle w:val="36"/>
              <w:rPr>
                <w:rFonts w:eastAsia="仿宋"/>
                <w:szCs w:val="21"/>
              </w:rPr>
            </w:pPr>
            <w:r>
              <w:rPr>
                <w:rFonts w:eastAsia="仿宋"/>
                <w:szCs w:val="21"/>
              </w:rPr>
              <w:t>占地面积（hm</w:t>
            </w:r>
            <w:r>
              <w:rPr>
                <w:rFonts w:eastAsia="仿宋"/>
                <w:szCs w:val="21"/>
                <w:vertAlign w:val="superscript"/>
              </w:rPr>
              <w:t>2</w:t>
            </w:r>
            <w:r>
              <w:rPr>
                <w:rFonts w:eastAsia="仿宋"/>
                <w:szCs w:val="21"/>
              </w:rPr>
              <w:t>）</w:t>
            </w:r>
          </w:p>
        </w:tc>
        <w:tc>
          <w:tcPr>
            <w:tcW w:w="782" w:type="pct"/>
            <w:gridSpan w:val="4"/>
            <w:tcBorders>
              <w:top w:val="single" w:color="auto" w:sz="8" w:space="0"/>
              <w:left w:val="nil"/>
              <w:bottom w:val="single" w:color="auto" w:sz="8" w:space="0"/>
              <w:right w:val="single" w:color="000000" w:sz="8" w:space="0"/>
            </w:tcBorders>
            <w:shd w:val="clear" w:color="auto" w:fill="auto"/>
            <w:vAlign w:val="center"/>
          </w:tcPr>
          <w:p w14:paraId="4D027614">
            <w:pPr>
              <w:pStyle w:val="36"/>
              <w:rPr>
                <w:rFonts w:eastAsia="仿宋"/>
                <w:szCs w:val="21"/>
              </w:rPr>
            </w:pPr>
            <w:r>
              <w:rPr>
                <w:rFonts w:eastAsia="仿宋"/>
                <w:szCs w:val="21"/>
              </w:rPr>
              <w:t>永久占地</w:t>
            </w:r>
          </w:p>
        </w:tc>
        <w:tc>
          <w:tcPr>
            <w:tcW w:w="673" w:type="pct"/>
            <w:tcBorders>
              <w:top w:val="nil"/>
              <w:left w:val="nil"/>
              <w:bottom w:val="single" w:color="auto" w:sz="8" w:space="0"/>
              <w:right w:val="single" w:color="auto" w:sz="8" w:space="0"/>
            </w:tcBorders>
            <w:shd w:val="clear" w:color="auto" w:fill="auto"/>
            <w:vAlign w:val="center"/>
          </w:tcPr>
          <w:p w14:paraId="779D69CB">
            <w:pPr>
              <w:pStyle w:val="36"/>
              <w:rPr>
                <w:rFonts w:hint="eastAsia" w:eastAsia="仿宋"/>
                <w:szCs w:val="21"/>
                <w:lang w:eastAsia="zh-CN"/>
              </w:rPr>
            </w:pPr>
          </w:p>
        </w:tc>
      </w:tr>
      <w:tr w14:paraId="587FFE7E">
        <w:trPr>
          <w:trHeight w:val="312" w:hRule="exact"/>
        </w:trPr>
        <w:tc>
          <w:tcPr>
            <w:tcW w:w="454" w:type="pct"/>
            <w:vMerge w:val="continue"/>
            <w:tcBorders>
              <w:top w:val="single" w:color="auto" w:sz="8" w:space="0"/>
              <w:left w:val="single" w:color="auto" w:sz="8" w:space="0"/>
              <w:bottom w:val="single" w:color="000000" w:sz="8" w:space="0"/>
              <w:right w:val="single" w:color="auto" w:sz="8" w:space="0"/>
            </w:tcBorders>
            <w:vAlign w:val="center"/>
          </w:tcPr>
          <w:p w14:paraId="3F281BC9">
            <w:pPr>
              <w:pStyle w:val="36"/>
              <w:rPr>
                <w:rFonts w:ascii="仿宋" w:hAnsi="仿宋" w:eastAsia="仿宋"/>
                <w:szCs w:val="21"/>
              </w:rPr>
            </w:pPr>
          </w:p>
        </w:tc>
        <w:tc>
          <w:tcPr>
            <w:tcW w:w="1015" w:type="pct"/>
            <w:gridSpan w:val="3"/>
            <w:vMerge w:val="continue"/>
            <w:tcBorders>
              <w:top w:val="single" w:color="auto" w:sz="8" w:space="0"/>
              <w:left w:val="single" w:color="auto" w:sz="8" w:space="0"/>
              <w:bottom w:val="single" w:color="000000" w:sz="8" w:space="0"/>
              <w:right w:val="single" w:color="000000" w:sz="8" w:space="0"/>
            </w:tcBorders>
            <w:vAlign w:val="center"/>
          </w:tcPr>
          <w:p w14:paraId="525A23D7">
            <w:pPr>
              <w:pStyle w:val="36"/>
              <w:rPr>
                <w:rFonts w:ascii="仿宋" w:hAnsi="仿宋" w:eastAsia="仿宋"/>
                <w:szCs w:val="21"/>
              </w:rPr>
            </w:pPr>
          </w:p>
        </w:tc>
        <w:tc>
          <w:tcPr>
            <w:tcW w:w="1078" w:type="pct"/>
            <w:gridSpan w:val="3"/>
            <w:vMerge w:val="continue"/>
            <w:tcBorders>
              <w:top w:val="single" w:color="auto" w:sz="8" w:space="0"/>
              <w:left w:val="single" w:color="auto" w:sz="8" w:space="0"/>
              <w:bottom w:val="single" w:color="000000" w:sz="8" w:space="0"/>
              <w:right w:val="single" w:color="000000" w:sz="8" w:space="0"/>
            </w:tcBorders>
            <w:shd w:val="clear" w:color="auto" w:fill="auto"/>
            <w:vAlign w:val="center"/>
          </w:tcPr>
          <w:p w14:paraId="6F88FABA">
            <w:pPr>
              <w:pStyle w:val="36"/>
              <w:rPr>
                <w:rFonts w:eastAsia="仿宋"/>
                <w:szCs w:val="21"/>
                <w:highlight w:val="yellow"/>
              </w:rPr>
            </w:pPr>
          </w:p>
        </w:tc>
        <w:tc>
          <w:tcPr>
            <w:tcW w:w="995" w:type="pct"/>
            <w:gridSpan w:val="5"/>
            <w:vMerge w:val="continue"/>
            <w:tcBorders>
              <w:top w:val="single" w:color="auto" w:sz="8" w:space="0"/>
              <w:left w:val="single" w:color="auto" w:sz="8" w:space="0"/>
              <w:bottom w:val="single" w:color="000000" w:sz="8" w:space="0"/>
              <w:right w:val="single" w:color="000000" w:sz="8" w:space="0"/>
            </w:tcBorders>
            <w:vAlign w:val="center"/>
          </w:tcPr>
          <w:p w14:paraId="535B2FEE">
            <w:pPr>
              <w:pStyle w:val="36"/>
              <w:rPr>
                <w:rFonts w:eastAsia="仿宋"/>
                <w:szCs w:val="21"/>
              </w:rPr>
            </w:pPr>
          </w:p>
        </w:tc>
        <w:tc>
          <w:tcPr>
            <w:tcW w:w="782" w:type="pct"/>
            <w:gridSpan w:val="4"/>
            <w:tcBorders>
              <w:top w:val="single" w:color="auto" w:sz="8" w:space="0"/>
              <w:left w:val="nil"/>
              <w:bottom w:val="single" w:color="auto" w:sz="8" w:space="0"/>
              <w:right w:val="single" w:color="000000" w:sz="8" w:space="0"/>
            </w:tcBorders>
            <w:shd w:val="clear" w:color="auto" w:fill="auto"/>
            <w:vAlign w:val="center"/>
          </w:tcPr>
          <w:p w14:paraId="293291F0">
            <w:pPr>
              <w:pStyle w:val="36"/>
              <w:rPr>
                <w:rFonts w:eastAsia="仿宋"/>
                <w:szCs w:val="21"/>
              </w:rPr>
            </w:pPr>
            <w:r>
              <w:rPr>
                <w:rFonts w:eastAsia="仿宋"/>
                <w:szCs w:val="21"/>
              </w:rPr>
              <w:t>临时占地</w:t>
            </w:r>
          </w:p>
        </w:tc>
        <w:tc>
          <w:tcPr>
            <w:tcW w:w="673" w:type="pct"/>
            <w:tcBorders>
              <w:top w:val="nil"/>
              <w:left w:val="nil"/>
              <w:bottom w:val="single" w:color="auto" w:sz="8" w:space="0"/>
              <w:right w:val="single" w:color="auto" w:sz="8" w:space="0"/>
            </w:tcBorders>
            <w:shd w:val="clear" w:color="auto" w:fill="auto"/>
            <w:vAlign w:val="center"/>
          </w:tcPr>
          <w:p w14:paraId="7094832D">
            <w:pPr>
              <w:pStyle w:val="36"/>
              <w:rPr>
                <w:rFonts w:hint="default" w:eastAsia="仿宋"/>
                <w:szCs w:val="21"/>
                <w:lang w:val="en-US" w:eastAsia="zh-CN"/>
              </w:rPr>
            </w:pPr>
            <w:r>
              <w:rPr>
                <w:rFonts w:hint="eastAsia" w:eastAsia="仿宋"/>
                <w:szCs w:val="21"/>
                <w:lang w:val="en-US" w:eastAsia="zh-CN"/>
              </w:rPr>
              <w:t>2.6684</w:t>
            </w:r>
          </w:p>
        </w:tc>
      </w:tr>
      <w:tr w14:paraId="04C20CF4">
        <w:tblPrEx>
          <w:tblCellMar>
            <w:top w:w="0" w:type="dxa"/>
            <w:left w:w="108" w:type="dxa"/>
            <w:bottom w:w="0" w:type="dxa"/>
            <w:right w:w="108" w:type="dxa"/>
          </w:tblCellMar>
        </w:tblPrEx>
        <w:trPr>
          <w:trHeight w:val="312" w:hRule="exact"/>
        </w:trPr>
        <w:tc>
          <w:tcPr>
            <w:tcW w:w="454" w:type="pct"/>
            <w:vMerge w:val="continue"/>
            <w:tcBorders>
              <w:top w:val="single" w:color="auto" w:sz="8" w:space="0"/>
              <w:left w:val="single" w:color="auto" w:sz="8" w:space="0"/>
              <w:bottom w:val="single" w:color="000000" w:sz="8" w:space="0"/>
              <w:right w:val="single" w:color="auto" w:sz="8" w:space="0"/>
            </w:tcBorders>
            <w:vAlign w:val="center"/>
          </w:tcPr>
          <w:p w14:paraId="7D73E836">
            <w:pPr>
              <w:pStyle w:val="36"/>
              <w:rPr>
                <w:rFonts w:ascii="仿宋" w:hAnsi="仿宋" w:eastAsia="仿宋"/>
                <w:szCs w:val="21"/>
              </w:rPr>
            </w:pPr>
          </w:p>
        </w:tc>
        <w:tc>
          <w:tcPr>
            <w:tcW w:w="1015" w:type="pct"/>
            <w:gridSpan w:val="3"/>
            <w:tcBorders>
              <w:top w:val="single" w:color="auto" w:sz="8" w:space="0"/>
              <w:left w:val="nil"/>
              <w:bottom w:val="single" w:color="auto" w:sz="8" w:space="0"/>
              <w:right w:val="single" w:color="000000" w:sz="8" w:space="0"/>
            </w:tcBorders>
            <w:shd w:val="clear" w:color="auto" w:fill="auto"/>
            <w:vAlign w:val="center"/>
          </w:tcPr>
          <w:p w14:paraId="4CF5BBEA">
            <w:pPr>
              <w:pStyle w:val="36"/>
              <w:rPr>
                <w:rFonts w:ascii="仿宋" w:hAnsi="仿宋" w:eastAsia="仿宋"/>
                <w:szCs w:val="21"/>
              </w:rPr>
            </w:pPr>
            <w:r>
              <w:rPr>
                <w:rFonts w:ascii="仿宋" w:hAnsi="仿宋" w:eastAsia="仿宋"/>
                <w:szCs w:val="21"/>
              </w:rPr>
              <w:t>动工时间</w:t>
            </w:r>
          </w:p>
        </w:tc>
        <w:tc>
          <w:tcPr>
            <w:tcW w:w="1078" w:type="pct"/>
            <w:gridSpan w:val="3"/>
            <w:tcBorders>
              <w:top w:val="single" w:color="auto" w:sz="8" w:space="0"/>
              <w:left w:val="nil"/>
              <w:bottom w:val="single" w:color="auto" w:sz="8" w:space="0"/>
              <w:right w:val="single" w:color="000000" w:sz="8" w:space="0"/>
            </w:tcBorders>
            <w:shd w:val="clear" w:color="auto" w:fill="auto"/>
            <w:vAlign w:val="center"/>
          </w:tcPr>
          <w:p w14:paraId="420C30C3">
            <w:pPr>
              <w:pStyle w:val="36"/>
              <w:rPr>
                <w:rFonts w:eastAsia="仿宋"/>
                <w:szCs w:val="21"/>
              </w:rPr>
            </w:pPr>
            <w:r>
              <w:rPr>
                <w:rFonts w:eastAsia="仿宋"/>
                <w:szCs w:val="21"/>
              </w:rPr>
              <w:t>202</w:t>
            </w:r>
            <w:r>
              <w:rPr>
                <w:rFonts w:hint="eastAsia" w:eastAsia="仿宋"/>
                <w:szCs w:val="21"/>
                <w:lang w:val="en-US" w:eastAsia="zh-CN"/>
              </w:rPr>
              <w:t>4</w:t>
            </w:r>
            <w:r>
              <w:rPr>
                <w:rFonts w:eastAsia="仿宋"/>
                <w:szCs w:val="21"/>
              </w:rPr>
              <w:t>年</w:t>
            </w:r>
            <w:r>
              <w:rPr>
                <w:rFonts w:hint="eastAsia" w:eastAsia="仿宋"/>
                <w:szCs w:val="21"/>
                <w:lang w:val="en-US" w:eastAsia="zh-CN"/>
              </w:rPr>
              <w:t>6</w:t>
            </w:r>
            <w:r>
              <w:rPr>
                <w:rFonts w:eastAsia="仿宋"/>
                <w:szCs w:val="21"/>
              </w:rPr>
              <w:t>月</w:t>
            </w:r>
          </w:p>
        </w:tc>
        <w:tc>
          <w:tcPr>
            <w:tcW w:w="995" w:type="pct"/>
            <w:gridSpan w:val="5"/>
            <w:tcBorders>
              <w:top w:val="single" w:color="auto" w:sz="8" w:space="0"/>
              <w:left w:val="nil"/>
              <w:bottom w:val="single" w:color="auto" w:sz="8" w:space="0"/>
              <w:right w:val="single" w:color="000000" w:sz="8" w:space="0"/>
            </w:tcBorders>
            <w:shd w:val="clear" w:color="auto" w:fill="auto"/>
            <w:vAlign w:val="center"/>
          </w:tcPr>
          <w:p w14:paraId="17950DBA">
            <w:pPr>
              <w:pStyle w:val="36"/>
              <w:rPr>
                <w:rFonts w:eastAsia="仿宋"/>
                <w:szCs w:val="21"/>
              </w:rPr>
            </w:pPr>
            <w:r>
              <w:rPr>
                <w:rFonts w:eastAsia="仿宋"/>
                <w:szCs w:val="21"/>
              </w:rPr>
              <w:t>完工时间</w:t>
            </w:r>
          </w:p>
        </w:tc>
        <w:tc>
          <w:tcPr>
            <w:tcW w:w="1456" w:type="pct"/>
            <w:gridSpan w:val="5"/>
            <w:tcBorders>
              <w:top w:val="single" w:color="auto" w:sz="8" w:space="0"/>
              <w:left w:val="nil"/>
              <w:bottom w:val="single" w:color="auto" w:sz="8" w:space="0"/>
              <w:right w:val="single" w:color="000000" w:sz="8" w:space="0"/>
            </w:tcBorders>
            <w:shd w:val="clear" w:color="auto" w:fill="auto"/>
            <w:vAlign w:val="center"/>
          </w:tcPr>
          <w:p w14:paraId="392CF1F3">
            <w:pPr>
              <w:pStyle w:val="36"/>
              <w:rPr>
                <w:rFonts w:eastAsia="仿宋"/>
                <w:szCs w:val="21"/>
              </w:rPr>
            </w:pPr>
            <w:r>
              <w:rPr>
                <w:rFonts w:eastAsia="仿宋"/>
                <w:szCs w:val="21"/>
              </w:rPr>
              <w:t>202</w:t>
            </w:r>
            <w:r>
              <w:rPr>
                <w:rFonts w:hint="eastAsia" w:eastAsia="仿宋"/>
                <w:szCs w:val="21"/>
                <w:lang w:val="en-US" w:eastAsia="zh-CN"/>
              </w:rPr>
              <w:t>4</w:t>
            </w:r>
            <w:r>
              <w:rPr>
                <w:rFonts w:eastAsia="仿宋"/>
                <w:szCs w:val="21"/>
              </w:rPr>
              <w:t>年</w:t>
            </w:r>
            <w:r>
              <w:rPr>
                <w:rFonts w:hint="eastAsia" w:eastAsia="仿宋"/>
                <w:szCs w:val="21"/>
                <w:lang w:val="en-US" w:eastAsia="zh-CN"/>
              </w:rPr>
              <w:t>9</w:t>
            </w:r>
            <w:r>
              <w:rPr>
                <w:rFonts w:eastAsia="仿宋"/>
                <w:szCs w:val="21"/>
              </w:rPr>
              <w:t>月</w:t>
            </w:r>
          </w:p>
        </w:tc>
      </w:tr>
      <w:tr w14:paraId="59A12954">
        <w:tblPrEx>
          <w:tblCellMar>
            <w:top w:w="0" w:type="dxa"/>
            <w:left w:w="108" w:type="dxa"/>
            <w:bottom w:w="0" w:type="dxa"/>
            <w:right w:w="108" w:type="dxa"/>
          </w:tblCellMar>
        </w:tblPrEx>
        <w:trPr>
          <w:trHeight w:val="348" w:hRule="exact"/>
        </w:trPr>
        <w:tc>
          <w:tcPr>
            <w:tcW w:w="454" w:type="pct"/>
            <w:vMerge w:val="continue"/>
            <w:tcBorders>
              <w:top w:val="single" w:color="auto" w:sz="8" w:space="0"/>
              <w:left w:val="single" w:color="auto" w:sz="8" w:space="0"/>
              <w:bottom w:val="single" w:color="000000" w:sz="8" w:space="0"/>
              <w:right w:val="single" w:color="auto" w:sz="8" w:space="0"/>
            </w:tcBorders>
            <w:vAlign w:val="center"/>
          </w:tcPr>
          <w:p w14:paraId="11773CBA">
            <w:pPr>
              <w:pStyle w:val="36"/>
              <w:rPr>
                <w:rFonts w:ascii="仿宋" w:hAnsi="仿宋" w:eastAsia="仿宋"/>
                <w:szCs w:val="21"/>
              </w:rPr>
            </w:pPr>
          </w:p>
        </w:tc>
        <w:tc>
          <w:tcPr>
            <w:tcW w:w="1015" w:type="pct"/>
            <w:gridSpan w:val="3"/>
            <w:vMerge w:val="restart"/>
            <w:tcBorders>
              <w:top w:val="single" w:color="auto" w:sz="8" w:space="0"/>
              <w:left w:val="single" w:color="auto" w:sz="8" w:space="0"/>
              <w:bottom w:val="single" w:color="000000" w:sz="8" w:space="0"/>
              <w:right w:val="single" w:color="000000" w:sz="8" w:space="0"/>
            </w:tcBorders>
            <w:shd w:val="clear" w:color="auto" w:fill="auto"/>
            <w:vAlign w:val="center"/>
          </w:tcPr>
          <w:p w14:paraId="12FBAD50">
            <w:pPr>
              <w:pStyle w:val="36"/>
              <w:rPr>
                <w:rFonts w:ascii="仿宋" w:hAnsi="仿宋" w:eastAsia="仿宋"/>
                <w:szCs w:val="21"/>
              </w:rPr>
            </w:pPr>
            <w:r>
              <w:rPr>
                <w:rFonts w:ascii="仿宋" w:hAnsi="仿宋" w:eastAsia="仿宋"/>
                <w:szCs w:val="21"/>
              </w:rPr>
              <w:t>土石方(万m</w:t>
            </w:r>
            <w:r>
              <w:rPr>
                <w:rFonts w:ascii="仿宋" w:hAnsi="仿宋" w:eastAsia="仿宋"/>
                <w:szCs w:val="21"/>
                <w:vertAlign w:val="superscript"/>
              </w:rPr>
              <w:t>3</w:t>
            </w:r>
            <w:r>
              <w:rPr>
                <w:rFonts w:ascii="仿宋" w:hAnsi="仿宋" w:eastAsia="仿宋"/>
                <w:szCs w:val="21"/>
              </w:rPr>
              <w:t>）</w:t>
            </w:r>
          </w:p>
        </w:tc>
        <w:tc>
          <w:tcPr>
            <w:tcW w:w="1078" w:type="pct"/>
            <w:gridSpan w:val="3"/>
            <w:tcBorders>
              <w:top w:val="single" w:color="auto" w:sz="8" w:space="0"/>
              <w:left w:val="nil"/>
              <w:bottom w:val="single" w:color="auto" w:sz="8" w:space="0"/>
              <w:right w:val="single" w:color="000000" w:sz="8" w:space="0"/>
            </w:tcBorders>
            <w:shd w:val="clear" w:color="auto" w:fill="auto"/>
            <w:vAlign w:val="center"/>
          </w:tcPr>
          <w:p w14:paraId="1FFC3EC6">
            <w:pPr>
              <w:pStyle w:val="36"/>
              <w:rPr>
                <w:rFonts w:eastAsia="仿宋"/>
                <w:szCs w:val="21"/>
              </w:rPr>
            </w:pPr>
            <w:r>
              <w:rPr>
                <w:rFonts w:eastAsia="仿宋"/>
                <w:szCs w:val="21"/>
              </w:rPr>
              <w:t>挖方</w:t>
            </w:r>
          </w:p>
        </w:tc>
        <w:tc>
          <w:tcPr>
            <w:tcW w:w="995" w:type="pct"/>
            <w:gridSpan w:val="5"/>
            <w:tcBorders>
              <w:top w:val="single" w:color="auto" w:sz="8" w:space="0"/>
              <w:left w:val="nil"/>
              <w:bottom w:val="single" w:color="auto" w:sz="8" w:space="0"/>
              <w:right w:val="single" w:color="000000" w:sz="8" w:space="0"/>
            </w:tcBorders>
            <w:shd w:val="clear" w:color="auto" w:fill="auto"/>
            <w:vAlign w:val="center"/>
          </w:tcPr>
          <w:p w14:paraId="37BA7FFF">
            <w:pPr>
              <w:pStyle w:val="36"/>
              <w:rPr>
                <w:rFonts w:eastAsia="仿宋"/>
                <w:szCs w:val="21"/>
              </w:rPr>
            </w:pPr>
            <w:r>
              <w:rPr>
                <w:rFonts w:eastAsia="仿宋"/>
                <w:szCs w:val="21"/>
              </w:rPr>
              <w:t>填方</w:t>
            </w:r>
          </w:p>
        </w:tc>
        <w:tc>
          <w:tcPr>
            <w:tcW w:w="782" w:type="pct"/>
            <w:gridSpan w:val="4"/>
            <w:tcBorders>
              <w:top w:val="single" w:color="auto" w:sz="8" w:space="0"/>
              <w:left w:val="nil"/>
              <w:bottom w:val="single" w:color="auto" w:sz="8" w:space="0"/>
              <w:right w:val="single" w:color="000000" w:sz="8" w:space="0"/>
            </w:tcBorders>
            <w:shd w:val="clear" w:color="auto" w:fill="auto"/>
            <w:vAlign w:val="center"/>
          </w:tcPr>
          <w:p w14:paraId="6B49F467">
            <w:pPr>
              <w:pStyle w:val="36"/>
              <w:rPr>
                <w:rFonts w:eastAsia="仿宋"/>
                <w:szCs w:val="21"/>
              </w:rPr>
            </w:pPr>
            <w:r>
              <w:rPr>
                <w:rFonts w:eastAsia="仿宋"/>
                <w:szCs w:val="21"/>
              </w:rPr>
              <w:t>借方</w:t>
            </w:r>
          </w:p>
        </w:tc>
        <w:tc>
          <w:tcPr>
            <w:tcW w:w="673" w:type="pct"/>
            <w:tcBorders>
              <w:top w:val="nil"/>
              <w:left w:val="nil"/>
              <w:bottom w:val="single" w:color="auto" w:sz="8" w:space="0"/>
              <w:right w:val="single" w:color="auto" w:sz="8" w:space="0"/>
            </w:tcBorders>
            <w:shd w:val="clear" w:color="auto" w:fill="auto"/>
            <w:vAlign w:val="center"/>
          </w:tcPr>
          <w:p w14:paraId="4CDD721D">
            <w:pPr>
              <w:pStyle w:val="36"/>
              <w:rPr>
                <w:rFonts w:eastAsia="仿宋"/>
                <w:szCs w:val="21"/>
              </w:rPr>
            </w:pPr>
            <w:r>
              <w:rPr>
                <w:rFonts w:eastAsia="仿宋"/>
                <w:szCs w:val="21"/>
              </w:rPr>
              <w:t>弃方</w:t>
            </w:r>
          </w:p>
        </w:tc>
      </w:tr>
      <w:tr w14:paraId="6F53E548">
        <w:tblPrEx>
          <w:tblCellMar>
            <w:top w:w="0" w:type="dxa"/>
            <w:left w:w="108" w:type="dxa"/>
            <w:bottom w:w="0" w:type="dxa"/>
            <w:right w:w="108" w:type="dxa"/>
          </w:tblCellMar>
        </w:tblPrEx>
        <w:trPr>
          <w:trHeight w:val="312" w:hRule="exact"/>
        </w:trPr>
        <w:tc>
          <w:tcPr>
            <w:tcW w:w="454" w:type="pct"/>
            <w:vMerge w:val="continue"/>
            <w:tcBorders>
              <w:top w:val="single" w:color="auto" w:sz="8" w:space="0"/>
              <w:left w:val="single" w:color="auto" w:sz="8" w:space="0"/>
              <w:bottom w:val="single" w:color="000000" w:sz="8" w:space="0"/>
              <w:right w:val="single" w:color="auto" w:sz="8" w:space="0"/>
            </w:tcBorders>
            <w:vAlign w:val="center"/>
          </w:tcPr>
          <w:p w14:paraId="2B1EC36F">
            <w:pPr>
              <w:pStyle w:val="36"/>
              <w:rPr>
                <w:rFonts w:ascii="仿宋" w:hAnsi="仿宋" w:eastAsia="仿宋"/>
                <w:szCs w:val="21"/>
              </w:rPr>
            </w:pPr>
          </w:p>
        </w:tc>
        <w:tc>
          <w:tcPr>
            <w:tcW w:w="1015" w:type="pct"/>
            <w:gridSpan w:val="3"/>
            <w:vMerge w:val="continue"/>
            <w:tcBorders>
              <w:top w:val="single" w:color="auto" w:sz="8" w:space="0"/>
              <w:left w:val="single" w:color="auto" w:sz="8" w:space="0"/>
              <w:bottom w:val="single" w:color="000000" w:sz="8" w:space="0"/>
              <w:right w:val="single" w:color="000000" w:sz="8" w:space="0"/>
            </w:tcBorders>
            <w:vAlign w:val="center"/>
          </w:tcPr>
          <w:p w14:paraId="257A740E">
            <w:pPr>
              <w:pStyle w:val="36"/>
              <w:rPr>
                <w:rFonts w:ascii="仿宋" w:hAnsi="仿宋" w:eastAsia="仿宋"/>
                <w:szCs w:val="21"/>
              </w:rPr>
            </w:pPr>
          </w:p>
        </w:tc>
        <w:tc>
          <w:tcPr>
            <w:tcW w:w="1078" w:type="pct"/>
            <w:gridSpan w:val="3"/>
            <w:tcBorders>
              <w:top w:val="single" w:color="auto" w:sz="8" w:space="0"/>
              <w:left w:val="nil"/>
              <w:bottom w:val="single" w:color="auto" w:sz="8" w:space="0"/>
              <w:right w:val="single" w:color="000000" w:sz="8" w:space="0"/>
            </w:tcBorders>
            <w:shd w:val="clear" w:color="auto" w:fill="auto"/>
            <w:vAlign w:val="center"/>
          </w:tcPr>
          <w:p w14:paraId="78D98CE7">
            <w:pPr>
              <w:pStyle w:val="36"/>
              <w:rPr>
                <w:rFonts w:hint="default" w:eastAsia="仿宋"/>
                <w:color w:val="000000" w:themeColor="text1"/>
                <w:szCs w:val="21"/>
                <w:lang w:val="en-US" w:eastAsia="zh-CN"/>
                <w14:textFill>
                  <w14:solidFill>
                    <w14:schemeClr w14:val="tx1"/>
                  </w14:solidFill>
                </w14:textFill>
              </w:rPr>
            </w:pPr>
            <w:r>
              <w:rPr>
                <w:rFonts w:hint="eastAsia" w:eastAsia="仿宋"/>
                <w:color w:val="000000" w:themeColor="text1"/>
                <w:szCs w:val="21"/>
                <w:lang w:val="en-US" w:eastAsia="zh-CN"/>
                <w14:textFill>
                  <w14:solidFill>
                    <w14:schemeClr w14:val="tx1"/>
                  </w14:solidFill>
                </w14:textFill>
              </w:rPr>
              <w:t>1.86</w:t>
            </w:r>
          </w:p>
        </w:tc>
        <w:tc>
          <w:tcPr>
            <w:tcW w:w="995" w:type="pct"/>
            <w:gridSpan w:val="5"/>
            <w:tcBorders>
              <w:top w:val="single" w:color="auto" w:sz="8" w:space="0"/>
              <w:left w:val="nil"/>
              <w:bottom w:val="single" w:color="auto" w:sz="8" w:space="0"/>
              <w:right w:val="single" w:color="000000" w:sz="8" w:space="0"/>
            </w:tcBorders>
            <w:shd w:val="clear" w:color="auto" w:fill="auto"/>
            <w:vAlign w:val="center"/>
          </w:tcPr>
          <w:p w14:paraId="477CFB09">
            <w:pPr>
              <w:pStyle w:val="36"/>
              <w:rPr>
                <w:rFonts w:hint="default" w:eastAsia="仿宋"/>
                <w:color w:val="000000" w:themeColor="text1"/>
                <w:szCs w:val="21"/>
                <w:lang w:val="en-US" w:eastAsia="zh-CN"/>
                <w14:textFill>
                  <w14:solidFill>
                    <w14:schemeClr w14:val="tx1"/>
                  </w14:solidFill>
                </w14:textFill>
              </w:rPr>
            </w:pPr>
            <w:r>
              <w:rPr>
                <w:rFonts w:hint="eastAsia" w:eastAsia="仿宋"/>
                <w:bCs/>
                <w:color w:val="000000" w:themeColor="text1"/>
                <w:szCs w:val="22"/>
                <w:lang w:val="en-US" w:eastAsia="zh-CN"/>
                <w14:textFill>
                  <w14:solidFill>
                    <w14:schemeClr w14:val="tx1"/>
                  </w14:solidFill>
                </w14:textFill>
              </w:rPr>
              <w:t>1.86</w:t>
            </w:r>
          </w:p>
        </w:tc>
        <w:tc>
          <w:tcPr>
            <w:tcW w:w="782" w:type="pct"/>
            <w:gridSpan w:val="4"/>
            <w:tcBorders>
              <w:top w:val="single" w:color="auto" w:sz="8" w:space="0"/>
              <w:left w:val="nil"/>
              <w:bottom w:val="single" w:color="auto" w:sz="8" w:space="0"/>
              <w:right w:val="single" w:color="000000" w:sz="8" w:space="0"/>
            </w:tcBorders>
            <w:shd w:val="clear" w:color="auto" w:fill="auto"/>
            <w:vAlign w:val="center"/>
          </w:tcPr>
          <w:p w14:paraId="492598DE">
            <w:pPr>
              <w:pStyle w:val="36"/>
              <w:rPr>
                <w:rFonts w:eastAsia="仿宋"/>
                <w:szCs w:val="21"/>
              </w:rPr>
            </w:pPr>
            <w:r>
              <w:rPr>
                <w:rFonts w:eastAsia="仿宋"/>
                <w:szCs w:val="21"/>
              </w:rPr>
              <w:t>0</w:t>
            </w:r>
          </w:p>
        </w:tc>
        <w:tc>
          <w:tcPr>
            <w:tcW w:w="673" w:type="pct"/>
            <w:tcBorders>
              <w:top w:val="nil"/>
              <w:left w:val="nil"/>
              <w:bottom w:val="single" w:color="auto" w:sz="8" w:space="0"/>
              <w:right w:val="single" w:color="auto" w:sz="8" w:space="0"/>
            </w:tcBorders>
            <w:shd w:val="clear" w:color="auto" w:fill="auto"/>
            <w:vAlign w:val="center"/>
          </w:tcPr>
          <w:p w14:paraId="03124E82">
            <w:pPr>
              <w:pStyle w:val="36"/>
              <w:rPr>
                <w:rFonts w:eastAsia="仿宋"/>
                <w:szCs w:val="21"/>
              </w:rPr>
            </w:pPr>
            <w:r>
              <w:rPr>
                <w:rFonts w:eastAsia="仿宋"/>
                <w:szCs w:val="21"/>
              </w:rPr>
              <w:t>0</w:t>
            </w:r>
          </w:p>
        </w:tc>
      </w:tr>
      <w:tr w14:paraId="1598259A">
        <w:tblPrEx>
          <w:tblCellMar>
            <w:top w:w="0" w:type="dxa"/>
            <w:left w:w="108" w:type="dxa"/>
            <w:bottom w:w="0" w:type="dxa"/>
            <w:right w:w="108" w:type="dxa"/>
          </w:tblCellMar>
        </w:tblPrEx>
        <w:trPr>
          <w:trHeight w:val="312" w:hRule="exact"/>
        </w:trPr>
        <w:tc>
          <w:tcPr>
            <w:tcW w:w="454" w:type="pct"/>
            <w:vMerge w:val="continue"/>
            <w:tcBorders>
              <w:top w:val="single" w:color="auto" w:sz="8" w:space="0"/>
              <w:left w:val="single" w:color="auto" w:sz="8" w:space="0"/>
              <w:bottom w:val="single" w:color="000000" w:sz="8" w:space="0"/>
              <w:right w:val="single" w:color="auto" w:sz="8" w:space="0"/>
            </w:tcBorders>
            <w:vAlign w:val="center"/>
          </w:tcPr>
          <w:p w14:paraId="0AB56778">
            <w:pPr>
              <w:pStyle w:val="36"/>
              <w:rPr>
                <w:rFonts w:ascii="仿宋" w:hAnsi="仿宋" w:eastAsia="仿宋"/>
                <w:szCs w:val="21"/>
              </w:rPr>
            </w:pPr>
          </w:p>
        </w:tc>
        <w:tc>
          <w:tcPr>
            <w:tcW w:w="1015" w:type="pct"/>
            <w:gridSpan w:val="3"/>
            <w:tcBorders>
              <w:top w:val="single" w:color="auto" w:sz="8" w:space="0"/>
              <w:left w:val="nil"/>
              <w:bottom w:val="single" w:color="auto" w:sz="8" w:space="0"/>
              <w:right w:val="single" w:color="000000" w:sz="8" w:space="0"/>
            </w:tcBorders>
            <w:shd w:val="clear" w:color="auto" w:fill="auto"/>
            <w:vAlign w:val="center"/>
          </w:tcPr>
          <w:p w14:paraId="55D23DD3">
            <w:pPr>
              <w:pStyle w:val="36"/>
              <w:rPr>
                <w:rFonts w:ascii="仿宋" w:hAnsi="仿宋" w:eastAsia="仿宋"/>
                <w:szCs w:val="21"/>
              </w:rPr>
            </w:pPr>
            <w:r>
              <w:rPr>
                <w:rFonts w:ascii="仿宋" w:hAnsi="仿宋" w:eastAsia="仿宋"/>
                <w:szCs w:val="21"/>
              </w:rPr>
              <w:t>取土（石、砂）场</w:t>
            </w:r>
          </w:p>
        </w:tc>
        <w:tc>
          <w:tcPr>
            <w:tcW w:w="3530" w:type="pct"/>
            <w:gridSpan w:val="13"/>
            <w:tcBorders>
              <w:top w:val="single" w:color="auto" w:sz="8" w:space="0"/>
              <w:left w:val="nil"/>
              <w:bottom w:val="single" w:color="auto" w:sz="8" w:space="0"/>
              <w:right w:val="single" w:color="000000" w:sz="8" w:space="0"/>
            </w:tcBorders>
            <w:shd w:val="clear" w:color="auto" w:fill="auto"/>
            <w:vAlign w:val="center"/>
          </w:tcPr>
          <w:p w14:paraId="05D9ED43">
            <w:pPr>
              <w:pStyle w:val="36"/>
              <w:rPr>
                <w:rFonts w:eastAsia="仿宋"/>
                <w:szCs w:val="21"/>
              </w:rPr>
            </w:pPr>
            <w:r>
              <w:rPr>
                <w:rFonts w:eastAsia="仿宋"/>
                <w:szCs w:val="21"/>
              </w:rPr>
              <w:t>/</w:t>
            </w:r>
          </w:p>
        </w:tc>
      </w:tr>
      <w:tr w14:paraId="7C62A755">
        <w:tblPrEx>
          <w:tblCellMar>
            <w:top w:w="0" w:type="dxa"/>
            <w:left w:w="108" w:type="dxa"/>
            <w:bottom w:w="0" w:type="dxa"/>
            <w:right w:w="108" w:type="dxa"/>
          </w:tblCellMar>
        </w:tblPrEx>
        <w:trPr>
          <w:trHeight w:val="312" w:hRule="exact"/>
        </w:trPr>
        <w:tc>
          <w:tcPr>
            <w:tcW w:w="454" w:type="pct"/>
            <w:vMerge w:val="continue"/>
            <w:tcBorders>
              <w:top w:val="single" w:color="auto" w:sz="8" w:space="0"/>
              <w:left w:val="single" w:color="auto" w:sz="8" w:space="0"/>
              <w:bottom w:val="single" w:color="000000" w:sz="8" w:space="0"/>
              <w:right w:val="single" w:color="auto" w:sz="8" w:space="0"/>
            </w:tcBorders>
            <w:vAlign w:val="center"/>
          </w:tcPr>
          <w:p w14:paraId="72512F48">
            <w:pPr>
              <w:pStyle w:val="36"/>
              <w:rPr>
                <w:rFonts w:ascii="仿宋" w:hAnsi="仿宋" w:eastAsia="仿宋"/>
                <w:szCs w:val="21"/>
              </w:rPr>
            </w:pPr>
          </w:p>
        </w:tc>
        <w:tc>
          <w:tcPr>
            <w:tcW w:w="1015" w:type="pct"/>
            <w:gridSpan w:val="3"/>
            <w:tcBorders>
              <w:top w:val="single" w:color="auto" w:sz="8" w:space="0"/>
              <w:left w:val="nil"/>
              <w:bottom w:val="single" w:color="auto" w:sz="8" w:space="0"/>
              <w:right w:val="single" w:color="000000" w:sz="8" w:space="0"/>
            </w:tcBorders>
            <w:shd w:val="clear" w:color="auto" w:fill="auto"/>
            <w:vAlign w:val="center"/>
          </w:tcPr>
          <w:p w14:paraId="7FD90B22">
            <w:pPr>
              <w:pStyle w:val="36"/>
              <w:rPr>
                <w:rFonts w:ascii="仿宋" w:hAnsi="仿宋" w:eastAsia="仿宋"/>
                <w:szCs w:val="21"/>
              </w:rPr>
            </w:pPr>
            <w:r>
              <w:rPr>
                <w:rFonts w:ascii="仿宋" w:hAnsi="仿宋" w:eastAsia="仿宋"/>
                <w:szCs w:val="21"/>
              </w:rPr>
              <w:t>弃土（石、砂）场</w:t>
            </w:r>
          </w:p>
        </w:tc>
        <w:tc>
          <w:tcPr>
            <w:tcW w:w="3530" w:type="pct"/>
            <w:gridSpan w:val="13"/>
            <w:tcBorders>
              <w:top w:val="single" w:color="auto" w:sz="8" w:space="0"/>
              <w:left w:val="nil"/>
              <w:bottom w:val="single" w:color="auto" w:sz="8" w:space="0"/>
              <w:right w:val="single" w:color="000000" w:sz="8" w:space="0"/>
            </w:tcBorders>
            <w:shd w:val="clear" w:color="auto" w:fill="auto"/>
            <w:vAlign w:val="center"/>
          </w:tcPr>
          <w:p w14:paraId="1653E355">
            <w:pPr>
              <w:pStyle w:val="36"/>
              <w:rPr>
                <w:rFonts w:eastAsia="仿宋"/>
                <w:szCs w:val="21"/>
              </w:rPr>
            </w:pPr>
            <w:r>
              <w:rPr>
                <w:rFonts w:eastAsia="仿宋"/>
                <w:szCs w:val="21"/>
              </w:rPr>
              <w:t>/</w:t>
            </w:r>
          </w:p>
        </w:tc>
      </w:tr>
      <w:tr w14:paraId="09C6C0A0">
        <w:tblPrEx>
          <w:tblCellMar>
            <w:top w:w="0" w:type="dxa"/>
            <w:left w:w="108" w:type="dxa"/>
            <w:bottom w:w="0" w:type="dxa"/>
            <w:right w:w="108" w:type="dxa"/>
          </w:tblCellMar>
        </w:tblPrEx>
        <w:trPr>
          <w:trHeight w:val="671" w:hRule="exact"/>
        </w:trPr>
        <w:tc>
          <w:tcPr>
            <w:tcW w:w="454" w:type="pct"/>
            <w:vMerge w:val="restart"/>
            <w:tcBorders>
              <w:top w:val="nil"/>
              <w:left w:val="single" w:color="auto" w:sz="8" w:space="0"/>
              <w:bottom w:val="single" w:color="000000" w:sz="8" w:space="0"/>
              <w:right w:val="single" w:color="auto" w:sz="8" w:space="0"/>
            </w:tcBorders>
            <w:shd w:val="clear" w:color="auto" w:fill="auto"/>
            <w:vAlign w:val="center"/>
          </w:tcPr>
          <w:p w14:paraId="2EAACECD">
            <w:pPr>
              <w:pStyle w:val="36"/>
              <w:rPr>
                <w:rFonts w:ascii="仿宋" w:hAnsi="仿宋" w:eastAsia="仿宋"/>
                <w:szCs w:val="21"/>
              </w:rPr>
            </w:pPr>
            <w:r>
              <w:rPr>
                <w:rFonts w:ascii="仿宋" w:hAnsi="仿宋" w:eastAsia="仿宋"/>
                <w:szCs w:val="21"/>
              </w:rPr>
              <w:t>项目区概况</w:t>
            </w:r>
          </w:p>
        </w:tc>
        <w:tc>
          <w:tcPr>
            <w:tcW w:w="1015" w:type="pct"/>
            <w:gridSpan w:val="3"/>
            <w:tcBorders>
              <w:top w:val="single" w:color="auto" w:sz="8" w:space="0"/>
              <w:left w:val="nil"/>
              <w:bottom w:val="single" w:color="auto" w:sz="8" w:space="0"/>
              <w:right w:val="single" w:color="000000" w:sz="8" w:space="0"/>
            </w:tcBorders>
            <w:shd w:val="clear" w:color="auto" w:fill="auto"/>
            <w:vAlign w:val="center"/>
          </w:tcPr>
          <w:p w14:paraId="2AB041D3">
            <w:pPr>
              <w:pStyle w:val="36"/>
              <w:rPr>
                <w:rFonts w:ascii="仿宋" w:hAnsi="仿宋" w:eastAsia="仿宋"/>
                <w:szCs w:val="21"/>
              </w:rPr>
            </w:pPr>
            <w:r>
              <w:rPr>
                <w:rFonts w:ascii="仿宋" w:hAnsi="仿宋" w:eastAsia="仿宋"/>
                <w:szCs w:val="21"/>
              </w:rPr>
              <w:t>涉及重点防治区情况</w:t>
            </w:r>
          </w:p>
        </w:tc>
        <w:tc>
          <w:tcPr>
            <w:tcW w:w="1331" w:type="pct"/>
            <w:gridSpan w:val="5"/>
            <w:tcBorders>
              <w:top w:val="single" w:color="auto" w:sz="8" w:space="0"/>
              <w:left w:val="nil"/>
              <w:bottom w:val="single" w:color="auto" w:sz="8" w:space="0"/>
              <w:right w:val="single" w:color="000000" w:sz="8" w:space="0"/>
            </w:tcBorders>
            <w:shd w:val="clear" w:color="auto" w:fill="auto"/>
            <w:vAlign w:val="center"/>
          </w:tcPr>
          <w:p w14:paraId="6FF2396D">
            <w:pPr>
              <w:pStyle w:val="36"/>
              <w:rPr>
                <w:rFonts w:eastAsia="仿宋"/>
                <w:szCs w:val="21"/>
              </w:rPr>
            </w:pPr>
            <w:r>
              <w:rPr>
                <w:rFonts w:eastAsia="仿宋"/>
                <w:szCs w:val="21"/>
              </w:rPr>
              <w:t>燕山国家级水土流失重点预防区</w:t>
            </w:r>
          </w:p>
        </w:tc>
        <w:tc>
          <w:tcPr>
            <w:tcW w:w="1247" w:type="pct"/>
            <w:gridSpan w:val="5"/>
            <w:tcBorders>
              <w:top w:val="single" w:color="auto" w:sz="8" w:space="0"/>
              <w:left w:val="nil"/>
              <w:bottom w:val="single" w:color="auto" w:sz="8" w:space="0"/>
              <w:right w:val="single" w:color="000000" w:sz="8" w:space="0"/>
            </w:tcBorders>
            <w:shd w:val="clear" w:color="auto" w:fill="auto"/>
            <w:vAlign w:val="center"/>
          </w:tcPr>
          <w:p w14:paraId="6DBE656B">
            <w:pPr>
              <w:pStyle w:val="36"/>
              <w:rPr>
                <w:rFonts w:eastAsia="仿宋"/>
                <w:szCs w:val="21"/>
              </w:rPr>
            </w:pPr>
            <w:r>
              <w:rPr>
                <w:rFonts w:eastAsia="仿宋"/>
                <w:szCs w:val="21"/>
              </w:rPr>
              <w:t>地貌类型</w:t>
            </w:r>
          </w:p>
        </w:tc>
        <w:tc>
          <w:tcPr>
            <w:tcW w:w="951" w:type="pct"/>
            <w:gridSpan w:val="3"/>
            <w:tcBorders>
              <w:top w:val="single" w:color="auto" w:sz="8" w:space="0"/>
              <w:left w:val="nil"/>
              <w:bottom w:val="single" w:color="auto" w:sz="8" w:space="0"/>
              <w:right w:val="single" w:color="000000" w:sz="8" w:space="0"/>
            </w:tcBorders>
            <w:shd w:val="clear" w:color="auto" w:fill="auto"/>
            <w:vAlign w:val="center"/>
          </w:tcPr>
          <w:p w14:paraId="3DA9CBE8">
            <w:pPr>
              <w:pStyle w:val="36"/>
              <w:rPr>
                <w:rFonts w:hint="eastAsia" w:eastAsia="仿宋"/>
                <w:szCs w:val="21"/>
                <w:lang w:eastAsia="zh-CN"/>
              </w:rPr>
            </w:pPr>
            <w:r>
              <w:rPr>
                <w:rFonts w:hint="eastAsia" w:eastAsia="仿宋"/>
                <w:color w:val="auto"/>
                <w:szCs w:val="21"/>
                <w:lang w:val="en-US" w:eastAsia="zh-CN"/>
              </w:rPr>
              <w:t>低山</w:t>
            </w:r>
            <w:r>
              <w:rPr>
                <w:rFonts w:hint="eastAsia" w:eastAsia="仿宋"/>
                <w:color w:val="auto"/>
                <w:szCs w:val="21"/>
                <w:lang w:eastAsia="zh-CN"/>
              </w:rPr>
              <w:t>区</w:t>
            </w:r>
          </w:p>
        </w:tc>
      </w:tr>
      <w:tr w14:paraId="21D124CA">
        <w:tblPrEx>
          <w:tblCellMar>
            <w:top w:w="0" w:type="dxa"/>
            <w:left w:w="108" w:type="dxa"/>
            <w:bottom w:w="0" w:type="dxa"/>
            <w:right w:w="108" w:type="dxa"/>
          </w:tblCellMar>
        </w:tblPrEx>
        <w:trPr>
          <w:trHeight w:val="829" w:hRule="exact"/>
        </w:trPr>
        <w:tc>
          <w:tcPr>
            <w:tcW w:w="454" w:type="pct"/>
            <w:vMerge w:val="continue"/>
            <w:tcBorders>
              <w:top w:val="nil"/>
              <w:left w:val="single" w:color="auto" w:sz="8" w:space="0"/>
              <w:bottom w:val="single" w:color="000000" w:sz="8" w:space="0"/>
              <w:right w:val="single" w:color="auto" w:sz="8" w:space="0"/>
            </w:tcBorders>
            <w:vAlign w:val="center"/>
          </w:tcPr>
          <w:p w14:paraId="37200E04">
            <w:pPr>
              <w:pStyle w:val="36"/>
              <w:rPr>
                <w:rFonts w:ascii="仿宋" w:hAnsi="仿宋" w:eastAsia="仿宋"/>
                <w:szCs w:val="21"/>
              </w:rPr>
            </w:pPr>
          </w:p>
        </w:tc>
        <w:tc>
          <w:tcPr>
            <w:tcW w:w="1015" w:type="pct"/>
            <w:gridSpan w:val="3"/>
            <w:tcBorders>
              <w:top w:val="single" w:color="auto" w:sz="8" w:space="0"/>
              <w:left w:val="nil"/>
              <w:bottom w:val="single" w:color="auto" w:sz="8" w:space="0"/>
              <w:right w:val="single" w:color="000000" w:sz="8" w:space="0"/>
            </w:tcBorders>
            <w:shd w:val="clear" w:color="auto" w:fill="auto"/>
            <w:vAlign w:val="center"/>
          </w:tcPr>
          <w:p w14:paraId="6B5EB539">
            <w:pPr>
              <w:pStyle w:val="36"/>
              <w:rPr>
                <w:rFonts w:ascii="仿宋" w:hAnsi="仿宋" w:eastAsia="仿宋"/>
                <w:szCs w:val="21"/>
              </w:rPr>
            </w:pPr>
            <w:r>
              <w:rPr>
                <w:rFonts w:ascii="仿宋" w:hAnsi="仿宋" w:eastAsia="仿宋"/>
                <w:szCs w:val="21"/>
              </w:rPr>
              <w:t>原地貌土壤侵蚀模数[t/(km</w:t>
            </w:r>
            <w:r>
              <w:rPr>
                <w:rFonts w:ascii="仿宋" w:hAnsi="仿宋" w:eastAsia="仿宋"/>
                <w:szCs w:val="21"/>
                <w:vertAlign w:val="superscript"/>
              </w:rPr>
              <w:t>2</w:t>
            </w:r>
            <w:r>
              <w:rPr>
                <w:rFonts w:ascii="仿宋" w:hAnsi="仿宋" w:eastAsia="仿宋"/>
                <w:szCs w:val="21"/>
              </w:rPr>
              <w:t>·a)]</w:t>
            </w:r>
          </w:p>
        </w:tc>
        <w:tc>
          <w:tcPr>
            <w:tcW w:w="1331" w:type="pct"/>
            <w:gridSpan w:val="5"/>
            <w:tcBorders>
              <w:top w:val="single" w:color="auto" w:sz="8" w:space="0"/>
              <w:left w:val="nil"/>
              <w:bottom w:val="single" w:color="auto" w:sz="8" w:space="0"/>
              <w:right w:val="single" w:color="000000" w:sz="8" w:space="0"/>
            </w:tcBorders>
            <w:shd w:val="clear" w:color="auto" w:fill="auto"/>
            <w:vAlign w:val="center"/>
          </w:tcPr>
          <w:p w14:paraId="3E126155">
            <w:pPr>
              <w:pStyle w:val="36"/>
              <w:rPr>
                <w:rFonts w:eastAsia="仿宋"/>
                <w:szCs w:val="21"/>
              </w:rPr>
            </w:pPr>
            <w:r>
              <w:rPr>
                <w:rFonts w:eastAsia="仿宋"/>
                <w:szCs w:val="21"/>
              </w:rPr>
              <w:t>500</w:t>
            </w:r>
          </w:p>
        </w:tc>
        <w:tc>
          <w:tcPr>
            <w:tcW w:w="1247" w:type="pct"/>
            <w:gridSpan w:val="5"/>
            <w:tcBorders>
              <w:top w:val="single" w:color="auto" w:sz="8" w:space="0"/>
              <w:left w:val="nil"/>
              <w:bottom w:val="single" w:color="auto" w:sz="8" w:space="0"/>
              <w:right w:val="single" w:color="000000" w:sz="8" w:space="0"/>
            </w:tcBorders>
            <w:shd w:val="clear" w:color="auto" w:fill="auto"/>
            <w:vAlign w:val="center"/>
          </w:tcPr>
          <w:p w14:paraId="050CDD05">
            <w:pPr>
              <w:pStyle w:val="36"/>
              <w:rPr>
                <w:rFonts w:eastAsia="仿宋"/>
                <w:szCs w:val="21"/>
              </w:rPr>
            </w:pPr>
            <w:r>
              <w:rPr>
                <w:rFonts w:eastAsia="仿宋"/>
                <w:szCs w:val="21"/>
              </w:rPr>
              <w:t>容许土壤流失量[t/(km</w:t>
            </w:r>
            <w:r>
              <w:rPr>
                <w:rFonts w:eastAsia="仿宋"/>
                <w:szCs w:val="21"/>
                <w:vertAlign w:val="superscript"/>
              </w:rPr>
              <w:t>2</w:t>
            </w:r>
            <w:r>
              <w:rPr>
                <w:rFonts w:eastAsia="仿宋"/>
                <w:szCs w:val="21"/>
              </w:rPr>
              <w:t>·a)]</w:t>
            </w:r>
          </w:p>
        </w:tc>
        <w:tc>
          <w:tcPr>
            <w:tcW w:w="951" w:type="pct"/>
            <w:gridSpan w:val="3"/>
            <w:tcBorders>
              <w:top w:val="single" w:color="auto" w:sz="8" w:space="0"/>
              <w:left w:val="nil"/>
              <w:bottom w:val="single" w:color="auto" w:sz="8" w:space="0"/>
              <w:right w:val="single" w:color="000000" w:sz="8" w:space="0"/>
            </w:tcBorders>
            <w:shd w:val="clear" w:color="auto" w:fill="auto"/>
            <w:vAlign w:val="center"/>
          </w:tcPr>
          <w:p w14:paraId="6B73286D">
            <w:pPr>
              <w:pStyle w:val="36"/>
              <w:rPr>
                <w:rFonts w:eastAsia="仿宋"/>
                <w:szCs w:val="21"/>
              </w:rPr>
            </w:pPr>
            <w:r>
              <w:rPr>
                <w:rFonts w:eastAsia="仿宋"/>
                <w:szCs w:val="21"/>
              </w:rPr>
              <w:t>200</w:t>
            </w:r>
          </w:p>
        </w:tc>
      </w:tr>
      <w:tr w14:paraId="4F1A40E3">
        <w:tblPrEx>
          <w:tblCellMar>
            <w:top w:w="0" w:type="dxa"/>
            <w:left w:w="108" w:type="dxa"/>
            <w:bottom w:w="0" w:type="dxa"/>
            <w:right w:w="108" w:type="dxa"/>
          </w:tblCellMar>
        </w:tblPrEx>
        <w:trPr>
          <w:trHeight w:val="1760" w:hRule="exact"/>
        </w:trPr>
        <w:tc>
          <w:tcPr>
            <w:tcW w:w="1469" w:type="pct"/>
            <w:gridSpan w:val="4"/>
            <w:tcBorders>
              <w:top w:val="single" w:color="auto" w:sz="8" w:space="0"/>
              <w:left w:val="single" w:color="auto" w:sz="8" w:space="0"/>
              <w:bottom w:val="single" w:color="auto" w:sz="8" w:space="0"/>
              <w:right w:val="single" w:color="000000" w:sz="8" w:space="0"/>
            </w:tcBorders>
            <w:shd w:val="clear" w:color="auto" w:fill="auto"/>
            <w:vAlign w:val="center"/>
          </w:tcPr>
          <w:p w14:paraId="3DE42B69">
            <w:pPr>
              <w:pStyle w:val="36"/>
              <w:rPr>
                <w:rFonts w:ascii="仿宋" w:hAnsi="仿宋" w:eastAsia="仿宋"/>
                <w:szCs w:val="21"/>
              </w:rPr>
            </w:pPr>
            <w:r>
              <w:rPr>
                <w:rFonts w:ascii="仿宋" w:hAnsi="仿宋" w:eastAsia="仿宋"/>
                <w:szCs w:val="21"/>
              </w:rPr>
              <w:t>项目选址（线）水土保持评价</w:t>
            </w:r>
          </w:p>
        </w:tc>
        <w:tc>
          <w:tcPr>
            <w:tcW w:w="3530" w:type="pct"/>
            <w:gridSpan w:val="13"/>
            <w:tcBorders>
              <w:top w:val="single" w:color="auto" w:sz="8" w:space="0"/>
              <w:left w:val="nil"/>
              <w:bottom w:val="single" w:color="auto" w:sz="8" w:space="0"/>
              <w:right w:val="single" w:color="000000" w:sz="8" w:space="0"/>
            </w:tcBorders>
            <w:shd w:val="clear" w:color="auto" w:fill="auto"/>
            <w:vAlign w:val="center"/>
          </w:tcPr>
          <w:p w14:paraId="6B7FC0A1">
            <w:pPr>
              <w:pStyle w:val="36"/>
              <w:jc w:val="left"/>
              <w:rPr>
                <w:rFonts w:ascii="仿宋" w:hAnsi="仿宋" w:eastAsia="仿宋"/>
                <w:szCs w:val="21"/>
              </w:rPr>
            </w:pPr>
            <w:r>
              <w:rPr>
                <w:rFonts w:ascii="仿宋" w:hAnsi="仿宋" w:eastAsia="仿宋"/>
                <w:szCs w:val="21"/>
              </w:rPr>
              <w:t>本项目选址不占用河流两岸、</w:t>
            </w:r>
            <w:r>
              <w:rPr>
                <w:rFonts w:hint="eastAsia" w:ascii="仿宋" w:hAnsi="仿宋" w:eastAsia="仿宋"/>
                <w:szCs w:val="21"/>
                <w:lang w:val="en-US" w:eastAsia="zh-CN"/>
              </w:rPr>
              <w:t>重点水域</w:t>
            </w:r>
            <w:r>
              <w:rPr>
                <w:rFonts w:ascii="仿宋" w:hAnsi="仿宋" w:eastAsia="仿宋"/>
                <w:szCs w:val="21"/>
              </w:rPr>
              <w:t>周边的植被保护带，不占用全国水土保持监测网络中的监测站点、重点试验区及国家确定的水土保持长期定位观测站。但项目所在</w:t>
            </w:r>
            <w:r>
              <w:rPr>
                <w:rFonts w:ascii="仿宋" w:hAnsi="仿宋" w:eastAsia="仿宋"/>
              </w:rPr>
              <w:t>丰宁满族自治县属于燕山国家级水土流失重点预防区</w:t>
            </w:r>
            <w:r>
              <w:rPr>
                <w:rFonts w:ascii="仿宋" w:hAnsi="仿宋" w:eastAsia="仿宋"/>
                <w:szCs w:val="21"/>
              </w:rPr>
              <w:t>，存在一定的限制性因素，工程建设提高防治标准，项目采用平坡式布置方案，主体工程建设方案符合水土保持的要求。项目选址（线）无水土保持制约性因素。</w:t>
            </w:r>
          </w:p>
        </w:tc>
      </w:tr>
      <w:tr w14:paraId="3B6DD814">
        <w:tblPrEx>
          <w:tblCellMar>
            <w:top w:w="0" w:type="dxa"/>
            <w:left w:w="108" w:type="dxa"/>
            <w:bottom w:w="0" w:type="dxa"/>
            <w:right w:w="108" w:type="dxa"/>
          </w:tblCellMar>
        </w:tblPrEx>
        <w:trPr>
          <w:trHeight w:val="312" w:hRule="exact"/>
        </w:trPr>
        <w:tc>
          <w:tcPr>
            <w:tcW w:w="1469" w:type="pct"/>
            <w:gridSpan w:val="4"/>
            <w:tcBorders>
              <w:top w:val="single" w:color="auto" w:sz="8" w:space="0"/>
              <w:left w:val="single" w:color="auto" w:sz="8" w:space="0"/>
              <w:bottom w:val="single" w:color="auto" w:sz="8" w:space="0"/>
              <w:right w:val="single" w:color="000000" w:sz="8" w:space="0"/>
            </w:tcBorders>
            <w:shd w:val="clear" w:color="auto" w:fill="auto"/>
            <w:vAlign w:val="center"/>
          </w:tcPr>
          <w:p w14:paraId="52CDC26F">
            <w:pPr>
              <w:pStyle w:val="36"/>
              <w:rPr>
                <w:rFonts w:ascii="仿宋" w:hAnsi="仿宋" w:eastAsia="仿宋"/>
                <w:szCs w:val="21"/>
              </w:rPr>
            </w:pPr>
            <w:r>
              <w:rPr>
                <w:rFonts w:ascii="仿宋" w:hAnsi="仿宋" w:eastAsia="仿宋"/>
                <w:szCs w:val="21"/>
              </w:rPr>
              <w:t>预测水土流失总量（t）</w:t>
            </w:r>
          </w:p>
        </w:tc>
        <w:tc>
          <w:tcPr>
            <w:tcW w:w="3530" w:type="pct"/>
            <w:gridSpan w:val="13"/>
            <w:tcBorders>
              <w:top w:val="single" w:color="auto" w:sz="8" w:space="0"/>
              <w:left w:val="nil"/>
              <w:bottom w:val="single" w:color="auto" w:sz="8" w:space="0"/>
              <w:right w:val="single" w:color="000000" w:sz="8" w:space="0"/>
            </w:tcBorders>
            <w:shd w:val="clear" w:color="auto" w:fill="auto"/>
            <w:vAlign w:val="center"/>
          </w:tcPr>
          <w:p w14:paraId="55A10FC8">
            <w:pPr>
              <w:pStyle w:val="36"/>
              <w:rPr>
                <w:rFonts w:hint="default" w:eastAsia="仿宋"/>
                <w:color w:val="FF0000"/>
                <w:szCs w:val="21"/>
                <w:highlight w:val="yellow"/>
                <w:lang w:val="en-US" w:eastAsia="zh-CN"/>
              </w:rPr>
            </w:pPr>
            <w:r>
              <w:rPr>
                <w:rFonts w:hint="eastAsia" w:eastAsia="仿宋"/>
                <w:color w:val="000000" w:themeColor="text1"/>
                <w:szCs w:val="21"/>
                <w:lang w:val="en-US" w:eastAsia="zh-CN"/>
                <w14:textFill>
                  <w14:solidFill>
                    <w14:schemeClr w14:val="tx1"/>
                  </w14:solidFill>
                </w14:textFill>
              </w:rPr>
              <w:t>117.104</w:t>
            </w:r>
          </w:p>
        </w:tc>
      </w:tr>
      <w:tr w14:paraId="0386DB13">
        <w:tblPrEx>
          <w:tblCellMar>
            <w:top w:w="0" w:type="dxa"/>
            <w:left w:w="108" w:type="dxa"/>
            <w:bottom w:w="0" w:type="dxa"/>
            <w:right w:w="108" w:type="dxa"/>
          </w:tblCellMar>
        </w:tblPrEx>
        <w:trPr>
          <w:trHeight w:val="312" w:hRule="exact"/>
        </w:trPr>
        <w:tc>
          <w:tcPr>
            <w:tcW w:w="1469" w:type="pct"/>
            <w:gridSpan w:val="4"/>
            <w:tcBorders>
              <w:top w:val="single" w:color="auto" w:sz="8" w:space="0"/>
              <w:left w:val="single" w:color="auto" w:sz="8" w:space="0"/>
              <w:bottom w:val="single" w:color="auto" w:sz="8" w:space="0"/>
              <w:right w:val="single" w:color="000000" w:sz="8" w:space="0"/>
            </w:tcBorders>
            <w:shd w:val="clear" w:color="auto" w:fill="auto"/>
            <w:vAlign w:val="center"/>
          </w:tcPr>
          <w:p w14:paraId="6094A097">
            <w:pPr>
              <w:pStyle w:val="36"/>
              <w:rPr>
                <w:rFonts w:ascii="仿宋" w:hAnsi="仿宋" w:eastAsia="仿宋"/>
                <w:szCs w:val="21"/>
              </w:rPr>
            </w:pPr>
            <w:r>
              <w:rPr>
                <w:rFonts w:ascii="仿宋" w:hAnsi="仿宋" w:eastAsia="仿宋"/>
                <w:szCs w:val="21"/>
              </w:rPr>
              <w:t>防治责任范围（hm</w:t>
            </w:r>
            <w:r>
              <w:rPr>
                <w:rFonts w:ascii="仿宋" w:hAnsi="仿宋" w:eastAsia="仿宋"/>
                <w:szCs w:val="21"/>
                <w:vertAlign w:val="superscript"/>
              </w:rPr>
              <w:t>2</w:t>
            </w:r>
            <w:r>
              <w:rPr>
                <w:rFonts w:ascii="仿宋" w:hAnsi="仿宋" w:eastAsia="仿宋"/>
                <w:szCs w:val="21"/>
              </w:rPr>
              <w:t>）</w:t>
            </w:r>
          </w:p>
        </w:tc>
        <w:tc>
          <w:tcPr>
            <w:tcW w:w="3530" w:type="pct"/>
            <w:gridSpan w:val="13"/>
            <w:tcBorders>
              <w:top w:val="single" w:color="auto" w:sz="8" w:space="0"/>
              <w:left w:val="nil"/>
              <w:bottom w:val="single" w:color="auto" w:sz="8" w:space="0"/>
              <w:right w:val="single" w:color="000000" w:sz="8" w:space="0"/>
            </w:tcBorders>
            <w:shd w:val="clear" w:color="auto" w:fill="auto"/>
            <w:vAlign w:val="center"/>
          </w:tcPr>
          <w:p w14:paraId="2E244219">
            <w:pPr>
              <w:pStyle w:val="36"/>
              <w:rPr>
                <w:rFonts w:hint="default" w:eastAsia="仿宋"/>
                <w:color w:val="FF0000"/>
                <w:szCs w:val="21"/>
                <w:highlight w:val="yellow"/>
                <w:lang w:val="en-US" w:eastAsia="zh-CN"/>
              </w:rPr>
            </w:pPr>
            <w:r>
              <w:rPr>
                <w:rFonts w:hint="eastAsia" w:eastAsia="仿宋"/>
                <w:szCs w:val="21"/>
                <w:lang w:val="en-US" w:eastAsia="zh-CN"/>
              </w:rPr>
              <w:t>2.6684</w:t>
            </w:r>
          </w:p>
        </w:tc>
      </w:tr>
      <w:tr w14:paraId="186C65B0">
        <w:tblPrEx>
          <w:tblCellMar>
            <w:top w:w="0" w:type="dxa"/>
            <w:left w:w="108" w:type="dxa"/>
            <w:bottom w:w="0" w:type="dxa"/>
            <w:right w:w="108" w:type="dxa"/>
          </w:tblCellMar>
        </w:tblPrEx>
        <w:trPr>
          <w:trHeight w:val="312" w:hRule="exact"/>
        </w:trPr>
        <w:tc>
          <w:tcPr>
            <w:tcW w:w="454" w:type="pct"/>
            <w:vMerge w:val="restart"/>
            <w:tcBorders>
              <w:top w:val="nil"/>
              <w:left w:val="single" w:color="auto" w:sz="8" w:space="0"/>
              <w:bottom w:val="single" w:color="000000" w:sz="8" w:space="0"/>
              <w:right w:val="single" w:color="auto" w:sz="8" w:space="0"/>
            </w:tcBorders>
            <w:shd w:val="clear" w:color="auto" w:fill="auto"/>
            <w:vAlign w:val="center"/>
          </w:tcPr>
          <w:p w14:paraId="16B19895">
            <w:pPr>
              <w:pStyle w:val="36"/>
              <w:rPr>
                <w:rFonts w:ascii="仿宋" w:hAnsi="仿宋" w:eastAsia="仿宋"/>
                <w:szCs w:val="21"/>
              </w:rPr>
            </w:pPr>
            <w:r>
              <w:rPr>
                <w:rFonts w:ascii="仿宋" w:hAnsi="仿宋" w:eastAsia="仿宋"/>
                <w:szCs w:val="21"/>
              </w:rPr>
              <w:t>防治标准等级及目标</w:t>
            </w:r>
          </w:p>
        </w:tc>
        <w:tc>
          <w:tcPr>
            <w:tcW w:w="1015" w:type="pct"/>
            <w:gridSpan w:val="3"/>
            <w:tcBorders>
              <w:top w:val="single" w:color="auto" w:sz="8" w:space="0"/>
              <w:left w:val="nil"/>
              <w:bottom w:val="single" w:color="auto" w:sz="8" w:space="0"/>
              <w:right w:val="single" w:color="000000" w:sz="8" w:space="0"/>
            </w:tcBorders>
            <w:shd w:val="clear" w:color="auto" w:fill="auto"/>
            <w:vAlign w:val="center"/>
          </w:tcPr>
          <w:p w14:paraId="6A170066">
            <w:pPr>
              <w:pStyle w:val="36"/>
              <w:rPr>
                <w:rFonts w:ascii="仿宋" w:hAnsi="仿宋" w:eastAsia="仿宋"/>
                <w:szCs w:val="21"/>
              </w:rPr>
            </w:pPr>
            <w:r>
              <w:rPr>
                <w:rFonts w:ascii="仿宋" w:hAnsi="仿宋" w:eastAsia="仿宋"/>
                <w:szCs w:val="21"/>
              </w:rPr>
              <w:t>防治标准等级</w:t>
            </w:r>
          </w:p>
        </w:tc>
        <w:tc>
          <w:tcPr>
            <w:tcW w:w="3530" w:type="pct"/>
            <w:gridSpan w:val="13"/>
            <w:tcBorders>
              <w:top w:val="single" w:color="auto" w:sz="8" w:space="0"/>
              <w:left w:val="nil"/>
              <w:bottom w:val="single" w:color="auto" w:sz="8" w:space="0"/>
              <w:right w:val="single" w:color="000000" w:sz="8" w:space="0"/>
            </w:tcBorders>
            <w:shd w:val="clear" w:color="auto" w:fill="auto"/>
            <w:vAlign w:val="center"/>
          </w:tcPr>
          <w:p w14:paraId="396FA567">
            <w:pPr>
              <w:pStyle w:val="36"/>
              <w:rPr>
                <w:rFonts w:ascii="仿宋" w:hAnsi="仿宋" w:eastAsia="仿宋"/>
                <w:szCs w:val="21"/>
              </w:rPr>
            </w:pPr>
            <w:r>
              <w:rPr>
                <w:rFonts w:ascii="仿宋" w:hAnsi="仿宋" w:eastAsia="仿宋"/>
                <w:szCs w:val="21"/>
              </w:rPr>
              <w:t>北方土石山区一级标准</w:t>
            </w:r>
          </w:p>
        </w:tc>
      </w:tr>
      <w:tr w14:paraId="38D62CF9">
        <w:tblPrEx>
          <w:tblCellMar>
            <w:top w:w="0" w:type="dxa"/>
            <w:left w:w="108" w:type="dxa"/>
            <w:bottom w:w="0" w:type="dxa"/>
            <w:right w:w="108" w:type="dxa"/>
          </w:tblCellMar>
        </w:tblPrEx>
        <w:trPr>
          <w:trHeight w:val="312" w:hRule="exact"/>
        </w:trPr>
        <w:tc>
          <w:tcPr>
            <w:tcW w:w="454" w:type="pct"/>
            <w:vMerge w:val="continue"/>
            <w:tcBorders>
              <w:top w:val="nil"/>
              <w:left w:val="single" w:color="auto" w:sz="8" w:space="0"/>
              <w:bottom w:val="single" w:color="000000" w:sz="8" w:space="0"/>
              <w:right w:val="single" w:color="auto" w:sz="8" w:space="0"/>
            </w:tcBorders>
            <w:vAlign w:val="center"/>
          </w:tcPr>
          <w:p w14:paraId="5EA245D5">
            <w:pPr>
              <w:pStyle w:val="36"/>
              <w:rPr>
                <w:rFonts w:ascii="仿宋" w:hAnsi="仿宋" w:eastAsia="仿宋"/>
                <w:szCs w:val="21"/>
              </w:rPr>
            </w:pPr>
          </w:p>
        </w:tc>
        <w:tc>
          <w:tcPr>
            <w:tcW w:w="1015" w:type="pct"/>
            <w:gridSpan w:val="3"/>
            <w:tcBorders>
              <w:top w:val="single" w:color="auto" w:sz="8" w:space="0"/>
              <w:left w:val="nil"/>
              <w:bottom w:val="single" w:color="auto" w:sz="8" w:space="0"/>
              <w:right w:val="single" w:color="000000" w:sz="8" w:space="0"/>
            </w:tcBorders>
            <w:shd w:val="clear" w:color="auto" w:fill="auto"/>
            <w:vAlign w:val="center"/>
          </w:tcPr>
          <w:p w14:paraId="2A100167">
            <w:pPr>
              <w:pStyle w:val="36"/>
              <w:rPr>
                <w:rFonts w:ascii="仿宋" w:hAnsi="仿宋" w:eastAsia="仿宋"/>
                <w:szCs w:val="21"/>
              </w:rPr>
            </w:pPr>
            <w:r>
              <w:rPr>
                <w:rFonts w:ascii="仿宋" w:hAnsi="仿宋" w:eastAsia="仿宋"/>
                <w:szCs w:val="21"/>
              </w:rPr>
              <w:t>水土流失治理度（%）</w:t>
            </w:r>
          </w:p>
        </w:tc>
        <w:tc>
          <w:tcPr>
            <w:tcW w:w="1353" w:type="pct"/>
            <w:gridSpan w:val="6"/>
            <w:tcBorders>
              <w:top w:val="single" w:color="auto" w:sz="8" w:space="0"/>
              <w:left w:val="nil"/>
              <w:bottom w:val="single" w:color="auto" w:sz="8" w:space="0"/>
              <w:right w:val="single" w:color="000000" w:sz="8" w:space="0"/>
            </w:tcBorders>
            <w:shd w:val="clear" w:color="auto" w:fill="auto"/>
            <w:vAlign w:val="center"/>
          </w:tcPr>
          <w:p w14:paraId="13187D83">
            <w:pPr>
              <w:pStyle w:val="36"/>
              <w:rPr>
                <w:rFonts w:eastAsia="仿宋"/>
                <w:szCs w:val="21"/>
              </w:rPr>
            </w:pPr>
            <w:r>
              <w:rPr>
                <w:rFonts w:eastAsia="仿宋"/>
                <w:szCs w:val="21"/>
              </w:rPr>
              <w:t>95</w:t>
            </w:r>
          </w:p>
        </w:tc>
        <w:tc>
          <w:tcPr>
            <w:tcW w:w="1343" w:type="pct"/>
            <w:gridSpan w:val="5"/>
            <w:tcBorders>
              <w:top w:val="single" w:color="auto" w:sz="8" w:space="0"/>
              <w:left w:val="nil"/>
              <w:bottom w:val="single" w:color="auto" w:sz="8" w:space="0"/>
              <w:right w:val="single" w:color="000000" w:sz="8" w:space="0"/>
            </w:tcBorders>
            <w:shd w:val="clear" w:color="auto" w:fill="auto"/>
            <w:vAlign w:val="center"/>
          </w:tcPr>
          <w:p w14:paraId="6A125E07">
            <w:pPr>
              <w:pStyle w:val="36"/>
              <w:rPr>
                <w:rFonts w:ascii="仿宋" w:hAnsi="仿宋" w:eastAsia="仿宋"/>
                <w:szCs w:val="21"/>
              </w:rPr>
            </w:pPr>
            <w:r>
              <w:rPr>
                <w:rFonts w:ascii="仿宋" w:hAnsi="仿宋" w:eastAsia="仿宋"/>
                <w:szCs w:val="21"/>
              </w:rPr>
              <w:t>土壤流失控制比</w:t>
            </w:r>
          </w:p>
        </w:tc>
        <w:tc>
          <w:tcPr>
            <w:tcW w:w="833" w:type="pct"/>
            <w:gridSpan w:val="2"/>
            <w:tcBorders>
              <w:top w:val="single" w:color="auto" w:sz="8" w:space="0"/>
              <w:left w:val="nil"/>
              <w:bottom w:val="single" w:color="auto" w:sz="8" w:space="0"/>
              <w:right w:val="single" w:color="000000" w:sz="8" w:space="0"/>
            </w:tcBorders>
            <w:shd w:val="clear" w:color="auto" w:fill="auto"/>
            <w:vAlign w:val="center"/>
          </w:tcPr>
          <w:p w14:paraId="5F71228E">
            <w:pPr>
              <w:pStyle w:val="36"/>
              <w:rPr>
                <w:rFonts w:eastAsia="仿宋"/>
                <w:szCs w:val="21"/>
              </w:rPr>
            </w:pPr>
            <w:r>
              <w:rPr>
                <w:rFonts w:eastAsia="仿宋"/>
                <w:szCs w:val="21"/>
              </w:rPr>
              <w:t>1.00</w:t>
            </w:r>
          </w:p>
        </w:tc>
      </w:tr>
      <w:tr w14:paraId="5FC854EE">
        <w:tblPrEx>
          <w:tblCellMar>
            <w:top w:w="0" w:type="dxa"/>
            <w:left w:w="108" w:type="dxa"/>
            <w:bottom w:w="0" w:type="dxa"/>
            <w:right w:w="108" w:type="dxa"/>
          </w:tblCellMar>
        </w:tblPrEx>
        <w:trPr>
          <w:trHeight w:val="312" w:hRule="exact"/>
        </w:trPr>
        <w:tc>
          <w:tcPr>
            <w:tcW w:w="454" w:type="pct"/>
            <w:vMerge w:val="continue"/>
            <w:tcBorders>
              <w:top w:val="nil"/>
              <w:left w:val="single" w:color="auto" w:sz="8" w:space="0"/>
              <w:bottom w:val="single" w:color="000000" w:sz="8" w:space="0"/>
              <w:right w:val="single" w:color="auto" w:sz="8" w:space="0"/>
            </w:tcBorders>
            <w:vAlign w:val="center"/>
          </w:tcPr>
          <w:p w14:paraId="53A6559D">
            <w:pPr>
              <w:pStyle w:val="36"/>
              <w:rPr>
                <w:rFonts w:ascii="仿宋" w:hAnsi="仿宋" w:eastAsia="仿宋"/>
                <w:szCs w:val="21"/>
              </w:rPr>
            </w:pPr>
          </w:p>
        </w:tc>
        <w:tc>
          <w:tcPr>
            <w:tcW w:w="1015" w:type="pct"/>
            <w:gridSpan w:val="3"/>
            <w:tcBorders>
              <w:top w:val="single" w:color="auto" w:sz="8" w:space="0"/>
              <w:left w:val="nil"/>
              <w:bottom w:val="single" w:color="auto" w:sz="8" w:space="0"/>
              <w:right w:val="single" w:color="000000" w:sz="8" w:space="0"/>
            </w:tcBorders>
            <w:shd w:val="clear" w:color="auto" w:fill="auto"/>
            <w:vAlign w:val="center"/>
          </w:tcPr>
          <w:p w14:paraId="508E456E">
            <w:pPr>
              <w:pStyle w:val="36"/>
              <w:rPr>
                <w:rFonts w:ascii="仿宋" w:hAnsi="仿宋" w:eastAsia="仿宋"/>
                <w:szCs w:val="21"/>
              </w:rPr>
            </w:pPr>
            <w:r>
              <w:rPr>
                <w:rFonts w:ascii="仿宋" w:hAnsi="仿宋" w:eastAsia="仿宋"/>
                <w:szCs w:val="21"/>
              </w:rPr>
              <w:t>渣土防护率（%）</w:t>
            </w:r>
          </w:p>
        </w:tc>
        <w:tc>
          <w:tcPr>
            <w:tcW w:w="1353" w:type="pct"/>
            <w:gridSpan w:val="6"/>
            <w:tcBorders>
              <w:top w:val="single" w:color="auto" w:sz="8" w:space="0"/>
              <w:left w:val="nil"/>
              <w:bottom w:val="single" w:color="auto" w:sz="8" w:space="0"/>
              <w:right w:val="single" w:color="000000" w:sz="8" w:space="0"/>
            </w:tcBorders>
            <w:shd w:val="clear" w:color="auto" w:fill="auto"/>
            <w:vAlign w:val="center"/>
          </w:tcPr>
          <w:p w14:paraId="48887F41">
            <w:pPr>
              <w:pStyle w:val="36"/>
              <w:rPr>
                <w:rFonts w:eastAsia="仿宋"/>
                <w:szCs w:val="21"/>
              </w:rPr>
            </w:pPr>
            <w:r>
              <w:rPr>
                <w:rFonts w:eastAsia="仿宋"/>
                <w:szCs w:val="21"/>
              </w:rPr>
              <w:t>97</w:t>
            </w:r>
          </w:p>
        </w:tc>
        <w:tc>
          <w:tcPr>
            <w:tcW w:w="1343" w:type="pct"/>
            <w:gridSpan w:val="5"/>
            <w:tcBorders>
              <w:top w:val="single" w:color="auto" w:sz="8" w:space="0"/>
              <w:left w:val="nil"/>
              <w:bottom w:val="single" w:color="auto" w:sz="8" w:space="0"/>
              <w:right w:val="single" w:color="000000" w:sz="8" w:space="0"/>
            </w:tcBorders>
            <w:shd w:val="clear" w:color="auto" w:fill="auto"/>
            <w:vAlign w:val="center"/>
          </w:tcPr>
          <w:p w14:paraId="613343A9">
            <w:pPr>
              <w:pStyle w:val="36"/>
              <w:rPr>
                <w:rFonts w:ascii="仿宋" w:hAnsi="仿宋" w:eastAsia="仿宋"/>
                <w:szCs w:val="21"/>
              </w:rPr>
            </w:pPr>
            <w:r>
              <w:rPr>
                <w:rFonts w:ascii="仿宋" w:hAnsi="仿宋" w:eastAsia="仿宋"/>
                <w:szCs w:val="21"/>
              </w:rPr>
              <w:t>表土保护率（%）</w:t>
            </w:r>
          </w:p>
        </w:tc>
        <w:tc>
          <w:tcPr>
            <w:tcW w:w="833" w:type="pct"/>
            <w:gridSpan w:val="2"/>
            <w:tcBorders>
              <w:top w:val="single" w:color="auto" w:sz="8" w:space="0"/>
              <w:left w:val="nil"/>
              <w:bottom w:val="single" w:color="auto" w:sz="8" w:space="0"/>
              <w:right w:val="single" w:color="000000" w:sz="8" w:space="0"/>
            </w:tcBorders>
            <w:shd w:val="clear" w:color="auto" w:fill="auto"/>
            <w:vAlign w:val="center"/>
          </w:tcPr>
          <w:p w14:paraId="66DD380C">
            <w:pPr>
              <w:pStyle w:val="36"/>
              <w:rPr>
                <w:rFonts w:eastAsia="仿宋"/>
                <w:szCs w:val="21"/>
              </w:rPr>
            </w:pPr>
            <w:r>
              <w:rPr>
                <w:rFonts w:eastAsia="仿宋"/>
                <w:szCs w:val="21"/>
              </w:rPr>
              <w:t>95</w:t>
            </w:r>
          </w:p>
        </w:tc>
      </w:tr>
      <w:tr w14:paraId="1107E8D7">
        <w:tblPrEx>
          <w:tblCellMar>
            <w:top w:w="0" w:type="dxa"/>
            <w:left w:w="108" w:type="dxa"/>
            <w:bottom w:w="0" w:type="dxa"/>
            <w:right w:w="108" w:type="dxa"/>
          </w:tblCellMar>
        </w:tblPrEx>
        <w:trPr>
          <w:trHeight w:val="373" w:hRule="exact"/>
        </w:trPr>
        <w:tc>
          <w:tcPr>
            <w:tcW w:w="454" w:type="pct"/>
            <w:vMerge w:val="continue"/>
            <w:tcBorders>
              <w:top w:val="nil"/>
              <w:left w:val="single" w:color="auto" w:sz="8" w:space="0"/>
              <w:bottom w:val="single" w:color="000000" w:sz="8" w:space="0"/>
              <w:right w:val="single" w:color="auto" w:sz="8" w:space="0"/>
            </w:tcBorders>
            <w:vAlign w:val="center"/>
          </w:tcPr>
          <w:p w14:paraId="05FCBA5A">
            <w:pPr>
              <w:pStyle w:val="36"/>
              <w:rPr>
                <w:rFonts w:ascii="仿宋" w:hAnsi="仿宋" w:eastAsia="仿宋"/>
                <w:szCs w:val="21"/>
              </w:rPr>
            </w:pPr>
          </w:p>
        </w:tc>
        <w:tc>
          <w:tcPr>
            <w:tcW w:w="1015" w:type="pct"/>
            <w:gridSpan w:val="3"/>
            <w:tcBorders>
              <w:top w:val="single" w:color="auto" w:sz="8" w:space="0"/>
              <w:left w:val="nil"/>
              <w:bottom w:val="single" w:color="auto" w:sz="8" w:space="0"/>
              <w:right w:val="single" w:color="000000" w:sz="8" w:space="0"/>
            </w:tcBorders>
            <w:shd w:val="clear" w:color="auto" w:fill="auto"/>
            <w:vAlign w:val="center"/>
          </w:tcPr>
          <w:p w14:paraId="7D1192DE">
            <w:pPr>
              <w:pStyle w:val="36"/>
              <w:rPr>
                <w:rFonts w:ascii="仿宋" w:hAnsi="仿宋" w:eastAsia="仿宋"/>
                <w:szCs w:val="21"/>
              </w:rPr>
            </w:pPr>
            <w:r>
              <w:rPr>
                <w:rFonts w:ascii="仿宋" w:hAnsi="仿宋" w:eastAsia="仿宋"/>
                <w:szCs w:val="21"/>
              </w:rPr>
              <w:t>林草植被恢复率（%）</w:t>
            </w:r>
          </w:p>
        </w:tc>
        <w:tc>
          <w:tcPr>
            <w:tcW w:w="1353" w:type="pct"/>
            <w:gridSpan w:val="6"/>
            <w:tcBorders>
              <w:top w:val="single" w:color="auto" w:sz="8" w:space="0"/>
              <w:left w:val="nil"/>
              <w:bottom w:val="single" w:color="auto" w:sz="8" w:space="0"/>
              <w:right w:val="single" w:color="000000" w:sz="8" w:space="0"/>
            </w:tcBorders>
            <w:shd w:val="clear" w:color="auto" w:fill="auto"/>
            <w:vAlign w:val="center"/>
          </w:tcPr>
          <w:p w14:paraId="3047F9C9">
            <w:pPr>
              <w:pStyle w:val="36"/>
              <w:rPr>
                <w:rFonts w:eastAsia="仿宋"/>
                <w:szCs w:val="21"/>
              </w:rPr>
            </w:pPr>
            <w:r>
              <w:rPr>
                <w:rFonts w:eastAsia="仿宋"/>
                <w:szCs w:val="21"/>
              </w:rPr>
              <w:t>97</w:t>
            </w:r>
          </w:p>
        </w:tc>
        <w:tc>
          <w:tcPr>
            <w:tcW w:w="1343" w:type="pct"/>
            <w:gridSpan w:val="5"/>
            <w:tcBorders>
              <w:top w:val="single" w:color="auto" w:sz="8" w:space="0"/>
              <w:left w:val="nil"/>
              <w:bottom w:val="single" w:color="auto" w:sz="8" w:space="0"/>
              <w:right w:val="single" w:color="000000" w:sz="8" w:space="0"/>
            </w:tcBorders>
            <w:shd w:val="clear" w:color="auto" w:fill="auto"/>
            <w:vAlign w:val="center"/>
          </w:tcPr>
          <w:p w14:paraId="0A7D228B">
            <w:pPr>
              <w:pStyle w:val="36"/>
              <w:rPr>
                <w:rFonts w:ascii="仿宋" w:hAnsi="仿宋" w:eastAsia="仿宋"/>
                <w:szCs w:val="21"/>
              </w:rPr>
            </w:pPr>
            <w:r>
              <w:rPr>
                <w:rFonts w:ascii="仿宋" w:hAnsi="仿宋" w:eastAsia="仿宋"/>
                <w:szCs w:val="21"/>
              </w:rPr>
              <w:t>林草覆盖率（%）</w:t>
            </w:r>
          </w:p>
        </w:tc>
        <w:tc>
          <w:tcPr>
            <w:tcW w:w="833" w:type="pct"/>
            <w:gridSpan w:val="2"/>
            <w:tcBorders>
              <w:top w:val="single" w:color="auto" w:sz="8" w:space="0"/>
              <w:left w:val="nil"/>
              <w:bottom w:val="single" w:color="auto" w:sz="8" w:space="0"/>
              <w:right w:val="single" w:color="000000" w:sz="8" w:space="0"/>
            </w:tcBorders>
            <w:shd w:val="clear" w:color="auto" w:fill="auto"/>
            <w:vAlign w:val="center"/>
          </w:tcPr>
          <w:p w14:paraId="78833824">
            <w:pPr>
              <w:pStyle w:val="36"/>
              <w:rPr>
                <w:rFonts w:eastAsia="仿宋"/>
                <w:szCs w:val="21"/>
              </w:rPr>
            </w:pPr>
            <w:r>
              <w:rPr>
                <w:rFonts w:eastAsia="仿宋"/>
                <w:szCs w:val="21"/>
              </w:rPr>
              <w:t>27</w:t>
            </w:r>
          </w:p>
        </w:tc>
      </w:tr>
      <w:tr w14:paraId="4D64C5AC">
        <w:tblPrEx>
          <w:tblCellMar>
            <w:top w:w="0" w:type="dxa"/>
            <w:left w:w="108" w:type="dxa"/>
            <w:bottom w:w="0" w:type="dxa"/>
            <w:right w:w="108" w:type="dxa"/>
          </w:tblCellMar>
        </w:tblPrEx>
        <w:trPr>
          <w:trHeight w:val="312" w:hRule="exact"/>
        </w:trPr>
        <w:tc>
          <w:tcPr>
            <w:tcW w:w="454" w:type="pct"/>
            <w:vMerge w:val="restart"/>
            <w:tcBorders>
              <w:top w:val="nil"/>
              <w:left w:val="single" w:color="auto" w:sz="8" w:space="0"/>
              <w:right w:val="single" w:color="auto" w:sz="8" w:space="0"/>
            </w:tcBorders>
            <w:shd w:val="clear" w:color="auto" w:fill="auto"/>
            <w:vAlign w:val="center"/>
          </w:tcPr>
          <w:p w14:paraId="3B479ED3">
            <w:pPr>
              <w:pStyle w:val="36"/>
              <w:rPr>
                <w:rFonts w:ascii="仿宋" w:hAnsi="仿宋" w:eastAsia="仿宋"/>
                <w:szCs w:val="21"/>
              </w:rPr>
            </w:pPr>
            <w:r>
              <w:rPr>
                <w:rFonts w:ascii="仿宋" w:hAnsi="仿宋" w:eastAsia="仿宋"/>
                <w:szCs w:val="21"/>
              </w:rPr>
              <w:t>水土保持措施</w:t>
            </w:r>
          </w:p>
        </w:tc>
        <w:tc>
          <w:tcPr>
            <w:tcW w:w="708" w:type="pct"/>
            <w:gridSpan w:val="2"/>
            <w:tcBorders>
              <w:top w:val="single" w:color="auto" w:sz="8" w:space="0"/>
              <w:left w:val="nil"/>
              <w:bottom w:val="single" w:color="auto" w:sz="4" w:space="0"/>
              <w:right w:val="single" w:color="auto" w:sz="4" w:space="0"/>
            </w:tcBorders>
            <w:shd w:val="clear" w:color="auto" w:fill="auto"/>
            <w:vAlign w:val="center"/>
          </w:tcPr>
          <w:p w14:paraId="6D3E0D96">
            <w:pPr>
              <w:pStyle w:val="36"/>
              <w:rPr>
                <w:rFonts w:ascii="仿宋" w:hAnsi="仿宋" w:eastAsia="仿宋"/>
                <w:szCs w:val="21"/>
              </w:rPr>
            </w:pPr>
            <w:r>
              <w:rPr>
                <w:rFonts w:ascii="仿宋" w:hAnsi="仿宋" w:eastAsia="仿宋"/>
                <w:szCs w:val="21"/>
              </w:rPr>
              <w:t>防治分区</w:t>
            </w:r>
          </w:p>
        </w:tc>
        <w:tc>
          <w:tcPr>
            <w:tcW w:w="1046" w:type="pct"/>
            <w:gridSpan w:val="2"/>
            <w:tcBorders>
              <w:top w:val="single" w:color="auto" w:sz="8" w:space="0"/>
              <w:left w:val="single" w:color="auto" w:sz="4" w:space="0"/>
              <w:bottom w:val="single" w:color="auto" w:sz="4" w:space="0"/>
              <w:right w:val="single" w:color="auto" w:sz="4" w:space="0"/>
            </w:tcBorders>
            <w:shd w:val="clear" w:color="auto" w:fill="auto"/>
            <w:vAlign w:val="center"/>
          </w:tcPr>
          <w:p w14:paraId="773E3FFC">
            <w:pPr>
              <w:pStyle w:val="36"/>
              <w:rPr>
                <w:rFonts w:ascii="仿宋" w:hAnsi="仿宋" w:eastAsia="仿宋"/>
                <w:szCs w:val="21"/>
              </w:rPr>
            </w:pPr>
            <w:r>
              <w:rPr>
                <w:rFonts w:ascii="仿宋" w:hAnsi="仿宋" w:eastAsia="仿宋"/>
                <w:szCs w:val="21"/>
              </w:rPr>
              <w:t>工程措施</w:t>
            </w:r>
          </w:p>
        </w:tc>
        <w:tc>
          <w:tcPr>
            <w:tcW w:w="1765" w:type="pct"/>
            <w:gridSpan w:val="8"/>
            <w:tcBorders>
              <w:top w:val="single" w:color="auto" w:sz="8" w:space="0"/>
              <w:left w:val="single" w:color="auto" w:sz="4" w:space="0"/>
              <w:bottom w:val="single" w:color="auto" w:sz="4" w:space="0"/>
              <w:right w:val="single" w:color="auto" w:sz="4" w:space="0"/>
            </w:tcBorders>
            <w:shd w:val="clear" w:color="auto" w:fill="auto"/>
            <w:vAlign w:val="center"/>
          </w:tcPr>
          <w:p w14:paraId="465532A3">
            <w:pPr>
              <w:pStyle w:val="36"/>
              <w:rPr>
                <w:rFonts w:ascii="仿宋" w:hAnsi="仿宋" w:eastAsia="仿宋"/>
                <w:szCs w:val="21"/>
              </w:rPr>
            </w:pPr>
            <w:r>
              <w:rPr>
                <w:rFonts w:ascii="仿宋" w:hAnsi="仿宋" w:eastAsia="仿宋"/>
                <w:szCs w:val="21"/>
              </w:rPr>
              <w:t>植物措施</w:t>
            </w:r>
          </w:p>
        </w:tc>
        <w:tc>
          <w:tcPr>
            <w:tcW w:w="1026" w:type="pct"/>
            <w:gridSpan w:val="4"/>
            <w:tcBorders>
              <w:top w:val="single" w:color="auto" w:sz="8" w:space="0"/>
              <w:left w:val="single" w:color="auto" w:sz="4" w:space="0"/>
              <w:bottom w:val="single" w:color="auto" w:sz="4" w:space="0"/>
              <w:right w:val="single" w:color="000000" w:sz="8" w:space="0"/>
            </w:tcBorders>
            <w:shd w:val="clear" w:color="auto" w:fill="auto"/>
            <w:vAlign w:val="center"/>
          </w:tcPr>
          <w:p w14:paraId="2232D2DA">
            <w:pPr>
              <w:pStyle w:val="36"/>
              <w:rPr>
                <w:rFonts w:ascii="仿宋" w:hAnsi="仿宋" w:eastAsia="仿宋"/>
                <w:szCs w:val="21"/>
              </w:rPr>
            </w:pPr>
            <w:r>
              <w:rPr>
                <w:rFonts w:ascii="仿宋" w:hAnsi="仿宋" w:eastAsia="仿宋"/>
                <w:szCs w:val="21"/>
              </w:rPr>
              <w:t>临时措施</w:t>
            </w:r>
          </w:p>
        </w:tc>
      </w:tr>
      <w:tr w14:paraId="7CCE77DF">
        <w:tblPrEx>
          <w:tblCellMar>
            <w:top w:w="0" w:type="dxa"/>
            <w:left w:w="108" w:type="dxa"/>
            <w:bottom w:w="0" w:type="dxa"/>
            <w:right w:w="108" w:type="dxa"/>
          </w:tblCellMar>
        </w:tblPrEx>
        <w:trPr>
          <w:trHeight w:val="808" w:hRule="exact"/>
        </w:trPr>
        <w:tc>
          <w:tcPr>
            <w:tcW w:w="454" w:type="pct"/>
            <w:vMerge w:val="continue"/>
            <w:tcBorders>
              <w:left w:val="single" w:color="auto" w:sz="8" w:space="0"/>
              <w:right w:val="single" w:color="auto" w:sz="8" w:space="0"/>
            </w:tcBorders>
            <w:shd w:val="clear" w:color="auto" w:fill="auto"/>
            <w:vAlign w:val="center"/>
          </w:tcPr>
          <w:p w14:paraId="5185338A">
            <w:pPr>
              <w:pStyle w:val="36"/>
              <w:rPr>
                <w:rFonts w:ascii="仿宋" w:hAnsi="仿宋" w:eastAsia="仿宋"/>
                <w:szCs w:val="21"/>
              </w:rPr>
            </w:pPr>
          </w:p>
        </w:tc>
        <w:tc>
          <w:tcPr>
            <w:tcW w:w="708" w:type="pct"/>
            <w:gridSpan w:val="2"/>
            <w:tcBorders>
              <w:top w:val="single" w:color="auto" w:sz="4" w:space="0"/>
              <w:left w:val="single" w:color="auto" w:sz="8" w:space="0"/>
              <w:bottom w:val="single" w:color="auto" w:sz="4" w:space="0"/>
              <w:right w:val="single" w:color="auto" w:sz="4" w:space="0"/>
            </w:tcBorders>
            <w:shd w:val="clear" w:color="auto" w:fill="auto"/>
            <w:vAlign w:val="center"/>
          </w:tcPr>
          <w:p w14:paraId="05D4B5E1">
            <w:pPr>
              <w:pStyle w:val="36"/>
              <w:rPr>
                <w:rFonts w:hint="eastAsia" w:ascii="仿宋" w:hAnsi="仿宋" w:eastAsia="仿宋"/>
                <w:szCs w:val="21"/>
                <w:lang w:eastAsia="zh-CN"/>
              </w:rPr>
            </w:pPr>
            <w:r>
              <w:rPr>
                <w:rFonts w:hint="eastAsia" w:ascii="仿宋" w:hAnsi="仿宋" w:eastAsia="仿宋"/>
                <w:szCs w:val="21"/>
                <w:lang w:eastAsia="zh-CN"/>
              </w:rPr>
              <w:t>建构筑物及场坪区</w:t>
            </w:r>
          </w:p>
        </w:tc>
        <w:tc>
          <w:tcPr>
            <w:tcW w:w="104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06330196">
            <w:pPr>
              <w:pStyle w:val="36"/>
              <w:jc w:val="both"/>
              <w:rPr>
                <w:rFonts w:hint="default" w:eastAsia="仿宋"/>
                <w:color w:val="000000" w:themeColor="text1"/>
                <w:szCs w:val="21"/>
                <w:vertAlign w:val="baseline"/>
                <w:lang w:val="en-US" w:eastAsia="zh-CN"/>
                <w14:textFill>
                  <w14:solidFill>
                    <w14:schemeClr w14:val="tx1"/>
                  </w14:solidFill>
                </w14:textFill>
              </w:rPr>
            </w:pPr>
            <w:r>
              <w:rPr>
                <w:rFonts w:eastAsia="仿宋"/>
                <w:color w:val="000000" w:themeColor="text1"/>
                <w:szCs w:val="21"/>
                <w14:textFill>
                  <w14:solidFill>
                    <w14:schemeClr w14:val="tx1"/>
                  </w14:solidFill>
                </w14:textFill>
              </w:rPr>
              <w:t>表土</w:t>
            </w:r>
            <w:r>
              <w:rPr>
                <w:rFonts w:hint="eastAsia" w:eastAsia="仿宋"/>
                <w:color w:val="000000" w:themeColor="text1"/>
                <w:szCs w:val="21"/>
                <w:lang w:val="en-US" w:eastAsia="zh-CN"/>
                <w14:textFill>
                  <w14:solidFill>
                    <w14:schemeClr w14:val="tx1"/>
                  </w14:solidFill>
                </w14:textFill>
              </w:rPr>
              <w:t>收集1.02</w:t>
            </w:r>
            <w:r>
              <w:rPr>
                <w:rFonts w:ascii="Times New Roman" w:hAnsi="Times New Roman" w:eastAsia="仿宋" w:cs="Times New Roman"/>
                <w:color w:val="000000" w:themeColor="text1"/>
                <w:kern w:val="0"/>
                <w:sz w:val="21"/>
                <w:szCs w:val="21"/>
                <w:highlight w:val="none"/>
                <w:lang w:val="en-US" w:eastAsia="zh-CN" w:bidi="ar-SA"/>
                <w14:textFill>
                  <w14:solidFill>
                    <w14:schemeClr w14:val="tx1"/>
                  </w14:solidFill>
                </w14:textFill>
              </w:rPr>
              <w:t>h</w:t>
            </w:r>
            <w:r>
              <w:rPr>
                <w:rFonts w:ascii="Times New Roman" w:hAnsi="Times New Roman" w:eastAsia="仿宋" w:cs="Times New Roman"/>
                <w:color w:val="000000" w:themeColor="text1"/>
                <w:kern w:val="0"/>
                <w:sz w:val="21"/>
                <w:szCs w:val="21"/>
                <w:lang w:val="en-US" w:eastAsia="zh-CN" w:bidi="ar-SA"/>
                <w14:textFill>
                  <w14:solidFill>
                    <w14:schemeClr w14:val="tx1"/>
                  </w14:solidFill>
                </w14:textFill>
              </w:rPr>
              <w:t>m</w:t>
            </w:r>
            <w:r>
              <w:rPr>
                <w:rFonts w:ascii="Times New Roman" w:hAnsi="Times New Roman" w:eastAsia="仿宋" w:cs="Times New Roman"/>
                <w:color w:val="000000" w:themeColor="text1"/>
                <w:kern w:val="0"/>
                <w:sz w:val="21"/>
                <w:szCs w:val="21"/>
                <w:vertAlign w:val="superscript"/>
                <w:lang w:val="en-US" w:eastAsia="zh-CN" w:bidi="ar-SA"/>
                <w14:textFill>
                  <w14:solidFill>
                    <w14:schemeClr w14:val="tx1"/>
                  </w14:solidFill>
                </w14:textFill>
              </w:rPr>
              <w:t>2</w:t>
            </w:r>
            <w:r>
              <w:rPr>
                <w:rFonts w:hint="eastAsia" w:eastAsia="仿宋" w:cs="Times New Roman"/>
                <w:color w:val="000000" w:themeColor="text1"/>
                <w:kern w:val="0"/>
                <w:sz w:val="21"/>
                <w:szCs w:val="21"/>
                <w:vertAlign w:val="baseline"/>
                <w:lang w:val="en-US" w:eastAsia="zh-CN" w:bidi="ar-SA"/>
                <w14:textFill>
                  <w14:solidFill>
                    <w14:schemeClr w14:val="tx1"/>
                  </w14:solidFill>
                </w14:textFill>
              </w:rPr>
              <w:t>、</w:t>
            </w:r>
          </w:p>
        </w:tc>
        <w:tc>
          <w:tcPr>
            <w:tcW w:w="1765" w:type="pct"/>
            <w:gridSpan w:val="8"/>
            <w:tcBorders>
              <w:top w:val="single" w:color="auto" w:sz="4" w:space="0"/>
              <w:left w:val="single" w:color="auto" w:sz="4" w:space="0"/>
              <w:bottom w:val="single" w:color="auto" w:sz="4" w:space="0"/>
              <w:right w:val="single" w:color="auto" w:sz="4" w:space="0"/>
            </w:tcBorders>
            <w:shd w:val="clear" w:color="auto" w:fill="auto"/>
            <w:vAlign w:val="center"/>
          </w:tcPr>
          <w:p w14:paraId="76AA9651">
            <w:pPr>
              <w:pStyle w:val="36"/>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1026" w:type="pct"/>
            <w:gridSpan w:val="4"/>
            <w:tcBorders>
              <w:top w:val="single" w:color="auto" w:sz="4" w:space="0"/>
              <w:left w:val="single" w:color="auto" w:sz="4" w:space="0"/>
              <w:bottom w:val="single" w:color="auto" w:sz="4" w:space="0"/>
              <w:right w:val="single" w:color="000000" w:sz="8" w:space="0"/>
            </w:tcBorders>
            <w:shd w:val="clear" w:color="auto" w:fill="auto"/>
            <w:vAlign w:val="center"/>
          </w:tcPr>
          <w:p w14:paraId="654B385C">
            <w:pPr>
              <w:pStyle w:val="36"/>
              <w:rPr>
                <w:rFonts w:eastAsia="仿宋"/>
                <w:color w:val="000000" w:themeColor="text1"/>
                <w:szCs w:val="21"/>
                <w14:textFill>
                  <w14:solidFill>
                    <w14:schemeClr w14:val="tx1"/>
                  </w14:solidFill>
                </w14:textFill>
              </w:rPr>
            </w:pPr>
            <w:r>
              <w:rPr>
                <w:rFonts w:hint="eastAsia" w:eastAsia="仿宋" w:cs="Times New Roman"/>
                <w:color w:val="000000" w:themeColor="text1"/>
                <w:kern w:val="0"/>
                <w:sz w:val="21"/>
                <w:szCs w:val="21"/>
                <w:vertAlign w:val="baseline"/>
                <w:lang w:val="en-US" w:eastAsia="zh-CN" w:bidi="ar-SA"/>
                <w14:textFill>
                  <w14:solidFill>
                    <w14:schemeClr w14:val="tx1"/>
                  </w14:solidFill>
                </w14:textFill>
              </w:rPr>
              <w:t>临时围档1200m</w:t>
            </w:r>
          </w:p>
        </w:tc>
      </w:tr>
      <w:tr w14:paraId="3F8CCFEE">
        <w:tblPrEx>
          <w:tblCellMar>
            <w:top w:w="0" w:type="dxa"/>
            <w:left w:w="108" w:type="dxa"/>
            <w:bottom w:w="0" w:type="dxa"/>
            <w:right w:w="108" w:type="dxa"/>
          </w:tblCellMar>
        </w:tblPrEx>
        <w:trPr>
          <w:trHeight w:val="820" w:hRule="exact"/>
        </w:trPr>
        <w:tc>
          <w:tcPr>
            <w:tcW w:w="454" w:type="pct"/>
            <w:vMerge w:val="continue"/>
            <w:tcBorders>
              <w:left w:val="single" w:color="auto" w:sz="8" w:space="0"/>
              <w:right w:val="single" w:color="auto" w:sz="8" w:space="0"/>
            </w:tcBorders>
            <w:shd w:val="clear" w:color="auto" w:fill="auto"/>
            <w:vAlign w:val="center"/>
          </w:tcPr>
          <w:p w14:paraId="6AFB4F3D">
            <w:pPr>
              <w:pStyle w:val="36"/>
              <w:rPr>
                <w:rFonts w:ascii="仿宋" w:hAnsi="仿宋" w:eastAsia="仿宋"/>
                <w:szCs w:val="21"/>
              </w:rPr>
            </w:pPr>
          </w:p>
        </w:tc>
        <w:tc>
          <w:tcPr>
            <w:tcW w:w="708" w:type="pct"/>
            <w:gridSpan w:val="2"/>
            <w:tcBorders>
              <w:top w:val="single" w:color="auto" w:sz="4" w:space="0"/>
              <w:left w:val="single" w:color="auto" w:sz="8" w:space="0"/>
              <w:bottom w:val="single" w:color="auto" w:sz="4" w:space="0"/>
              <w:right w:val="single" w:color="auto" w:sz="4" w:space="0"/>
            </w:tcBorders>
            <w:shd w:val="clear" w:color="auto" w:fill="auto"/>
            <w:vAlign w:val="center"/>
          </w:tcPr>
          <w:p w14:paraId="512B0974">
            <w:pPr>
              <w:pStyle w:val="36"/>
              <w:jc w:val="both"/>
              <w:rPr>
                <w:rFonts w:hint="eastAsia" w:ascii="仿宋" w:hAnsi="仿宋" w:eastAsia="仿宋" w:cs="Times New Roman"/>
                <w:kern w:val="0"/>
                <w:sz w:val="21"/>
                <w:szCs w:val="21"/>
                <w:lang w:val="en-US" w:eastAsia="zh-CN" w:bidi="ar-SA"/>
              </w:rPr>
            </w:pPr>
            <w:r>
              <w:rPr>
                <w:rFonts w:hint="eastAsia" w:ascii="仿宋" w:hAnsi="仿宋" w:eastAsia="仿宋" w:cs="Times New Roman"/>
                <w:szCs w:val="21"/>
                <w:lang w:val="en-US" w:eastAsia="zh-CN"/>
              </w:rPr>
              <w:t>附属设施</w:t>
            </w:r>
            <w:r>
              <w:rPr>
                <w:rFonts w:hint="eastAsia" w:ascii="仿宋" w:hAnsi="仿宋" w:eastAsia="仿宋" w:cs="Times New Roman"/>
                <w:szCs w:val="21"/>
              </w:rPr>
              <w:t>区</w:t>
            </w:r>
          </w:p>
        </w:tc>
        <w:tc>
          <w:tcPr>
            <w:tcW w:w="104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7528AF45">
            <w:pPr>
              <w:pStyle w:val="36"/>
              <w:jc w:val="both"/>
              <w:rPr>
                <w:rFonts w:hint="default" w:eastAsia="仿宋"/>
                <w:color w:val="000000" w:themeColor="text1"/>
                <w:szCs w:val="21"/>
                <w:vertAlign w:val="baseline"/>
                <w:lang w:val="en-US"/>
                <w14:textFill>
                  <w14:solidFill>
                    <w14:schemeClr w14:val="tx1"/>
                  </w14:solidFill>
                </w14:textFill>
              </w:rPr>
            </w:pPr>
            <w:r>
              <w:rPr>
                <w:rFonts w:eastAsia="仿宋"/>
                <w:color w:val="000000" w:themeColor="text1"/>
                <w:szCs w:val="21"/>
                <w14:textFill>
                  <w14:solidFill>
                    <w14:schemeClr w14:val="tx1"/>
                  </w14:solidFill>
                </w14:textFill>
              </w:rPr>
              <w:t>表土</w:t>
            </w:r>
            <w:r>
              <w:rPr>
                <w:rFonts w:hint="eastAsia" w:eastAsia="仿宋"/>
                <w:color w:val="000000" w:themeColor="text1"/>
                <w:szCs w:val="21"/>
                <w:lang w:val="en-US" w:eastAsia="zh-CN"/>
                <w14:textFill>
                  <w14:solidFill>
                    <w14:schemeClr w14:val="tx1"/>
                  </w14:solidFill>
                </w14:textFill>
              </w:rPr>
              <w:t>收集</w:t>
            </w:r>
            <w:r>
              <w:rPr>
                <w:rFonts w:hint="eastAsia" w:eastAsia="仿宋"/>
                <w:color w:val="000000" w:themeColor="text1"/>
                <w:szCs w:val="21"/>
                <w:highlight w:val="none"/>
                <w:lang w:val="en-US" w:eastAsia="zh-CN"/>
                <w14:textFill>
                  <w14:solidFill>
                    <w14:schemeClr w14:val="tx1"/>
                  </w14:solidFill>
                </w14:textFill>
              </w:rPr>
              <w:t>0.45</w:t>
            </w:r>
            <w:r>
              <w:rPr>
                <w:rFonts w:ascii="Times New Roman" w:hAnsi="Times New Roman" w:eastAsia="仿宋" w:cs="Times New Roman"/>
                <w:color w:val="000000" w:themeColor="text1"/>
                <w:kern w:val="0"/>
                <w:sz w:val="21"/>
                <w:szCs w:val="21"/>
                <w:lang w:val="en-US" w:eastAsia="zh-CN" w:bidi="ar-SA"/>
                <w14:textFill>
                  <w14:solidFill>
                    <w14:schemeClr w14:val="tx1"/>
                  </w14:solidFill>
                </w14:textFill>
              </w:rPr>
              <w:t>hm</w:t>
            </w:r>
            <w:r>
              <w:rPr>
                <w:rFonts w:ascii="Times New Roman" w:hAnsi="Times New Roman" w:eastAsia="仿宋" w:cs="Times New Roman"/>
                <w:color w:val="000000" w:themeColor="text1"/>
                <w:kern w:val="0"/>
                <w:sz w:val="21"/>
                <w:szCs w:val="21"/>
                <w:vertAlign w:val="superscript"/>
                <w:lang w:val="en-US" w:eastAsia="zh-CN" w:bidi="ar-SA"/>
                <w14:textFill>
                  <w14:solidFill>
                    <w14:schemeClr w14:val="tx1"/>
                  </w14:solidFill>
                </w14:textFill>
              </w:rPr>
              <w:t>2</w:t>
            </w:r>
            <w:r>
              <w:rPr>
                <w:rFonts w:hint="eastAsia" w:eastAsia="仿宋" w:cs="Times New Roman"/>
                <w:color w:val="000000" w:themeColor="text1"/>
                <w:kern w:val="0"/>
                <w:sz w:val="21"/>
                <w:szCs w:val="21"/>
                <w:vertAlign w:val="baseline"/>
                <w:lang w:val="en-US" w:eastAsia="zh-CN" w:bidi="ar-SA"/>
                <w14:textFill>
                  <w14:solidFill>
                    <w14:schemeClr w14:val="tx1"/>
                  </w14:solidFill>
                </w14:textFill>
              </w:rPr>
              <w:t>、排水沟610m</w:t>
            </w:r>
          </w:p>
          <w:p w14:paraId="265811CE">
            <w:pPr>
              <w:pStyle w:val="36"/>
              <w:jc w:val="left"/>
              <w:rPr>
                <w:rFonts w:ascii="Times New Roman" w:hAnsi="Times New Roman" w:eastAsia="仿宋" w:cs="Times New Roman"/>
                <w:color w:val="FF0000"/>
                <w:kern w:val="0"/>
                <w:sz w:val="21"/>
                <w:szCs w:val="21"/>
                <w:lang w:val="en-US" w:eastAsia="zh-CN" w:bidi="ar-SA"/>
              </w:rPr>
            </w:pPr>
          </w:p>
        </w:tc>
        <w:tc>
          <w:tcPr>
            <w:tcW w:w="1765" w:type="pct"/>
            <w:gridSpan w:val="8"/>
            <w:tcBorders>
              <w:top w:val="single" w:color="auto" w:sz="4" w:space="0"/>
              <w:left w:val="single" w:color="auto" w:sz="4" w:space="0"/>
              <w:bottom w:val="single" w:color="auto" w:sz="4" w:space="0"/>
              <w:right w:val="single" w:color="auto" w:sz="4" w:space="0"/>
            </w:tcBorders>
            <w:shd w:val="clear" w:color="auto" w:fill="auto"/>
            <w:vAlign w:val="center"/>
          </w:tcPr>
          <w:p w14:paraId="2E92FDE0">
            <w:pPr>
              <w:jc w:val="center"/>
              <w:rPr>
                <w:rFonts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hint="eastAsia" w:eastAsia="仿宋"/>
                <w:color w:val="000000" w:themeColor="text1"/>
                <w:szCs w:val="21"/>
                <w14:textFill>
                  <w14:solidFill>
                    <w14:schemeClr w14:val="tx1"/>
                  </w14:solidFill>
                </w14:textFill>
              </w:rPr>
              <w:t>/</w:t>
            </w:r>
          </w:p>
        </w:tc>
        <w:tc>
          <w:tcPr>
            <w:tcW w:w="1026" w:type="pct"/>
            <w:gridSpan w:val="4"/>
            <w:tcBorders>
              <w:top w:val="single" w:color="auto" w:sz="4" w:space="0"/>
              <w:left w:val="single" w:color="auto" w:sz="4" w:space="0"/>
              <w:bottom w:val="single" w:color="auto" w:sz="4" w:space="0"/>
              <w:right w:val="single" w:color="000000" w:sz="8" w:space="0"/>
            </w:tcBorders>
            <w:shd w:val="clear" w:color="auto" w:fill="auto"/>
            <w:vAlign w:val="center"/>
          </w:tcPr>
          <w:p w14:paraId="59E219A4">
            <w:pPr>
              <w:pStyle w:val="36"/>
              <w:rPr>
                <w:rFonts w:hint="default"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hint="eastAsia" w:eastAsia="仿宋"/>
                <w:color w:val="000000" w:themeColor="text1"/>
                <w:szCs w:val="21"/>
                <w14:textFill>
                  <w14:solidFill>
                    <w14:schemeClr w14:val="tx1"/>
                  </w14:solidFill>
                </w14:textFill>
              </w:rPr>
              <w:t>/</w:t>
            </w:r>
          </w:p>
        </w:tc>
      </w:tr>
      <w:tr w14:paraId="5AB86D81">
        <w:tblPrEx>
          <w:tblCellMar>
            <w:top w:w="0" w:type="dxa"/>
            <w:left w:w="108" w:type="dxa"/>
            <w:bottom w:w="0" w:type="dxa"/>
            <w:right w:w="108" w:type="dxa"/>
          </w:tblCellMar>
        </w:tblPrEx>
        <w:trPr>
          <w:trHeight w:val="854" w:hRule="exact"/>
        </w:trPr>
        <w:tc>
          <w:tcPr>
            <w:tcW w:w="454" w:type="pct"/>
            <w:vMerge w:val="continue"/>
            <w:tcBorders>
              <w:left w:val="single" w:color="auto" w:sz="8" w:space="0"/>
              <w:bottom w:val="single" w:color="auto" w:sz="4" w:space="0"/>
              <w:right w:val="single" w:color="auto" w:sz="8" w:space="0"/>
            </w:tcBorders>
            <w:shd w:val="clear" w:color="auto" w:fill="auto"/>
            <w:vAlign w:val="center"/>
          </w:tcPr>
          <w:p w14:paraId="7C77A319">
            <w:pPr>
              <w:pStyle w:val="36"/>
              <w:rPr>
                <w:rFonts w:ascii="仿宋" w:hAnsi="仿宋" w:eastAsia="仿宋"/>
                <w:szCs w:val="21"/>
              </w:rPr>
            </w:pPr>
          </w:p>
        </w:tc>
        <w:tc>
          <w:tcPr>
            <w:tcW w:w="708" w:type="pct"/>
            <w:gridSpan w:val="2"/>
            <w:tcBorders>
              <w:top w:val="single" w:color="auto" w:sz="4" w:space="0"/>
              <w:left w:val="single" w:color="auto" w:sz="8" w:space="0"/>
              <w:bottom w:val="single" w:color="auto" w:sz="4" w:space="0"/>
              <w:right w:val="single" w:color="auto" w:sz="4" w:space="0"/>
            </w:tcBorders>
            <w:shd w:val="clear" w:color="auto" w:fill="auto"/>
            <w:vAlign w:val="center"/>
          </w:tcPr>
          <w:p w14:paraId="02DF2674">
            <w:pPr>
              <w:pStyle w:val="36"/>
              <w:rPr>
                <w:rFonts w:ascii="仿宋" w:hAnsi="仿宋" w:eastAsia="仿宋" w:cs="Times New Roman"/>
                <w:kern w:val="0"/>
                <w:sz w:val="21"/>
                <w:szCs w:val="21"/>
                <w:lang w:val="en-US" w:eastAsia="zh-CN" w:bidi="ar-SA"/>
              </w:rPr>
            </w:pPr>
            <w:r>
              <w:rPr>
                <w:rFonts w:hint="eastAsia" w:ascii="仿宋" w:hAnsi="仿宋" w:eastAsia="仿宋"/>
                <w:szCs w:val="21"/>
              </w:rPr>
              <w:t>绿化</w:t>
            </w:r>
            <w:r>
              <w:rPr>
                <w:rFonts w:ascii="仿宋" w:hAnsi="仿宋" w:eastAsia="仿宋"/>
                <w:szCs w:val="21"/>
              </w:rPr>
              <w:t>区</w:t>
            </w:r>
          </w:p>
        </w:tc>
        <w:tc>
          <w:tcPr>
            <w:tcW w:w="104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660E085B">
            <w:pPr>
              <w:pStyle w:val="36"/>
              <w:jc w:val="left"/>
              <w:rPr>
                <w:rFonts w:ascii="Times New Roman" w:hAnsi="Times New Roman" w:eastAsia="仿宋" w:cs="Times New Roman"/>
                <w:color w:val="FF0000"/>
                <w:kern w:val="0"/>
                <w:sz w:val="21"/>
                <w:szCs w:val="21"/>
                <w:lang w:val="en-US" w:eastAsia="zh-CN" w:bidi="ar-SA"/>
              </w:rPr>
            </w:pPr>
            <w:r>
              <w:rPr>
                <w:rFonts w:hint="eastAsia" w:eastAsia="仿宋"/>
                <w:color w:val="000000" w:themeColor="text1"/>
                <w:szCs w:val="21"/>
                <w:lang w:val="en-US" w:eastAsia="zh-CN"/>
                <w14:textFill>
                  <w14:solidFill>
                    <w14:schemeClr w14:val="tx1"/>
                  </w14:solidFill>
                </w14:textFill>
              </w:rPr>
              <w:t>表土收集1.1984</w:t>
            </w:r>
            <w:r>
              <w:rPr>
                <w:rFonts w:ascii="Times New Roman" w:hAnsi="Times New Roman" w:eastAsia="仿宋" w:cs="Times New Roman"/>
                <w:color w:val="000000" w:themeColor="text1"/>
                <w:kern w:val="0"/>
                <w:sz w:val="21"/>
                <w:szCs w:val="21"/>
                <w:lang w:val="en-US" w:eastAsia="zh-CN" w:bidi="ar-SA"/>
                <w14:textFill>
                  <w14:solidFill>
                    <w14:schemeClr w14:val="tx1"/>
                  </w14:solidFill>
                </w14:textFill>
              </w:rPr>
              <w:t>hm</w:t>
            </w:r>
            <w:r>
              <w:rPr>
                <w:rFonts w:ascii="Times New Roman" w:hAnsi="Times New Roman" w:eastAsia="仿宋" w:cs="Times New Roman"/>
                <w:color w:val="000000" w:themeColor="text1"/>
                <w:kern w:val="0"/>
                <w:sz w:val="21"/>
                <w:szCs w:val="21"/>
                <w:vertAlign w:val="superscript"/>
                <w:lang w:val="en-US" w:eastAsia="zh-CN" w:bidi="ar-SA"/>
                <w14:textFill>
                  <w14:solidFill>
                    <w14:schemeClr w14:val="tx1"/>
                  </w14:solidFill>
                </w14:textFill>
              </w:rPr>
              <w:t>2</w:t>
            </w:r>
            <w:r>
              <w:rPr>
                <w:rFonts w:hint="eastAsia" w:eastAsia="仿宋"/>
                <w:color w:val="000000" w:themeColor="text1"/>
                <w:szCs w:val="21"/>
                <w:highlight w:val="none"/>
                <w:lang w:val="en-US" w:eastAsia="zh-CN"/>
                <w14:textFill>
                  <w14:solidFill>
                    <w14:schemeClr w14:val="tx1"/>
                  </w14:solidFill>
                </w14:textFill>
              </w:rPr>
              <w:t>，</w:t>
            </w:r>
            <w:r>
              <w:rPr>
                <w:rFonts w:hint="eastAsia" w:eastAsia="仿宋"/>
                <w:color w:val="000000" w:themeColor="text1"/>
                <w:szCs w:val="21"/>
                <w:lang w:val="en-US" w:eastAsia="zh-CN"/>
                <w14:textFill>
                  <w14:solidFill>
                    <w14:schemeClr w14:val="tx1"/>
                  </w14:solidFill>
                </w14:textFill>
              </w:rPr>
              <w:t>覆土1.36</w:t>
            </w:r>
            <w:r>
              <w:rPr>
                <w:rFonts w:eastAsia="仿宋"/>
                <w:color w:val="000000" w:themeColor="text1"/>
                <w:szCs w:val="21"/>
                <w14:textFill>
                  <w14:solidFill>
                    <w14:schemeClr w14:val="tx1"/>
                  </w14:solidFill>
                </w14:textFill>
              </w:rPr>
              <w:t>万m</w:t>
            </w:r>
            <w:r>
              <w:rPr>
                <w:rFonts w:eastAsia="仿宋"/>
                <w:color w:val="000000" w:themeColor="text1"/>
                <w:szCs w:val="21"/>
                <w:vertAlign w:val="superscript"/>
                <w14:textFill>
                  <w14:solidFill>
                    <w14:schemeClr w14:val="tx1"/>
                  </w14:solidFill>
                </w14:textFill>
              </w:rPr>
              <w:t>3</w:t>
            </w:r>
          </w:p>
        </w:tc>
        <w:tc>
          <w:tcPr>
            <w:tcW w:w="1765" w:type="pct"/>
            <w:gridSpan w:val="8"/>
            <w:tcBorders>
              <w:top w:val="single" w:color="auto" w:sz="4" w:space="0"/>
              <w:left w:val="single" w:color="auto" w:sz="4" w:space="0"/>
              <w:bottom w:val="single" w:color="auto" w:sz="4" w:space="0"/>
              <w:right w:val="single" w:color="auto" w:sz="4" w:space="0"/>
            </w:tcBorders>
            <w:shd w:val="clear" w:color="auto" w:fill="auto"/>
            <w:vAlign w:val="center"/>
          </w:tcPr>
          <w:p w14:paraId="4E49AC15">
            <w:pPr>
              <w:jc w:val="center"/>
              <w:rPr>
                <w:rFonts w:hint="default" w:ascii="Times New Roman" w:hAnsi="Times New Roman" w:eastAsia="仿宋" w:cs="Times New Roman"/>
                <w:color w:val="FF0000"/>
                <w:kern w:val="0"/>
                <w:sz w:val="21"/>
                <w:szCs w:val="21"/>
                <w:lang w:val="en-US" w:eastAsia="zh-CN" w:bidi="ar-SA"/>
              </w:rPr>
            </w:pPr>
            <w:r>
              <w:rPr>
                <w:rFonts w:hint="eastAsia" w:ascii="Times New Roman" w:hAnsi="Times New Roman" w:eastAsia="仿宋" w:cs="Times New Roman"/>
                <w:color w:val="000000" w:themeColor="text1"/>
                <w:kern w:val="0"/>
                <w:sz w:val="21"/>
                <w:szCs w:val="21"/>
                <w:lang w:val="en-US" w:eastAsia="zh-CN" w:bidi="ar-SA"/>
                <w14:textFill>
                  <w14:solidFill>
                    <w14:schemeClr w14:val="tx1"/>
                  </w14:solidFill>
                </w14:textFill>
              </w:rPr>
              <w:t>绿化面积</w:t>
            </w:r>
            <w:r>
              <w:rPr>
                <w:rFonts w:hint="eastAsia" w:eastAsia="仿宋" w:cs="Times New Roman"/>
                <w:color w:val="000000" w:themeColor="text1"/>
                <w:kern w:val="0"/>
                <w:sz w:val="21"/>
                <w:szCs w:val="21"/>
                <w:lang w:val="en-US" w:eastAsia="zh-CN" w:bidi="ar-SA"/>
                <w14:textFill>
                  <w14:solidFill>
                    <w14:schemeClr w14:val="tx1"/>
                  </w14:solidFill>
                </w14:textFill>
              </w:rPr>
              <w:t>1.1984</w:t>
            </w:r>
            <w:r>
              <w:rPr>
                <w:rFonts w:ascii="Times New Roman" w:hAnsi="Times New Roman" w:eastAsia="仿宋" w:cs="Times New Roman"/>
                <w:color w:val="000000" w:themeColor="text1"/>
                <w:kern w:val="0"/>
                <w:sz w:val="21"/>
                <w:szCs w:val="21"/>
                <w:lang w:val="en-US" w:eastAsia="zh-CN" w:bidi="ar-SA"/>
                <w14:textFill>
                  <w14:solidFill>
                    <w14:schemeClr w14:val="tx1"/>
                  </w14:solidFill>
                </w14:textFill>
              </w:rPr>
              <w:t>hm</w:t>
            </w:r>
            <w:r>
              <w:rPr>
                <w:rFonts w:ascii="Times New Roman" w:hAnsi="Times New Roman" w:eastAsia="仿宋" w:cs="Times New Roman"/>
                <w:color w:val="000000" w:themeColor="text1"/>
                <w:kern w:val="0"/>
                <w:sz w:val="21"/>
                <w:szCs w:val="21"/>
                <w:vertAlign w:val="superscript"/>
                <w:lang w:val="en-US" w:eastAsia="zh-CN" w:bidi="ar-SA"/>
                <w14:textFill>
                  <w14:solidFill>
                    <w14:schemeClr w14:val="tx1"/>
                  </w14:solidFill>
                </w14:textFill>
              </w:rPr>
              <w:t>2</w:t>
            </w:r>
          </w:p>
        </w:tc>
        <w:tc>
          <w:tcPr>
            <w:tcW w:w="1026" w:type="pct"/>
            <w:gridSpan w:val="4"/>
            <w:tcBorders>
              <w:top w:val="single" w:color="auto" w:sz="4" w:space="0"/>
              <w:left w:val="single" w:color="auto" w:sz="4" w:space="0"/>
              <w:bottom w:val="single" w:color="auto" w:sz="4" w:space="0"/>
              <w:right w:val="single" w:color="000000" w:sz="8" w:space="0"/>
            </w:tcBorders>
            <w:shd w:val="clear" w:color="auto" w:fill="auto"/>
            <w:vAlign w:val="center"/>
          </w:tcPr>
          <w:p w14:paraId="33E45183">
            <w:pPr>
              <w:pStyle w:val="36"/>
              <w:jc w:val="left"/>
              <w:rPr>
                <w:rFonts w:hint="eastAsia" w:ascii="Times New Roman" w:hAnsi="Times New Roman" w:eastAsia="仿宋" w:cs="Times New Roman"/>
                <w:color w:val="FF0000"/>
                <w:kern w:val="0"/>
                <w:sz w:val="21"/>
                <w:szCs w:val="21"/>
                <w:vertAlign w:val="baseline"/>
                <w:lang w:val="en-US" w:eastAsia="zh-CN" w:bidi="ar-SA"/>
              </w:rPr>
            </w:pPr>
            <w:r>
              <w:rPr>
                <w:rFonts w:hint="eastAsia" w:eastAsia="仿宋"/>
                <w:color w:val="000000" w:themeColor="text1"/>
                <w:szCs w:val="21"/>
                <w:lang w:eastAsia="zh-CN"/>
                <w14:textFill>
                  <w14:solidFill>
                    <w14:schemeClr w14:val="tx1"/>
                  </w14:solidFill>
                </w14:textFill>
              </w:rPr>
              <w:t>编织袋</w:t>
            </w:r>
            <w:r>
              <w:rPr>
                <w:rFonts w:hint="eastAsia" w:eastAsia="仿宋"/>
                <w:color w:val="000000" w:themeColor="text1"/>
                <w:szCs w:val="21"/>
                <w14:textFill>
                  <w14:solidFill>
                    <w14:schemeClr w14:val="tx1"/>
                  </w14:solidFill>
                </w14:textFill>
              </w:rPr>
              <w:t>拦挡</w:t>
            </w:r>
            <w:r>
              <w:rPr>
                <w:rFonts w:hint="eastAsia" w:eastAsia="仿宋"/>
                <w:color w:val="000000" w:themeColor="text1"/>
                <w:szCs w:val="21"/>
                <w:lang w:val="en-US" w:eastAsia="zh-CN"/>
                <w14:textFill>
                  <w14:solidFill>
                    <w14:schemeClr w14:val="tx1"/>
                  </w14:solidFill>
                </w14:textFill>
              </w:rPr>
              <w:t>120</w:t>
            </w:r>
            <w:r>
              <w:rPr>
                <w:rFonts w:eastAsia="仿宋"/>
                <w:color w:val="000000" w:themeColor="text1"/>
                <w:szCs w:val="21"/>
                <w14:textFill>
                  <w14:solidFill>
                    <w14:schemeClr w14:val="tx1"/>
                  </w14:solidFill>
                </w14:textFill>
              </w:rPr>
              <w:t>m</w:t>
            </w:r>
            <w:r>
              <w:rPr>
                <w:rFonts w:hint="eastAsia" w:eastAsia="仿宋"/>
                <w:color w:val="000000" w:themeColor="text1"/>
                <w:szCs w:val="21"/>
                <w:lang w:eastAsia="zh-CN"/>
                <w14:textFill>
                  <w14:solidFill>
                    <w14:schemeClr w14:val="tx1"/>
                  </w14:solidFill>
                </w14:textFill>
              </w:rPr>
              <w:t>，</w:t>
            </w:r>
            <w:r>
              <w:rPr>
                <w:rFonts w:eastAsia="仿宋"/>
                <w:color w:val="000000" w:themeColor="text1"/>
                <w:szCs w:val="21"/>
                <w14:textFill>
                  <w14:solidFill>
                    <w14:schemeClr w14:val="tx1"/>
                  </w14:solidFill>
                </w14:textFill>
              </w:rPr>
              <w:t>密目网苫盖</w:t>
            </w:r>
            <w:r>
              <w:rPr>
                <w:rFonts w:hint="eastAsia" w:eastAsia="仿宋"/>
                <w:color w:val="000000" w:themeColor="text1"/>
                <w:szCs w:val="21"/>
                <w:lang w:val="en-US" w:eastAsia="zh-CN"/>
                <w14:textFill>
                  <w14:solidFill>
                    <w14:schemeClr w14:val="tx1"/>
                  </w14:solidFill>
                </w14:textFill>
              </w:rPr>
              <w:t>65</w:t>
            </w:r>
            <w:r>
              <w:rPr>
                <w:rFonts w:eastAsia="仿宋"/>
                <w:color w:val="000000" w:themeColor="text1"/>
                <w:szCs w:val="21"/>
                <w14:textFill>
                  <w14:solidFill>
                    <w14:schemeClr w14:val="tx1"/>
                  </w14:solidFill>
                </w14:textFill>
              </w:rPr>
              <w:t>m</w:t>
            </w:r>
            <w:r>
              <w:rPr>
                <w:rFonts w:hint="eastAsia" w:eastAsia="仿宋"/>
                <w:color w:val="000000" w:themeColor="text1"/>
                <w:szCs w:val="21"/>
                <w:vertAlign w:val="superscript"/>
                <w:lang w:val="en-US" w:eastAsia="zh-CN"/>
                <w14:textFill>
                  <w14:solidFill>
                    <w14:schemeClr w14:val="tx1"/>
                  </w14:solidFill>
                </w14:textFill>
              </w:rPr>
              <w:t>3</w:t>
            </w:r>
          </w:p>
        </w:tc>
      </w:tr>
      <w:tr w14:paraId="5532099F">
        <w:tblPrEx>
          <w:tblCellMar>
            <w:top w:w="0" w:type="dxa"/>
            <w:left w:w="108" w:type="dxa"/>
            <w:bottom w:w="0" w:type="dxa"/>
            <w:right w:w="108" w:type="dxa"/>
          </w:tblCellMar>
        </w:tblPrEx>
        <w:trPr>
          <w:trHeight w:val="922" w:hRule="exact"/>
        </w:trPr>
        <w:tc>
          <w:tcPr>
            <w:tcW w:w="454" w:type="pct"/>
            <w:vMerge w:val="restart"/>
            <w:tcBorders>
              <w:top w:val="single" w:color="auto" w:sz="4" w:space="0"/>
              <w:left w:val="single" w:color="auto" w:sz="8" w:space="0"/>
              <w:bottom w:val="single" w:color="000000" w:sz="8" w:space="0"/>
              <w:right w:val="single" w:color="auto" w:sz="8" w:space="0"/>
            </w:tcBorders>
            <w:shd w:val="clear" w:color="auto" w:fill="auto"/>
            <w:vAlign w:val="center"/>
          </w:tcPr>
          <w:p w14:paraId="58AC4D28">
            <w:pPr>
              <w:pStyle w:val="36"/>
              <w:rPr>
                <w:rFonts w:ascii="仿宋" w:hAnsi="仿宋" w:eastAsia="仿宋"/>
                <w:szCs w:val="21"/>
              </w:rPr>
            </w:pPr>
            <w:r>
              <w:rPr>
                <w:rFonts w:ascii="仿宋" w:hAnsi="仿宋" w:eastAsia="仿宋"/>
                <w:szCs w:val="21"/>
              </w:rPr>
              <w:t>水土保持投资概算</w:t>
            </w:r>
          </w:p>
          <w:p w14:paraId="79D837BE">
            <w:pPr>
              <w:pStyle w:val="36"/>
              <w:rPr>
                <w:rFonts w:ascii="仿宋" w:hAnsi="仿宋" w:eastAsia="仿宋"/>
                <w:szCs w:val="21"/>
              </w:rPr>
            </w:pPr>
            <w:r>
              <w:rPr>
                <w:rFonts w:ascii="仿宋" w:hAnsi="仿宋" w:eastAsia="仿宋"/>
                <w:szCs w:val="21"/>
              </w:rPr>
              <w:t>（万元）</w:t>
            </w:r>
          </w:p>
        </w:tc>
        <w:tc>
          <w:tcPr>
            <w:tcW w:w="708" w:type="pct"/>
            <w:gridSpan w:val="2"/>
            <w:tcBorders>
              <w:top w:val="single" w:color="auto" w:sz="4" w:space="0"/>
              <w:left w:val="nil"/>
              <w:bottom w:val="single" w:color="auto" w:sz="8" w:space="0"/>
              <w:right w:val="single" w:color="000000" w:sz="8" w:space="0"/>
            </w:tcBorders>
            <w:shd w:val="clear" w:color="auto" w:fill="auto"/>
            <w:vAlign w:val="center"/>
          </w:tcPr>
          <w:p w14:paraId="12F8E8EE">
            <w:pPr>
              <w:pStyle w:val="36"/>
              <w:rPr>
                <w:rFonts w:ascii="仿宋" w:hAnsi="仿宋" w:eastAsia="仿宋"/>
                <w:szCs w:val="21"/>
              </w:rPr>
            </w:pPr>
            <w:r>
              <w:rPr>
                <w:rFonts w:ascii="仿宋" w:hAnsi="仿宋" w:eastAsia="仿宋"/>
                <w:szCs w:val="21"/>
              </w:rPr>
              <w:t>工程措施</w:t>
            </w:r>
          </w:p>
        </w:tc>
        <w:tc>
          <w:tcPr>
            <w:tcW w:w="1575" w:type="pct"/>
            <w:gridSpan w:val="5"/>
            <w:tcBorders>
              <w:top w:val="single" w:color="auto" w:sz="8" w:space="0"/>
              <w:left w:val="nil"/>
              <w:bottom w:val="single" w:color="auto" w:sz="8" w:space="0"/>
              <w:right w:val="single" w:color="000000" w:sz="8" w:space="0"/>
            </w:tcBorders>
            <w:shd w:val="clear" w:color="auto" w:fill="auto"/>
            <w:vAlign w:val="center"/>
          </w:tcPr>
          <w:p w14:paraId="7B4FD03F">
            <w:pPr>
              <w:pStyle w:val="36"/>
              <w:rPr>
                <w:rFonts w:hint="default" w:eastAsia="仿宋"/>
                <w:color w:val="FF0000"/>
                <w:szCs w:val="21"/>
                <w:lang w:val="en-US" w:eastAsia="zh-CN"/>
              </w:rPr>
            </w:pPr>
            <w:r>
              <w:rPr>
                <w:rFonts w:hint="eastAsia" w:eastAsia="仿宋"/>
                <w:color w:val="FF0000"/>
                <w:szCs w:val="21"/>
                <w:lang w:val="en-US" w:eastAsia="zh-CN"/>
              </w:rPr>
              <w:t>4.33</w:t>
            </w:r>
          </w:p>
        </w:tc>
        <w:tc>
          <w:tcPr>
            <w:tcW w:w="1236" w:type="pct"/>
            <w:gridSpan w:val="5"/>
            <w:tcBorders>
              <w:top w:val="single" w:color="auto" w:sz="8" w:space="0"/>
              <w:left w:val="nil"/>
              <w:bottom w:val="single" w:color="auto" w:sz="8" w:space="0"/>
              <w:right w:val="single" w:color="000000" w:sz="8" w:space="0"/>
            </w:tcBorders>
            <w:shd w:val="clear" w:color="auto" w:fill="auto"/>
            <w:vAlign w:val="center"/>
          </w:tcPr>
          <w:p w14:paraId="184FBA48">
            <w:pPr>
              <w:pStyle w:val="36"/>
              <w:rPr>
                <w:rFonts w:eastAsia="仿宋"/>
                <w:color w:val="FF0000"/>
                <w:szCs w:val="21"/>
              </w:rPr>
            </w:pPr>
            <w:r>
              <w:rPr>
                <w:rFonts w:eastAsia="仿宋"/>
                <w:color w:val="FF0000"/>
                <w:szCs w:val="21"/>
              </w:rPr>
              <w:t>植物措施</w:t>
            </w:r>
          </w:p>
        </w:tc>
        <w:tc>
          <w:tcPr>
            <w:tcW w:w="1026" w:type="pct"/>
            <w:gridSpan w:val="4"/>
            <w:tcBorders>
              <w:top w:val="single" w:color="auto" w:sz="8" w:space="0"/>
              <w:left w:val="nil"/>
              <w:bottom w:val="single" w:color="auto" w:sz="8" w:space="0"/>
              <w:right w:val="single" w:color="000000" w:sz="8" w:space="0"/>
            </w:tcBorders>
            <w:shd w:val="clear" w:color="auto" w:fill="auto"/>
            <w:vAlign w:val="center"/>
          </w:tcPr>
          <w:p w14:paraId="3CF97DB7">
            <w:pPr>
              <w:pStyle w:val="36"/>
              <w:rPr>
                <w:rFonts w:hint="default" w:eastAsia="仿宋"/>
                <w:color w:val="FF0000"/>
                <w:szCs w:val="21"/>
                <w:lang w:val="en-US" w:eastAsia="zh-CN"/>
              </w:rPr>
            </w:pPr>
            <w:r>
              <w:rPr>
                <w:rFonts w:hint="eastAsia" w:eastAsia="仿宋"/>
                <w:color w:val="FF0000"/>
                <w:szCs w:val="21"/>
                <w:lang w:val="en-US" w:eastAsia="zh-CN"/>
              </w:rPr>
              <w:t>0.15</w:t>
            </w:r>
          </w:p>
        </w:tc>
      </w:tr>
      <w:tr w14:paraId="03787672">
        <w:tblPrEx>
          <w:tblCellMar>
            <w:top w:w="0" w:type="dxa"/>
            <w:left w:w="108" w:type="dxa"/>
            <w:bottom w:w="0" w:type="dxa"/>
            <w:right w:w="108" w:type="dxa"/>
          </w:tblCellMar>
        </w:tblPrEx>
        <w:trPr>
          <w:trHeight w:val="459" w:hRule="exact"/>
        </w:trPr>
        <w:tc>
          <w:tcPr>
            <w:tcW w:w="454" w:type="pct"/>
            <w:vMerge w:val="continue"/>
            <w:tcBorders>
              <w:top w:val="nil"/>
              <w:left w:val="single" w:color="auto" w:sz="8" w:space="0"/>
              <w:bottom w:val="single" w:color="000000" w:sz="8" w:space="0"/>
              <w:right w:val="single" w:color="auto" w:sz="8" w:space="0"/>
            </w:tcBorders>
            <w:vAlign w:val="center"/>
          </w:tcPr>
          <w:p w14:paraId="5DEEB224">
            <w:pPr>
              <w:pStyle w:val="36"/>
              <w:rPr>
                <w:rFonts w:ascii="仿宋" w:hAnsi="仿宋" w:eastAsia="仿宋"/>
                <w:szCs w:val="21"/>
              </w:rPr>
            </w:pPr>
          </w:p>
        </w:tc>
        <w:tc>
          <w:tcPr>
            <w:tcW w:w="708" w:type="pct"/>
            <w:gridSpan w:val="2"/>
            <w:tcBorders>
              <w:top w:val="single" w:color="auto" w:sz="8" w:space="0"/>
              <w:left w:val="nil"/>
              <w:bottom w:val="single" w:color="auto" w:sz="8" w:space="0"/>
              <w:right w:val="single" w:color="000000" w:sz="8" w:space="0"/>
            </w:tcBorders>
            <w:shd w:val="clear" w:color="auto" w:fill="auto"/>
            <w:vAlign w:val="center"/>
          </w:tcPr>
          <w:p w14:paraId="4B1A84F8">
            <w:pPr>
              <w:pStyle w:val="36"/>
              <w:rPr>
                <w:rFonts w:ascii="仿宋" w:hAnsi="仿宋" w:eastAsia="仿宋"/>
                <w:szCs w:val="21"/>
              </w:rPr>
            </w:pPr>
            <w:r>
              <w:rPr>
                <w:rFonts w:ascii="仿宋" w:hAnsi="仿宋" w:eastAsia="仿宋"/>
                <w:szCs w:val="21"/>
              </w:rPr>
              <w:t>临时措施</w:t>
            </w:r>
          </w:p>
        </w:tc>
        <w:tc>
          <w:tcPr>
            <w:tcW w:w="1575" w:type="pct"/>
            <w:gridSpan w:val="5"/>
            <w:tcBorders>
              <w:top w:val="single" w:color="auto" w:sz="8" w:space="0"/>
              <w:left w:val="nil"/>
              <w:bottom w:val="single" w:color="auto" w:sz="8" w:space="0"/>
              <w:right w:val="single" w:color="000000" w:sz="8" w:space="0"/>
            </w:tcBorders>
            <w:shd w:val="clear" w:color="auto" w:fill="auto"/>
            <w:vAlign w:val="center"/>
          </w:tcPr>
          <w:p w14:paraId="27D22297">
            <w:pPr>
              <w:pStyle w:val="36"/>
              <w:rPr>
                <w:rFonts w:hint="default" w:eastAsia="仿宋"/>
                <w:color w:val="000000" w:themeColor="text1"/>
                <w:szCs w:val="21"/>
                <w:lang w:val="en-US" w:eastAsia="zh-CN"/>
                <w14:textFill>
                  <w14:solidFill>
                    <w14:schemeClr w14:val="tx1"/>
                  </w14:solidFill>
                </w14:textFill>
              </w:rPr>
            </w:pPr>
            <w:r>
              <w:rPr>
                <w:rFonts w:hint="eastAsia" w:eastAsia="仿宋"/>
                <w:color w:val="000000" w:themeColor="text1"/>
                <w:szCs w:val="21"/>
                <w:lang w:val="en-US" w:eastAsia="zh-CN"/>
                <w14:textFill>
                  <w14:solidFill>
                    <w14:schemeClr w14:val="tx1"/>
                  </w14:solidFill>
                </w14:textFill>
              </w:rPr>
              <w:t>4.12</w:t>
            </w:r>
          </w:p>
        </w:tc>
        <w:tc>
          <w:tcPr>
            <w:tcW w:w="1236" w:type="pct"/>
            <w:gridSpan w:val="5"/>
            <w:tcBorders>
              <w:top w:val="single" w:color="auto" w:sz="8" w:space="0"/>
              <w:left w:val="nil"/>
              <w:bottom w:val="single" w:color="auto" w:sz="8" w:space="0"/>
              <w:right w:val="single" w:color="000000" w:sz="8" w:space="0"/>
            </w:tcBorders>
            <w:shd w:val="clear" w:color="auto" w:fill="auto"/>
            <w:vAlign w:val="center"/>
          </w:tcPr>
          <w:p w14:paraId="72F350C9">
            <w:pPr>
              <w:pStyle w:val="36"/>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水土保持补偿费</w:t>
            </w:r>
          </w:p>
        </w:tc>
        <w:tc>
          <w:tcPr>
            <w:tcW w:w="1026" w:type="pct"/>
            <w:gridSpan w:val="4"/>
            <w:tcBorders>
              <w:top w:val="single" w:color="auto" w:sz="8" w:space="0"/>
              <w:left w:val="nil"/>
              <w:bottom w:val="single" w:color="auto" w:sz="8" w:space="0"/>
              <w:right w:val="single" w:color="000000" w:sz="8" w:space="0"/>
            </w:tcBorders>
            <w:shd w:val="clear" w:color="auto" w:fill="auto"/>
            <w:vAlign w:val="center"/>
          </w:tcPr>
          <w:p w14:paraId="584D0255">
            <w:pPr>
              <w:pStyle w:val="36"/>
              <w:rPr>
                <w:rFonts w:hint="default" w:eastAsia="仿宋"/>
                <w:color w:val="000000" w:themeColor="text1"/>
                <w:szCs w:val="21"/>
                <w:lang w:val="en-US" w:eastAsia="zh-CN"/>
                <w14:textFill>
                  <w14:solidFill>
                    <w14:schemeClr w14:val="tx1"/>
                  </w14:solidFill>
                </w14:textFill>
              </w:rPr>
            </w:pPr>
            <w:r>
              <w:rPr>
                <w:rFonts w:hint="eastAsia" w:eastAsia="仿宋"/>
                <w:color w:val="000000" w:themeColor="text1"/>
                <w:szCs w:val="21"/>
                <w:lang w:val="en-US" w:eastAsia="zh-CN"/>
                <w14:textFill>
                  <w14:solidFill>
                    <w14:schemeClr w14:val="tx1"/>
                  </w14:solidFill>
                </w14:textFill>
              </w:rPr>
              <w:t>37357.6</w:t>
            </w:r>
          </w:p>
        </w:tc>
      </w:tr>
      <w:tr w14:paraId="0611973B">
        <w:tblPrEx>
          <w:tblCellMar>
            <w:top w:w="0" w:type="dxa"/>
            <w:left w:w="108" w:type="dxa"/>
            <w:bottom w:w="0" w:type="dxa"/>
            <w:right w:w="108" w:type="dxa"/>
          </w:tblCellMar>
        </w:tblPrEx>
        <w:trPr>
          <w:trHeight w:val="470" w:hRule="exact"/>
        </w:trPr>
        <w:tc>
          <w:tcPr>
            <w:tcW w:w="454" w:type="pct"/>
            <w:vMerge w:val="continue"/>
            <w:tcBorders>
              <w:top w:val="nil"/>
              <w:left w:val="single" w:color="auto" w:sz="8" w:space="0"/>
              <w:bottom w:val="single" w:color="000000" w:sz="8" w:space="0"/>
              <w:right w:val="single" w:color="auto" w:sz="8" w:space="0"/>
            </w:tcBorders>
            <w:vAlign w:val="center"/>
          </w:tcPr>
          <w:p w14:paraId="77ADBAE1">
            <w:pPr>
              <w:pStyle w:val="36"/>
              <w:rPr>
                <w:rFonts w:ascii="仿宋" w:hAnsi="仿宋" w:eastAsia="仿宋"/>
                <w:szCs w:val="21"/>
              </w:rPr>
            </w:pPr>
          </w:p>
        </w:tc>
        <w:tc>
          <w:tcPr>
            <w:tcW w:w="708" w:type="pct"/>
            <w:gridSpan w:val="2"/>
            <w:vMerge w:val="restart"/>
            <w:tcBorders>
              <w:top w:val="single" w:color="auto" w:sz="8" w:space="0"/>
              <w:left w:val="single" w:color="auto" w:sz="8" w:space="0"/>
              <w:right w:val="single" w:color="000000" w:sz="8" w:space="0"/>
            </w:tcBorders>
            <w:shd w:val="clear" w:color="auto" w:fill="auto"/>
            <w:vAlign w:val="center"/>
          </w:tcPr>
          <w:p w14:paraId="252B346B">
            <w:pPr>
              <w:pStyle w:val="36"/>
              <w:rPr>
                <w:rFonts w:ascii="仿宋" w:hAnsi="仿宋" w:eastAsia="仿宋"/>
                <w:szCs w:val="21"/>
              </w:rPr>
            </w:pPr>
            <w:r>
              <w:rPr>
                <w:rFonts w:ascii="仿宋" w:hAnsi="仿宋" w:eastAsia="仿宋"/>
                <w:szCs w:val="21"/>
              </w:rPr>
              <w:t>独立费用</w:t>
            </w:r>
          </w:p>
        </w:tc>
        <w:tc>
          <w:tcPr>
            <w:tcW w:w="1575" w:type="pct"/>
            <w:gridSpan w:val="5"/>
            <w:tcBorders>
              <w:top w:val="single" w:color="auto" w:sz="8" w:space="0"/>
              <w:left w:val="nil"/>
              <w:bottom w:val="single" w:color="auto" w:sz="8" w:space="0"/>
              <w:right w:val="single" w:color="000000" w:sz="8" w:space="0"/>
            </w:tcBorders>
            <w:shd w:val="clear" w:color="auto" w:fill="auto"/>
            <w:vAlign w:val="center"/>
          </w:tcPr>
          <w:p w14:paraId="5C60EDFC">
            <w:pPr>
              <w:pStyle w:val="36"/>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建设管理费</w:t>
            </w:r>
          </w:p>
        </w:tc>
        <w:tc>
          <w:tcPr>
            <w:tcW w:w="2262" w:type="pct"/>
            <w:gridSpan w:val="9"/>
            <w:tcBorders>
              <w:top w:val="single" w:color="auto" w:sz="8" w:space="0"/>
              <w:left w:val="nil"/>
              <w:bottom w:val="single" w:color="auto" w:sz="8" w:space="0"/>
              <w:right w:val="single" w:color="000000" w:sz="8" w:space="0"/>
            </w:tcBorders>
            <w:shd w:val="clear" w:color="auto" w:fill="auto"/>
            <w:vAlign w:val="center"/>
          </w:tcPr>
          <w:p w14:paraId="33CA5296">
            <w:pPr>
              <w:pStyle w:val="36"/>
              <w:rPr>
                <w:rFonts w:hint="default" w:eastAsia="仿宋"/>
                <w:color w:val="000000" w:themeColor="text1"/>
                <w:szCs w:val="21"/>
                <w:lang w:val="en-US" w:eastAsia="zh-CN"/>
                <w14:textFill>
                  <w14:solidFill>
                    <w14:schemeClr w14:val="tx1"/>
                  </w14:solidFill>
                </w14:textFill>
              </w:rPr>
            </w:pPr>
            <w:r>
              <w:rPr>
                <w:rFonts w:eastAsia="仿宋"/>
                <w:color w:val="000000" w:themeColor="text1"/>
                <w:szCs w:val="21"/>
                <w14:textFill>
                  <w14:solidFill>
                    <w14:schemeClr w14:val="tx1"/>
                  </w14:solidFill>
                </w14:textFill>
              </w:rPr>
              <w:t>0.</w:t>
            </w:r>
            <w:r>
              <w:rPr>
                <w:rFonts w:hint="eastAsia" w:eastAsia="仿宋"/>
                <w:color w:val="000000" w:themeColor="text1"/>
                <w:szCs w:val="21"/>
                <w:lang w:val="en-US" w:eastAsia="zh-CN"/>
                <w14:textFill>
                  <w14:solidFill>
                    <w14:schemeClr w14:val="tx1"/>
                  </w14:solidFill>
                </w14:textFill>
              </w:rPr>
              <w:t>17</w:t>
            </w:r>
          </w:p>
        </w:tc>
      </w:tr>
      <w:tr w14:paraId="61051235">
        <w:tblPrEx>
          <w:tblCellMar>
            <w:top w:w="0" w:type="dxa"/>
            <w:left w:w="108" w:type="dxa"/>
            <w:bottom w:w="0" w:type="dxa"/>
            <w:right w:w="108" w:type="dxa"/>
          </w:tblCellMar>
        </w:tblPrEx>
        <w:trPr>
          <w:trHeight w:val="470" w:hRule="exact"/>
        </w:trPr>
        <w:tc>
          <w:tcPr>
            <w:tcW w:w="454" w:type="pct"/>
            <w:vMerge w:val="continue"/>
            <w:tcBorders>
              <w:top w:val="nil"/>
              <w:left w:val="single" w:color="auto" w:sz="8" w:space="0"/>
              <w:bottom w:val="single" w:color="000000" w:sz="8" w:space="0"/>
              <w:right w:val="single" w:color="auto" w:sz="8" w:space="0"/>
            </w:tcBorders>
            <w:vAlign w:val="center"/>
          </w:tcPr>
          <w:p w14:paraId="1BA73405">
            <w:pPr>
              <w:pStyle w:val="36"/>
              <w:rPr>
                <w:rFonts w:ascii="仿宋" w:hAnsi="仿宋" w:eastAsia="仿宋"/>
                <w:szCs w:val="21"/>
              </w:rPr>
            </w:pPr>
          </w:p>
        </w:tc>
        <w:tc>
          <w:tcPr>
            <w:tcW w:w="708" w:type="pct"/>
            <w:gridSpan w:val="2"/>
            <w:vMerge w:val="continue"/>
            <w:tcBorders>
              <w:left w:val="single" w:color="auto" w:sz="8" w:space="0"/>
              <w:right w:val="single" w:color="000000" w:sz="8" w:space="0"/>
            </w:tcBorders>
            <w:shd w:val="clear" w:color="auto" w:fill="auto"/>
            <w:vAlign w:val="center"/>
          </w:tcPr>
          <w:p w14:paraId="286DFAC6">
            <w:pPr>
              <w:pStyle w:val="36"/>
              <w:rPr>
                <w:rFonts w:ascii="仿宋" w:hAnsi="仿宋" w:eastAsia="仿宋"/>
                <w:szCs w:val="21"/>
              </w:rPr>
            </w:pPr>
          </w:p>
        </w:tc>
        <w:tc>
          <w:tcPr>
            <w:tcW w:w="1575" w:type="pct"/>
            <w:gridSpan w:val="5"/>
            <w:tcBorders>
              <w:top w:val="single" w:color="auto" w:sz="8" w:space="0"/>
              <w:left w:val="nil"/>
              <w:bottom w:val="single" w:color="auto" w:sz="8" w:space="0"/>
              <w:right w:val="single" w:color="000000" w:sz="8" w:space="0"/>
            </w:tcBorders>
            <w:shd w:val="clear" w:color="auto" w:fill="auto"/>
            <w:vAlign w:val="center"/>
          </w:tcPr>
          <w:p w14:paraId="02679EDC">
            <w:pPr>
              <w:pStyle w:val="36"/>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科研勘测设计费</w:t>
            </w:r>
          </w:p>
        </w:tc>
        <w:tc>
          <w:tcPr>
            <w:tcW w:w="2262" w:type="pct"/>
            <w:gridSpan w:val="9"/>
            <w:tcBorders>
              <w:top w:val="single" w:color="auto" w:sz="8" w:space="0"/>
              <w:left w:val="nil"/>
              <w:bottom w:val="single" w:color="auto" w:sz="8" w:space="0"/>
              <w:right w:val="single" w:color="000000" w:sz="8" w:space="0"/>
            </w:tcBorders>
            <w:shd w:val="clear" w:color="auto" w:fill="auto"/>
            <w:vAlign w:val="center"/>
          </w:tcPr>
          <w:p w14:paraId="5E8A2337">
            <w:pPr>
              <w:pStyle w:val="36"/>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2.00</w:t>
            </w:r>
          </w:p>
        </w:tc>
      </w:tr>
      <w:tr w14:paraId="1471867C">
        <w:tblPrEx>
          <w:tblCellMar>
            <w:top w:w="0" w:type="dxa"/>
            <w:left w:w="108" w:type="dxa"/>
            <w:bottom w:w="0" w:type="dxa"/>
            <w:right w:w="108" w:type="dxa"/>
          </w:tblCellMar>
        </w:tblPrEx>
        <w:trPr>
          <w:trHeight w:val="428" w:hRule="exact"/>
        </w:trPr>
        <w:tc>
          <w:tcPr>
            <w:tcW w:w="454" w:type="pct"/>
            <w:vMerge w:val="continue"/>
            <w:tcBorders>
              <w:top w:val="nil"/>
              <w:left w:val="single" w:color="auto" w:sz="8" w:space="0"/>
              <w:bottom w:val="single" w:color="000000" w:sz="8" w:space="0"/>
              <w:right w:val="single" w:color="auto" w:sz="8" w:space="0"/>
            </w:tcBorders>
            <w:vAlign w:val="center"/>
          </w:tcPr>
          <w:p w14:paraId="2D18153F">
            <w:pPr>
              <w:pStyle w:val="36"/>
              <w:rPr>
                <w:rFonts w:ascii="仿宋" w:hAnsi="仿宋" w:eastAsia="仿宋"/>
                <w:szCs w:val="21"/>
              </w:rPr>
            </w:pPr>
          </w:p>
        </w:tc>
        <w:tc>
          <w:tcPr>
            <w:tcW w:w="708" w:type="pct"/>
            <w:gridSpan w:val="2"/>
            <w:vMerge w:val="continue"/>
            <w:tcBorders>
              <w:left w:val="single" w:color="auto" w:sz="8" w:space="0"/>
              <w:right w:val="single" w:color="000000" w:sz="8" w:space="0"/>
            </w:tcBorders>
            <w:vAlign w:val="center"/>
          </w:tcPr>
          <w:p w14:paraId="7A423183">
            <w:pPr>
              <w:pStyle w:val="36"/>
              <w:rPr>
                <w:rFonts w:ascii="仿宋" w:hAnsi="仿宋" w:eastAsia="仿宋"/>
                <w:szCs w:val="21"/>
              </w:rPr>
            </w:pPr>
          </w:p>
        </w:tc>
        <w:tc>
          <w:tcPr>
            <w:tcW w:w="1575" w:type="pct"/>
            <w:gridSpan w:val="5"/>
            <w:tcBorders>
              <w:top w:val="single" w:color="auto" w:sz="8" w:space="0"/>
              <w:left w:val="nil"/>
              <w:bottom w:val="single" w:color="auto" w:sz="8" w:space="0"/>
              <w:right w:val="single" w:color="000000" w:sz="8" w:space="0"/>
            </w:tcBorders>
            <w:shd w:val="clear" w:color="auto" w:fill="auto"/>
            <w:vAlign w:val="center"/>
          </w:tcPr>
          <w:p w14:paraId="29A94B68">
            <w:pPr>
              <w:pStyle w:val="36"/>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水土保持验收报告编制费</w:t>
            </w:r>
          </w:p>
        </w:tc>
        <w:tc>
          <w:tcPr>
            <w:tcW w:w="2262" w:type="pct"/>
            <w:gridSpan w:val="9"/>
            <w:tcBorders>
              <w:top w:val="single" w:color="auto" w:sz="8" w:space="0"/>
              <w:left w:val="nil"/>
              <w:bottom w:val="single" w:color="auto" w:sz="8" w:space="0"/>
              <w:right w:val="single" w:color="000000" w:sz="8" w:space="0"/>
            </w:tcBorders>
            <w:shd w:val="clear" w:color="auto" w:fill="auto"/>
            <w:vAlign w:val="center"/>
          </w:tcPr>
          <w:p w14:paraId="097C86DF">
            <w:pPr>
              <w:pStyle w:val="36"/>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3.00</w:t>
            </w:r>
          </w:p>
        </w:tc>
      </w:tr>
      <w:tr w14:paraId="278F3880">
        <w:tblPrEx>
          <w:tblCellMar>
            <w:top w:w="0" w:type="dxa"/>
            <w:left w:w="108" w:type="dxa"/>
            <w:bottom w:w="0" w:type="dxa"/>
            <w:right w:w="108" w:type="dxa"/>
          </w:tblCellMar>
        </w:tblPrEx>
        <w:trPr>
          <w:trHeight w:val="536" w:hRule="exact"/>
        </w:trPr>
        <w:tc>
          <w:tcPr>
            <w:tcW w:w="454" w:type="pct"/>
            <w:vMerge w:val="continue"/>
            <w:tcBorders>
              <w:top w:val="nil"/>
              <w:left w:val="single" w:color="auto" w:sz="8" w:space="0"/>
              <w:bottom w:val="single" w:color="000000" w:sz="8" w:space="0"/>
              <w:right w:val="single" w:color="auto" w:sz="8" w:space="0"/>
            </w:tcBorders>
            <w:vAlign w:val="center"/>
          </w:tcPr>
          <w:p w14:paraId="6DDD8CD5">
            <w:pPr>
              <w:pStyle w:val="36"/>
              <w:rPr>
                <w:rFonts w:ascii="仿宋" w:hAnsi="仿宋" w:eastAsia="仿宋"/>
                <w:szCs w:val="21"/>
              </w:rPr>
            </w:pPr>
          </w:p>
        </w:tc>
        <w:tc>
          <w:tcPr>
            <w:tcW w:w="708" w:type="pct"/>
            <w:gridSpan w:val="2"/>
            <w:tcBorders>
              <w:top w:val="single" w:color="auto" w:sz="8" w:space="0"/>
              <w:left w:val="nil"/>
              <w:bottom w:val="single" w:color="auto" w:sz="8" w:space="0"/>
              <w:right w:val="single" w:color="000000" w:sz="8" w:space="0"/>
            </w:tcBorders>
            <w:shd w:val="clear" w:color="auto" w:fill="auto"/>
            <w:vAlign w:val="center"/>
          </w:tcPr>
          <w:p w14:paraId="2245449B">
            <w:pPr>
              <w:pStyle w:val="36"/>
              <w:rPr>
                <w:rFonts w:ascii="仿宋" w:hAnsi="仿宋" w:eastAsia="仿宋"/>
                <w:szCs w:val="21"/>
              </w:rPr>
            </w:pPr>
            <w:r>
              <w:rPr>
                <w:rFonts w:ascii="仿宋" w:hAnsi="仿宋" w:eastAsia="仿宋"/>
                <w:szCs w:val="21"/>
              </w:rPr>
              <w:t>总投资</w:t>
            </w:r>
          </w:p>
        </w:tc>
        <w:tc>
          <w:tcPr>
            <w:tcW w:w="3837" w:type="pct"/>
            <w:gridSpan w:val="14"/>
            <w:tcBorders>
              <w:top w:val="single" w:color="auto" w:sz="8" w:space="0"/>
              <w:left w:val="nil"/>
              <w:bottom w:val="single" w:color="auto" w:sz="8" w:space="0"/>
              <w:right w:val="single" w:color="000000" w:sz="8" w:space="0"/>
            </w:tcBorders>
            <w:shd w:val="clear" w:color="auto" w:fill="auto"/>
            <w:vAlign w:val="center"/>
          </w:tcPr>
          <w:p w14:paraId="1926243C">
            <w:pPr>
              <w:pStyle w:val="36"/>
              <w:rPr>
                <w:rFonts w:hint="default" w:eastAsia="仿宋"/>
                <w:color w:val="000000" w:themeColor="text1"/>
                <w:szCs w:val="21"/>
                <w:lang w:val="en-US" w:eastAsia="zh-CN"/>
                <w14:textFill>
                  <w14:solidFill>
                    <w14:schemeClr w14:val="tx1"/>
                  </w14:solidFill>
                </w14:textFill>
              </w:rPr>
            </w:pPr>
            <w:r>
              <w:rPr>
                <w:rFonts w:hint="eastAsia" w:eastAsia="仿宋"/>
                <w:color w:val="000000" w:themeColor="text1"/>
                <w:szCs w:val="21"/>
                <w:lang w:val="en-US" w:eastAsia="zh-CN"/>
                <w14:textFill>
                  <w14:solidFill>
                    <w14:schemeClr w14:val="tx1"/>
                  </w14:solidFill>
                </w14:textFill>
              </w:rPr>
              <w:t>16.91</w:t>
            </w:r>
          </w:p>
        </w:tc>
      </w:tr>
      <w:tr w14:paraId="7C42F9B8">
        <w:tblPrEx>
          <w:tblCellMar>
            <w:top w:w="0" w:type="dxa"/>
            <w:left w:w="108" w:type="dxa"/>
            <w:bottom w:w="0" w:type="dxa"/>
            <w:right w:w="108" w:type="dxa"/>
          </w:tblCellMar>
        </w:tblPrEx>
        <w:trPr>
          <w:trHeight w:val="712" w:hRule="exact"/>
        </w:trPr>
        <w:tc>
          <w:tcPr>
            <w:tcW w:w="961" w:type="pct"/>
            <w:gridSpan w:val="2"/>
            <w:tcBorders>
              <w:top w:val="single" w:color="auto" w:sz="8" w:space="0"/>
              <w:left w:val="single" w:color="auto" w:sz="8" w:space="0"/>
              <w:bottom w:val="single" w:color="auto" w:sz="8" w:space="0"/>
              <w:right w:val="single" w:color="000000" w:sz="8" w:space="0"/>
            </w:tcBorders>
            <w:shd w:val="clear" w:color="auto" w:fill="auto"/>
            <w:vAlign w:val="center"/>
          </w:tcPr>
          <w:p w14:paraId="293053F6">
            <w:pPr>
              <w:pStyle w:val="36"/>
              <w:rPr>
                <w:rFonts w:ascii="仿宋" w:hAnsi="仿宋" w:eastAsia="仿宋"/>
                <w:szCs w:val="21"/>
              </w:rPr>
            </w:pPr>
            <w:r>
              <w:rPr>
                <w:rFonts w:ascii="仿宋" w:hAnsi="仿宋" w:eastAsia="仿宋"/>
                <w:szCs w:val="21"/>
              </w:rPr>
              <w:t>编制单位</w:t>
            </w:r>
          </w:p>
        </w:tc>
        <w:tc>
          <w:tcPr>
            <w:tcW w:w="1511" w:type="pct"/>
            <w:gridSpan w:val="4"/>
            <w:tcBorders>
              <w:top w:val="single" w:color="auto" w:sz="8" w:space="0"/>
              <w:left w:val="nil"/>
              <w:bottom w:val="single" w:color="auto" w:sz="8" w:space="0"/>
              <w:right w:val="single" w:color="000000" w:sz="8" w:space="0"/>
            </w:tcBorders>
            <w:shd w:val="clear" w:color="auto" w:fill="auto"/>
            <w:vAlign w:val="center"/>
          </w:tcPr>
          <w:p w14:paraId="4598C913">
            <w:pPr>
              <w:tabs>
                <w:tab w:val="left" w:pos="865"/>
                <w:tab w:val="center" w:pos="5131"/>
              </w:tabs>
              <w:jc w:val="center"/>
              <w:rPr>
                <w:rFonts w:hint="default" w:eastAsia="仿宋"/>
                <w:color w:val="auto"/>
                <w:kern w:val="0"/>
                <w:sz w:val="21"/>
                <w:szCs w:val="21"/>
                <w:highlight w:val="none"/>
                <w:lang w:val="en-US" w:eastAsia="zh-CN"/>
              </w:rPr>
            </w:pPr>
            <w:r>
              <w:rPr>
                <w:rFonts w:hint="eastAsia" w:eastAsia="仿宋"/>
                <w:color w:val="auto"/>
                <w:kern w:val="0"/>
                <w:sz w:val="21"/>
                <w:szCs w:val="21"/>
                <w:highlight w:val="none"/>
                <w:lang w:eastAsia="zh-CN"/>
              </w:rPr>
              <w:t>丰宁满族自治县</w:t>
            </w:r>
            <w:r>
              <w:rPr>
                <w:rFonts w:hint="eastAsia" w:eastAsia="仿宋"/>
                <w:color w:val="auto"/>
                <w:kern w:val="0"/>
                <w:sz w:val="21"/>
                <w:szCs w:val="21"/>
                <w:highlight w:val="none"/>
                <w:lang w:val="en-US" w:eastAsia="zh-CN"/>
              </w:rPr>
              <w:t>牛五畜牧养殖场</w:t>
            </w:r>
          </w:p>
        </w:tc>
        <w:tc>
          <w:tcPr>
            <w:tcW w:w="765" w:type="pct"/>
            <w:gridSpan w:val="5"/>
            <w:tcBorders>
              <w:top w:val="single" w:color="auto" w:sz="8" w:space="0"/>
              <w:left w:val="nil"/>
              <w:bottom w:val="single" w:color="auto" w:sz="8" w:space="0"/>
              <w:right w:val="single" w:color="000000" w:sz="8" w:space="0"/>
            </w:tcBorders>
            <w:shd w:val="clear" w:color="auto" w:fill="auto"/>
            <w:vAlign w:val="center"/>
          </w:tcPr>
          <w:p w14:paraId="71BCFA53">
            <w:pPr>
              <w:pStyle w:val="36"/>
              <w:rPr>
                <w:rFonts w:eastAsia="仿宋"/>
                <w:szCs w:val="21"/>
              </w:rPr>
            </w:pPr>
            <w:r>
              <w:rPr>
                <w:rFonts w:eastAsia="仿宋"/>
                <w:szCs w:val="21"/>
              </w:rPr>
              <w:t>建设单位</w:t>
            </w:r>
          </w:p>
        </w:tc>
        <w:tc>
          <w:tcPr>
            <w:tcW w:w="1762" w:type="pct"/>
            <w:gridSpan w:val="6"/>
            <w:tcBorders>
              <w:top w:val="single" w:color="auto" w:sz="8" w:space="0"/>
              <w:left w:val="nil"/>
              <w:bottom w:val="single" w:color="auto" w:sz="8" w:space="0"/>
              <w:right w:val="single" w:color="000000" w:sz="8" w:space="0"/>
            </w:tcBorders>
            <w:shd w:val="clear" w:color="auto" w:fill="auto"/>
            <w:vAlign w:val="center"/>
          </w:tcPr>
          <w:p w14:paraId="44031D28">
            <w:pPr>
              <w:tabs>
                <w:tab w:val="left" w:pos="865"/>
                <w:tab w:val="center" w:pos="5131"/>
              </w:tabs>
              <w:jc w:val="center"/>
              <w:rPr>
                <w:rFonts w:hint="eastAsia" w:eastAsia="仿宋"/>
                <w:kern w:val="0"/>
                <w:sz w:val="21"/>
                <w:szCs w:val="21"/>
                <w:lang w:eastAsia="zh-CN"/>
              </w:rPr>
            </w:pPr>
            <w:r>
              <w:rPr>
                <w:rFonts w:hint="eastAsia" w:eastAsia="仿宋"/>
                <w:kern w:val="0"/>
                <w:sz w:val="21"/>
                <w:szCs w:val="21"/>
                <w:lang w:eastAsia="zh-CN"/>
              </w:rPr>
              <w:t>丰宁满族自治县</w:t>
            </w:r>
            <w:r>
              <w:rPr>
                <w:rFonts w:hint="eastAsia" w:eastAsia="仿宋"/>
                <w:kern w:val="0"/>
                <w:sz w:val="21"/>
                <w:szCs w:val="21"/>
                <w:lang w:val="en-US" w:eastAsia="zh-CN"/>
              </w:rPr>
              <w:t>牛五畜牧养殖场</w:t>
            </w:r>
          </w:p>
        </w:tc>
      </w:tr>
      <w:tr w14:paraId="69753CF8">
        <w:tblPrEx>
          <w:tblCellMar>
            <w:top w:w="0" w:type="dxa"/>
            <w:left w:w="108" w:type="dxa"/>
            <w:bottom w:w="0" w:type="dxa"/>
            <w:right w:w="108" w:type="dxa"/>
          </w:tblCellMar>
        </w:tblPrEx>
        <w:trPr>
          <w:trHeight w:val="712" w:hRule="exact"/>
        </w:trPr>
        <w:tc>
          <w:tcPr>
            <w:tcW w:w="961" w:type="pct"/>
            <w:gridSpan w:val="2"/>
            <w:tcBorders>
              <w:top w:val="single" w:color="auto" w:sz="8" w:space="0"/>
              <w:left w:val="single" w:color="auto" w:sz="8" w:space="0"/>
              <w:bottom w:val="single" w:color="auto" w:sz="8" w:space="0"/>
              <w:right w:val="single" w:color="000000" w:sz="8" w:space="0"/>
            </w:tcBorders>
            <w:shd w:val="clear" w:color="auto" w:fill="auto"/>
            <w:vAlign w:val="center"/>
          </w:tcPr>
          <w:p w14:paraId="309A71EC">
            <w:pPr>
              <w:pStyle w:val="36"/>
              <w:rPr>
                <w:rFonts w:ascii="仿宋" w:hAnsi="仿宋" w:eastAsia="仿宋"/>
                <w:szCs w:val="21"/>
              </w:rPr>
            </w:pPr>
            <w:r>
              <w:rPr>
                <w:rFonts w:hint="eastAsia" w:ascii="仿宋" w:hAnsi="仿宋" w:eastAsia="仿宋"/>
                <w:szCs w:val="21"/>
                <w:lang w:eastAsia="zh-CN"/>
              </w:rPr>
              <w:t>统一社会信用</w:t>
            </w:r>
            <w:r>
              <w:rPr>
                <w:rFonts w:ascii="仿宋" w:hAnsi="仿宋" w:eastAsia="仿宋"/>
                <w:szCs w:val="21"/>
              </w:rPr>
              <w:t>代码</w:t>
            </w:r>
          </w:p>
        </w:tc>
        <w:tc>
          <w:tcPr>
            <w:tcW w:w="1511" w:type="pct"/>
            <w:gridSpan w:val="4"/>
            <w:tcBorders>
              <w:top w:val="single" w:color="auto" w:sz="8" w:space="0"/>
              <w:left w:val="nil"/>
              <w:bottom w:val="single" w:color="auto" w:sz="8" w:space="0"/>
              <w:right w:val="single" w:color="000000" w:sz="8" w:space="0"/>
            </w:tcBorders>
            <w:shd w:val="clear" w:color="auto" w:fill="auto"/>
            <w:vAlign w:val="center"/>
          </w:tcPr>
          <w:p w14:paraId="282ACDC3">
            <w:pPr>
              <w:tabs>
                <w:tab w:val="left" w:pos="865"/>
                <w:tab w:val="center" w:pos="5131"/>
              </w:tabs>
              <w:jc w:val="center"/>
              <w:rPr>
                <w:rFonts w:hint="eastAsia" w:eastAsia="仿宋"/>
                <w:color w:val="auto"/>
                <w:kern w:val="0"/>
                <w:sz w:val="21"/>
                <w:szCs w:val="21"/>
                <w:highlight w:val="none"/>
                <w:lang w:eastAsia="zh-CN"/>
              </w:rPr>
            </w:pPr>
            <w:r>
              <w:rPr>
                <w:rFonts w:hint="eastAsia" w:eastAsia="仿宋"/>
                <w:color w:val="auto"/>
                <w:kern w:val="0"/>
                <w:sz w:val="21"/>
                <w:szCs w:val="21"/>
                <w:highlight w:val="none"/>
                <w:lang w:eastAsia="zh-CN"/>
              </w:rPr>
              <w:t>92130826MAC78HR234</w:t>
            </w:r>
          </w:p>
          <w:p w14:paraId="790D7397">
            <w:pPr>
              <w:tabs>
                <w:tab w:val="left" w:pos="865"/>
                <w:tab w:val="center" w:pos="5131"/>
              </w:tabs>
              <w:jc w:val="center"/>
              <w:rPr>
                <w:rFonts w:hint="default" w:ascii="Times New Roman" w:hAnsi="Times New Roman" w:eastAsia="仿宋" w:cs="Times New Roman"/>
                <w:color w:val="auto"/>
                <w:kern w:val="0"/>
                <w:sz w:val="21"/>
                <w:szCs w:val="21"/>
                <w:highlight w:val="none"/>
                <w:lang w:val="en-US" w:eastAsia="zh-CN"/>
              </w:rPr>
            </w:pPr>
          </w:p>
        </w:tc>
        <w:tc>
          <w:tcPr>
            <w:tcW w:w="765" w:type="pct"/>
            <w:gridSpan w:val="5"/>
            <w:tcBorders>
              <w:top w:val="single" w:color="auto" w:sz="8" w:space="0"/>
              <w:left w:val="nil"/>
              <w:bottom w:val="single" w:color="auto" w:sz="8" w:space="0"/>
              <w:right w:val="single" w:color="000000" w:sz="8" w:space="0"/>
            </w:tcBorders>
            <w:shd w:val="clear" w:color="auto" w:fill="auto"/>
            <w:vAlign w:val="center"/>
          </w:tcPr>
          <w:p w14:paraId="6DBA02CB">
            <w:pPr>
              <w:pStyle w:val="36"/>
              <w:rPr>
                <w:rFonts w:eastAsia="仿宋"/>
                <w:color w:val="auto"/>
                <w:szCs w:val="21"/>
              </w:rPr>
            </w:pPr>
            <w:r>
              <w:rPr>
                <w:rFonts w:eastAsia="仿宋"/>
                <w:color w:val="auto"/>
                <w:szCs w:val="21"/>
              </w:rPr>
              <w:t>组织机构代码证</w:t>
            </w:r>
          </w:p>
        </w:tc>
        <w:tc>
          <w:tcPr>
            <w:tcW w:w="1762" w:type="pct"/>
            <w:gridSpan w:val="6"/>
            <w:tcBorders>
              <w:top w:val="single" w:color="auto" w:sz="8" w:space="0"/>
              <w:left w:val="nil"/>
              <w:bottom w:val="single" w:color="auto" w:sz="8" w:space="0"/>
              <w:right w:val="single" w:color="000000" w:sz="8" w:space="0"/>
            </w:tcBorders>
            <w:shd w:val="clear" w:color="auto" w:fill="auto"/>
            <w:vAlign w:val="center"/>
          </w:tcPr>
          <w:p w14:paraId="21975FC0">
            <w:pPr>
              <w:tabs>
                <w:tab w:val="left" w:pos="865"/>
                <w:tab w:val="center" w:pos="5131"/>
              </w:tabs>
              <w:jc w:val="center"/>
              <w:rPr>
                <w:rFonts w:hint="eastAsia" w:eastAsia="仿宋"/>
                <w:color w:val="auto"/>
                <w:kern w:val="0"/>
                <w:sz w:val="21"/>
                <w:szCs w:val="21"/>
                <w:highlight w:val="none"/>
                <w:lang w:eastAsia="zh-CN"/>
              </w:rPr>
            </w:pPr>
            <w:r>
              <w:rPr>
                <w:rFonts w:hint="eastAsia" w:eastAsia="仿宋"/>
                <w:color w:val="auto"/>
                <w:kern w:val="0"/>
                <w:sz w:val="21"/>
                <w:szCs w:val="21"/>
                <w:highlight w:val="none"/>
                <w:lang w:eastAsia="zh-CN"/>
              </w:rPr>
              <w:t>92130826MAC78HR234</w:t>
            </w:r>
          </w:p>
          <w:p w14:paraId="0500E545">
            <w:pPr>
              <w:tabs>
                <w:tab w:val="left" w:pos="865"/>
                <w:tab w:val="center" w:pos="5131"/>
              </w:tabs>
              <w:jc w:val="center"/>
              <w:rPr>
                <w:rFonts w:eastAsia="仿宋"/>
                <w:color w:val="auto"/>
                <w:kern w:val="0"/>
                <w:sz w:val="21"/>
                <w:szCs w:val="21"/>
              </w:rPr>
            </w:pPr>
          </w:p>
        </w:tc>
      </w:tr>
      <w:tr w14:paraId="42F8A61F">
        <w:tblPrEx>
          <w:tblCellMar>
            <w:top w:w="0" w:type="dxa"/>
            <w:left w:w="108" w:type="dxa"/>
            <w:bottom w:w="0" w:type="dxa"/>
            <w:right w:w="108" w:type="dxa"/>
          </w:tblCellMar>
        </w:tblPrEx>
        <w:trPr>
          <w:trHeight w:val="600" w:hRule="exact"/>
        </w:trPr>
        <w:tc>
          <w:tcPr>
            <w:tcW w:w="961" w:type="pct"/>
            <w:gridSpan w:val="2"/>
            <w:tcBorders>
              <w:top w:val="single" w:color="auto" w:sz="8" w:space="0"/>
              <w:left w:val="single" w:color="auto" w:sz="8" w:space="0"/>
              <w:bottom w:val="single" w:color="auto" w:sz="8" w:space="0"/>
              <w:right w:val="single" w:color="000000" w:sz="8" w:space="0"/>
            </w:tcBorders>
            <w:shd w:val="clear" w:color="auto" w:fill="auto"/>
            <w:vAlign w:val="center"/>
          </w:tcPr>
          <w:p w14:paraId="546E0A1B">
            <w:pPr>
              <w:pStyle w:val="36"/>
              <w:rPr>
                <w:rFonts w:ascii="仿宋" w:hAnsi="仿宋" w:eastAsia="仿宋"/>
                <w:szCs w:val="21"/>
              </w:rPr>
            </w:pPr>
            <w:r>
              <w:rPr>
                <w:rFonts w:ascii="仿宋" w:hAnsi="仿宋" w:eastAsia="仿宋"/>
                <w:szCs w:val="21"/>
              </w:rPr>
              <w:t>法人代表及电话</w:t>
            </w:r>
          </w:p>
        </w:tc>
        <w:tc>
          <w:tcPr>
            <w:tcW w:w="1511" w:type="pct"/>
            <w:gridSpan w:val="4"/>
            <w:tcBorders>
              <w:top w:val="single" w:color="auto" w:sz="8" w:space="0"/>
              <w:left w:val="nil"/>
              <w:bottom w:val="single" w:color="auto" w:sz="8" w:space="0"/>
              <w:right w:val="single" w:color="000000" w:sz="8" w:space="0"/>
            </w:tcBorders>
            <w:shd w:val="clear" w:color="auto" w:fill="auto"/>
            <w:vAlign w:val="center"/>
          </w:tcPr>
          <w:p w14:paraId="01BF1150">
            <w:pPr>
              <w:tabs>
                <w:tab w:val="left" w:pos="865"/>
                <w:tab w:val="center" w:pos="5131"/>
              </w:tabs>
              <w:jc w:val="center"/>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none"/>
                <w:lang w:val="en-US" w:eastAsia="zh-CN"/>
              </w:rPr>
              <w:t xml:space="preserve"> 刘庆国</w:t>
            </w:r>
          </w:p>
        </w:tc>
        <w:tc>
          <w:tcPr>
            <w:tcW w:w="765" w:type="pct"/>
            <w:gridSpan w:val="5"/>
            <w:tcBorders>
              <w:top w:val="single" w:color="auto" w:sz="8" w:space="0"/>
              <w:left w:val="nil"/>
              <w:bottom w:val="single" w:color="auto" w:sz="8" w:space="0"/>
              <w:right w:val="single" w:color="000000" w:sz="8" w:space="0"/>
            </w:tcBorders>
            <w:shd w:val="clear" w:color="auto" w:fill="auto"/>
            <w:vAlign w:val="center"/>
          </w:tcPr>
          <w:p w14:paraId="16B17BCD">
            <w:pPr>
              <w:pStyle w:val="36"/>
              <w:rPr>
                <w:rFonts w:eastAsia="仿宋"/>
                <w:szCs w:val="21"/>
              </w:rPr>
            </w:pPr>
            <w:r>
              <w:rPr>
                <w:rFonts w:eastAsia="仿宋"/>
                <w:szCs w:val="21"/>
              </w:rPr>
              <w:t>法人代表及电话</w:t>
            </w:r>
          </w:p>
        </w:tc>
        <w:tc>
          <w:tcPr>
            <w:tcW w:w="1762" w:type="pct"/>
            <w:gridSpan w:val="6"/>
            <w:tcBorders>
              <w:top w:val="single" w:color="auto" w:sz="8" w:space="0"/>
              <w:left w:val="nil"/>
              <w:bottom w:val="single" w:color="auto" w:sz="8" w:space="0"/>
              <w:right w:val="single" w:color="000000" w:sz="8" w:space="0"/>
            </w:tcBorders>
            <w:shd w:val="clear" w:color="auto" w:fill="auto"/>
            <w:vAlign w:val="center"/>
          </w:tcPr>
          <w:p w14:paraId="54B11D2D">
            <w:pPr>
              <w:tabs>
                <w:tab w:val="left" w:pos="865"/>
                <w:tab w:val="center" w:pos="5131"/>
              </w:tabs>
              <w:jc w:val="center"/>
              <w:rPr>
                <w:rFonts w:hint="default" w:eastAsia="仿宋"/>
                <w:kern w:val="0"/>
                <w:sz w:val="21"/>
                <w:szCs w:val="21"/>
                <w:lang w:val="en-US"/>
              </w:rPr>
            </w:pPr>
            <w:r>
              <w:rPr>
                <w:rFonts w:hint="eastAsia" w:eastAsia="仿宋" w:cs="Times New Roman"/>
                <w:kern w:val="0"/>
                <w:sz w:val="21"/>
                <w:szCs w:val="21"/>
                <w:highlight w:val="black"/>
                <w:lang w:val="en-US" w:eastAsia="zh-CN"/>
              </w:rPr>
              <w:t>刘庆国</w:t>
            </w:r>
            <w:r>
              <w:rPr>
                <w:rFonts w:hint="eastAsia" w:ascii="Times New Roman" w:hAnsi="Times New Roman" w:eastAsia="仿宋" w:cs="Times New Roman"/>
                <w:color w:val="0000FF"/>
                <w:kern w:val="0"/>
                <w:sz w:val="21"/>
                <w:szCs w:val="21"/>
                <w:highlight w:val="black"/>
                <w:lang w:eastAsia="zh-CN"/>
              </w:rPr>
              <w:t>/</w:t>
            </w:r>
            <w:r>
              <w:rPr>
                <w:rFonts w:hint="eastAsia" w:ascii="Times New Roman" w:hAnsi="Times New Roman" w:eastAsia="仿宋" w:cs="Times New Roman"/>
                <w:color w:val="auto"/>
                <w:kern w:val="0"/>
                <w:sz w:val="21"/>
                <w:szCs w:val="21"/>
                <w:highlight w:val="black"/>
                <w:lang w:eastAsia="zh-CN"/>
              </w:rPr>
              <w:t>15</w:t>
            </w:r>
            <w:r>
              <w:rPr>
                <w:rFonts w:hint="eastAsia" w:eastAsia="仿宋" w:cs="Times New Roman"/>
                <w:color w:val="auto"/>
                <w:kern w:val="0"/>
                <w:sz w:val="21"/>
                <w:szCs w:val="21"/>
                <w:highlight w:val="black"/>
                <w:lang w:val="en-US" w:eastAsia="zh-CN"/>
              </w:rPr>
              <w:t>133881646</w:t>
            </w:r>
          </w:p>
        </w:tc>
      </w:tr>
      <w:tr w14:paraId="3F4D7F43">
        <w:tblPrEx>
          <w:tblCellMar>
            <w:top w:w="0" w:type="dxa"/>
            <w:left w:w="108" w:type="dxa"/>
            <w:bottom w:w="0" w:type="dxa"/>
            <w:right w:w="108" w:type="dxa"/>
          </w:tblCellMar>
        </w:tblPrEx>
        <w:trPr>
          <w:trHeight w:val="608" w:hRule="exact"/>
        </w:trPr>
        <w:tc>
          <w:tcPr>
            <w:tcW w:w="961" w:type="pct"/>
            <w:gridSpan w:val="2"/>
            <w:tcBorders>
              <w:top w:val="single" w:color="auto" w:sz="8" w:space="0"/>
              <w:left w:val="single" w:color="auto" w:sz="8" w:space="0"/>
              <w:bottom w:val="single" w:color="auto" w:sz="8" w:space="0"/>
              <w:right w:val="single" w:color="000000" w:sz="8" w:space="0"/>
            </w:tcBorders>
            <w:shd w:val="clear" w:color="auto" w:fill="auto"/>
            <w:vAlign w:val="center"/>
          </w:tcPr>
          <w:p w14:paraId="168C8F68">
            <w:pPr>
              <w:pStyle w:val="36"/>
              <w:rPr>
                <w:rFonts w:ascii="仿宋" w:hAnsi="仿宋" w:eastAsia="仿宋"/>
                <w:szCs w:val="21"/>
              </w:rPr>
            </w:pPr>
            <w:r>
              <w:rPr>
                <w:rFonts w:ascii="仿宋" w:hAnsi="仿宋" w:eastAsia="仿宋"/>
                <w:szCs w:val="21"/>
              </w:rPr>
              <w:t>地址</w:t>
            </w:r>
          </w:p>
        </w:tc>
        <w:tc>
          <w:tcPr>
            <w:tcW w:w="1511" w:type="pct"/>
            <w:gridSpan w:val="4"/>
            <w:tcBorders>
              <w:top w:val="single" w:color="auto" w:sz="8" w:space="0"/>
              <w:left w:val="nil"/>
              <w:bottom w:val="single" w:color="auto" w:sz="8" w:space="0"/>
              <w:right w:val="single" w:color="000000" w:sz="8" w:space="0"/>
            </w:tcBorders>
            <w:shd w:val="clear" w:color="auto" w:fill="auto"/>
            <w:vAlign w:val="center"/>
          </w:tcPr>
          <w:p w14:paraId="22582D02">
            <w:pPr>
              <w:tabs>
                <w:tab w:val="left" w:pos="865"/>
                <w:tab w:val="center" w:pos="5131"/>
              </w:tabs>
              <w:jc w:val="left"/>
              <w:rPr>
                <w:rFonts w:hint="default" w:ascii="Times New Roman" w:hAnsi="Times New Roman" w:eastAsia="仿宋" w:cs="Times New Roman"/>
                <w:color w:val="auto"/>
                <w:kern w:val="0"/>
                <w:sz w:val="21"/>
                <w:szCs w:val="21"/>
                <w:highlight w:val="none"/>
                <w:lang w:val="en-US" w:eastAsia="zh-CN"/>
              </w:rPr>
            </w:pPr>
            <w:r>
              <w:rPr>
                <w:rFonts w:hint="eastAsia" w:eastAsia="仿宋"/>
                <w:color w:val="auto"/>
                <w:kern w:val="0"/>
                <w:sz w:val="21"/>
                <w:szCs w:val="21"/>
                <w:highlight w:val="none"/>
                <w:lang w:eastAsia="zh-CN"/>
              </w:rPr>
              <w:t>丰宁满族自治县</w:t>
            </w:r>
            <w:r>
              <w:rPr>
                <w:rFonts w:hint="eastAsia" w:eastAsia="仿宋"/>
                <w:color w:val="auto"/>
                <w:kern w:val="0"/>
                <w:sz w:val="21"/>
                <w:szCs w:val="21"/>
                <w:highlight w:val="none"/>
                <w:lang w:val="en-US" w:eastAsia="zh-CN"/>
              </w:rPr>
              <w:t>大阁镇林营村</w:t>
            </w:r>
          </w:p>
        </w:tc>
        <w:tc>
          <w:tcPr>
            <w:tcW w:w="765" w:type="pct"/>
            <w:gridSpan w:val="5"/>
            <w:tcBorders>
              <w:top w:val="single" w:color="auto" w:sz="8" w:space="0"/>
              <w:left w:val="nil"/>
              <w:bottom w:val="single" w:color="auto" w:sz="8" w:space="0"/>
              <w:right w:val="single" w:color="000000" w:sz="8" w:space="0"/>
            </w:tcBorders>
            <w:shd w:val="clear" w:color="auto" w:fill="auto"/>
            <w:vAlign w:val="center"/>
          </w:tcPr>
          <w:p w14:paraId="661D73AD">
            <w:pPr>
              <w:pStyle w:val="36"/>
              <w:rPr>
                <w:rFonts w:eastAsia="仿宋"/>
                <w:szCs w:val="21"/>
              </w:rPr>
            </w:pPr>
            <w:r>
              <w:rPr>
                <w:rFonts w:eastAsia="仿宋"/>
                <w:szCs w:val="21"/>
              </w:rPr>
              <w:t>地址</w:t>
            </w:r>
          </w:p>
        </w:tc>
        <w:tc>
          <w:tcPr>
            <w:tcW w:w="1762" w:type="pct"/>
            <w:gridSpan w:val="6"/>
            <w:tcBorders>
              <w:top w:val="single" w:color="auto" w:sz="8" w:space="0"/>
              <w:left w:val="nil"/>
              <w:bottom w:val="single" w:color="auto" w:sz="8" w:space="0"/>
              <w:right w:val="single" w:color="000000" w:sz="8" w:space="0"/>
            </w:tcBorders>
            <w:shd w:val="clear" w:color="auto" w:fill="auto"/>
            <w:vAlign w:val="center"/>
          </w:tcPr>
          <w:p w14:paraId="3E722131">
            <w:pPr>
              <w:tabs>
                <w:tab w:val="left" w:pos="865"/>
                <w:tab w:val="center" w:pos="5131"/>
              </w:tabs>
              <w:jc w:val="left"/>
              <w:rPr>
                <w:rFonts w:hint="default" w:eastAsia="仿宋"/>
                <w:kern w:val="0"/>
                <w:sz w:val="21"/>
                <w:szCs w:val="21"/>
                <w:lang w:val="en-US"/>
              </w:rPr>
            </w:pPr>
            <w:r>
              <w:rPr>
                <w:rFonts w:hint="eastAsia" w:eastAsia="仿宋" w:cs="Times New Roman"/>
                <w:kern w:val="0"/>
                <w:sz w:val="21"/>
                <w:szCs w:val="21"/>
                <w:lang w:eastAsia="zh-CN"/>
              </w:rPr>
              <w:t>丰宁满族自治县大阁镇</w:t>
            </w:r>
            <w:r>
              <w:rPr>
                <w:rFonts w:hint="eastAsia" w:eastAsia="仿宋" w:cs="Times New Roman"/>
                <w:kern w:val="0"/>
                <w:sz w:val="21"/>
                <w:szCs w:val="21"/>
                <w:lang w:val="en-US" w:eastAsia="zh-CN"/>
              </w:rPr>
              <w:t>韩村西南沟大北沟</w:t>
            </w:r>
          </w:p>
        </w:tc>
      </w:tr>
      <w:tr w14:paraId="56A21B32">
        <w:tblPrEx>
          <w:tblCellMar>
            <w:top w:w="0" w:type="dxa"/>
            <w:left w:w="108" w:type="dxa"/>
            <w:bottom w:w="0" w:type="dxa"/>
            <w:right w:w="108" w:type="dxa"/>
          </w:tblCellMar>
        </w:tblPrEx>
        <w:trPr>
          <w:trHeight w:val="518" w:hRule="exact"/>
        </w:trPr>
        <w:tc>
          <w:tcPr>
            <w:tcW w:w="961" w:type="pct"/>
            <w:gridSpan w:val="2"/>
            <w:tcBorders>
              <w:top w:val="single" w:color="auto" w:sz="8" w:space="0"/>
              <w:left w:val="single" w:color="auto" w:sz="8" w:space="0"/>
              <w:bottom w:val="single" w:color="auto" w:sz="8" w:space="0"/>
              <w:right w:val="single" w:color="000000" w:sz="8" w:space="0"/>
            </w:tcBorders>
            <w:shd w:val="clear" w:color="auto" w:fill="auto"/>
            <w:vAlign w:val="center"/>
          </w:tcPr>
          <w:p w14:paraId="0AE8A854">
            <w:pPr>
              <w:pStyle w:val="36"/>
              <w:rPr>
                <w:rFonts w:ascii="仿宋" w:hAnsi="仿宋" w:eastAsia="仿宋"/>
                <w:szCs w:val="21"/>
              </w:rPr>
            </w:pPr>
            <w:r>
              <w:rPr>
                <w:rFonts w:ascii="仿宋" w:hAnsi="仿宋" w:eastAsia="仿宋"/>
                <w:szCs w:val="21"/>
              </w:rPr>
              <w:t>邮编</w:t>
            </w:r>
          </w:p>
        </w:tc>
        <w:tc>
          <w:tcPr>
            <w:tcW w:w="1511" w:type="pct"/>
            <w:gridSpan w:val="4"/>
            <w:tcBorders>
              <w:top w:val="single" w:color="auto" w:sz="8" w:space="0"/>
              <w:left w:val="nil"/>
              <w:bottom w:val="single" w:color="auto" w:sz="8" w:space="0"/>
              <w:right w:val="single" w:color="000000" w:sz="8" w:space="0"/>
            </w:tcBorders>
            <w:shd w:val="clear" w:color="auto" w:fill="auto"/>
            <w:vAlign w:val="center"/>
          </w:tcPr>
          <w:p w14:paraId="192AD525">
            <w:pPr>
              <w:tabs>
                <w:tab w:val="left" w:pos="865"/>
                <w:tab w:val="center" w:pos="5131"/>
              </w:tabs>
              <w:jc w:val="center"/>
              <w:rPr>
                <w:rFonts w:hint="eastAsia" w:ascii="Times New Roman" w:hAnsi="Times New Roman" w:eastAsia="仿宋" w:cs="Times New Roman"/>
                <w:color w:val="auto"/>
                <w:kern w:val="0"/>
                <w:sz w:val="21"/>
                <w:szCs w:val="21"/>
                <w:highlight w:val="none"/>
                <w:lang w:eastAsia="zh-CN"/>
              </w:rPr>
            </w:pPr>
            <w:r>
              <w:rPr>
                <w:rFonts w:hint="eastAsia" w:ascii="Times New Roman" w:hAnsi="Times New Roman" w:eastAsia="仿宋" w:cs="Times New Roman"/>
                <w:color w:val="auto"/>
                <w:kern w:val="0"/>
                <w:sz w:val="21"/>
                <w:szCs w:val="21"/>
                <w:highlight w:val="none"/>
                <w:lang w:eastAsia="zh-CN"/>
              </w:rPr>
              <w:t>068350</w:t>
            </w:r>
          </w:p>
        </w:tc>
        <w:tc>
          <w:tcPr>
            <w:tcW w:w="765" w:type="pct"/>
            <w:gridSpan w:val="5"/>
            <w:tcBorders>
              <w:top w:val="single" w:color="auto" w:sz="8" w:space="0"/>
              <w:left w:val="nil"/>
              <w:bottom w:val="single" w:color="auto" w:sz="8" w:space="0"/>
              <w:right w:val="single" w:color="000000" w:sz="8" w:space="0"/>
            </w:tcBorders>
            <w:shd w:val="clear" w:color="auto" w:fill="auto"/>
            <w:vAlign w:val="center"/>
          </w:tcPr>
          <w:p w14:paraId="3D5DE749">
            <w:pPr>
              <w:pStyle w:val="36"/>
              <w:rPr>
                <w:rFonts w:eastAsia="仿宋"/>
                <w:szCs w:val="21"/>
              </w:rPr>
            </w:pPr>
            <w:r>
              <w:rPr>
                <w:rFonts w:eastAsia="仿宋"/>
                <w:szCs w:val="21"/>
              </w:rPr>
              <w:t>邮编</w:t>
            </w:r>
          </w:p>
        </w:tc>
        <w:tc>
          <w:tcPr>
            <w:tcW w:w="1762" w:type="pct"/>
            <w:gridSpan w:val="6"/>
            <w:tcBorders>
              <w:top w:val="single" w:color="auto" w:sz="8" w:space="0"/>
              <w:left w:val="nil"/>
              <w:bottom w:val="single" w:color="auto" w:sz="8" w:space="0"/>
              <w:right w:val="single" w:color="000000" w:sz="8" w:space="0"/>
            </w:tcBorders>
            <w:shd w:val="clear" w:color="auto" w:fill="auto"/>
            <w:vAlign w:val="center"/>
          </w:tcPr>
          <w:p w14:paraId="1FCFE8E4">
            <w:pPr>
              <w:tabs>
                <w:tab w:val="left" w:pos="865"/>
                <w:tab w:val="center" w:pos="5131"/>
              </w:tabs>
              <w:jc w:val="center"/>
              <w:rPr>
                <w:rFonts w:eastAsia="仿宋"/>
                <w:kern w:val="0"/>
                <w:sz w:val="21"/>
                <w:szCs w:val="21"/>
              </w:rPr>
            </w:pPr>
            <w:r>
              <w:rPr>
                <w:rFonts w:hint="eastAsia" w:ascii="Times New Roman" w:hAnsi="Times New Roman" w:eastAsia="仿宋" w:cs="Times New Roman"/>
                <w:kern w:val="0"/>
                <w:sz w:val="21"/>
                <w:szCs w:val="21"/>
                <w:lang w:eastAsia="zh-CN"/>
              </w:rPr>
              <w:t>068350</w:t>
            </w:r>
          </w:p>
        </w:tc>
      </w:tr>
      <w:tr w14:paraId="620E2693">
        <w:tblPrEx>
          <w:tblCellMar>
            <w:top w:w="0" w:type="dxa"/>
            <w:left w:w="108" w:type="dxa"/>
            <w:bottom w:w="0" w:type="dxa"/>
            <w:right w:w="108" w:type="dxa"/>
          </w:tblCellMar>
        </w:tblPrEx>
        <w:trPr>
          <w:trHeight w:val="636" w:hRule="exact"/>
        </w:trPr>
        <w:tc>
          <w:tcPr>
            <w:tcW w:w="961" w:type="pct"/>
            <w:gridSpan w:val="2"/>
            <w:tcBorders>
              <w:top w:val="single" w:color="auto" w:sz="8" w:space="0"/>
              <w:left w:val="single" w:color="auto" w:sz="8" w:space="0"/>
              <w:bottom w:val="single" w:color="auto" w:sz="8" w:space="0"/>
              <w:right w:val="single" w:color="000000" w:sz="8" w:space="0"/>
            </w:tcBorders>
            <w:shd w:val="clear" w:color="auto" w:fill="auto"/>
            <w:vAlign w:val="center"/>
          </w:tcPr>
          <w:p w14:paraId="56303092">
            <w:pPr>
              <w:pStyle w:val="36"/>
              <w:rPr>
                <w:rFonts w:ascii="仿宋" w:hAnsi="仿宋" w:eastAsia="仿宋"/>
                <w:szCs w:val="21"/>
              </w:rPr>
            </w:pPr>
            <w:r>
              <w:rPr>
                <w:rFonts w:ascii="仿宋" w:hAnsi="仿宋" w:eastAsia="仿宋"/>
                <w:szCs w:val="21"/>
              </w:rPr>
              <w:t>联系人及电话</w:t>
            </w:r>
          </w:p>
        </w:tc>
        <w:tc>
          <w:tcPr>
            <w:tcW w:w="1511" w:type="pct"/>
            <w:gridSpan w:val="4"/>
            <w:tcBorders>
              <w:top w:val="single" w:color="auto" w:sz="8" w:space="0"/>
              <w:left w:val="nil"/>
              <w:bottom w:val="single" w:color="auto" w:sz="8" w:space="0"/>
              <w:right w:val="single" w:color="000000" w:sz="8" w:space="0"/>
            </w:tcBorders>
            <w:shd w:val="clear" w:color="auto" w:fill="auto"/>
            <w:vAlign w:val="center"/>
          </w:tcPr>
          <w:p w14:paraId="49E82F48">
            <w:pPr>
              <w:tabs>
                <w:tab w:val="left" w:pos="865"/>
                <w:tab w:val="center" w:pos="5131"/>
              </w:tabs>
              <w:jc w:val="center"/>
              <w:rPr>
                <w:rFonts w:hint="default" w:ascii="Times New Roman" w:hAnsi="Times New Roman" w:eastAsia="仿宋" w:cs="Times New Roman"/>
                <w:color w:val="auto"/>
                <w:kern w:val="0"/>
                <w:sz w:val="21"/>
                <w:szCs w:val="21"/>
                <w:highlight w:val="none"/>
                <w:lang w:val="en-US" w:eastAsia="zh-CN"/>
              </w:rPr>
            </w:pPr>
            <w:r>
              <w:rPr>
                <w:rFonts w:hint="eastAsia" w:eastAsia="仿宋" w:cs="Times New Roman"/>
                <w:color w:val="auto"/>
                <w:kern w:val="0"/>
                <w:sz w:val="21"/>
                <w:szCs w:val="21"/>
                <w:highlight w:val="black"/>
                <w:lang w:val="en-US" w:eastAsia="zh-CN"/>
              </w:rPr>
              <w:t>张亚丹/18231496770</w:t>
            </w:r>
          </w:p>
        </w:tc>
        <w:tc>
          <w:tcPr>
            <w:tcW w:w="765" w:type="pct"/>
            <w:gridSpan w:val="5"/>
            <w:tcBorders>
              <w:top w:val="single" w:color="auto" w:sz="8" w:space="0"/>
              <w:left w:val="nil"/>
              <w:bottom w:val="single" w:color="auto" w:sz="8" w:space="0"/>
              <w:right w:val="single" w:color="000000" w:sz="8" w:space="0"/>
            </w:tcBorders>
            <w:shd w:val="clear" w:color="auto" w:fill="auto"/>
            <w:vAlign w:val="center"/>
          </w:tcPr>
          <w:p w14:paraId="6CF5144F">
            <w:pPr>
              <w:pStyle w:val="36"/>
              <w:rPr>
                <w:rFonts w:eastAsia="仿宋"/>
                <w:color w:val="auto"/>
                <w:szCs w:val="21"/>
              </w:rPr>
            </w:pPr>
            <w:r>
              <w:rPr>
                <w:rFonts w:eastAsia="仿宋"/>
                <w:color w:val="auto"/>
                <w:szCs w:val="21"/>
              </w:rPr>
              <w:t>联系人及电话</w:t>
            </w:r>
          </w:p>
        </w:tc>
        <w:tc>
          <w:tcPr>
            <w:tcW w:w="1762" w:type="pct"/>
            <w:gridSpan w:val="6"/>
            <w:tcBorders>
              <w:top w:val="single" w:color="auto" w:sz="8" w:space="0"/>
              <w:left w:val="nil"/>
              <w:bottom w:val="single" w:color="auto" w:sz="8" w:space="0"/>
              <w:right w:val="single" w:color="000000" w:sz="8" w:space="0"/>
            </w:tcBorders>
            <w:shd w:val="clear" w:color="auto" w:fill="auto"/>
            <w:vAlign w:val="center"/>
          </w:tcPr>
          <w:p w14:paraId="00A9B8C9">
            <w:pPr>
              <w:tabs>
                <w:tab w:val="left" w:pos="865"/>
                <w:tab w:val="center" w:pos="5131"/>
              </w:tabs>
              <w:jc w:val="center"/>
              <w:rPr>
                <w:rFonts w:eastAsia="仿宋"/>
                <w:color w:val="auto"/>
                <w:szCs w:val="21"/>
              </w:rPr>
            </w:pPr>
            <w:r>
              <w:rPr>
                <w:rFonts w:hint="eastAsia" w:eastAsia="仿宋" w:cs="Times New Roman"/>
                <w:color w:val="auto"/>
                <w:kern w:val="0"/>
                <w:sz w:val="21"/>
                <w:szCs w:val="21"/>
                <w:highlight w:val="black"/>
                <w:lang w:val="en-US" w:eastAsia="zh-CN"/>
              </w:rPr>
              <w:t>张亚丹/18231496770</w:t>
            </w:r>
          </w:p>
        </w:tc>
      </w:tr>
      <w:tr w14:paraId="4991D3E0">
        <w:tblPrEx>
          <w:tblCellMar>
            <w:top w:w="0" w:type="dxa"/>
            <w:left w:w="108" w:type="dxa"/>
            <w:bottom w:w="0" w:type="dxa"/>
            <w:right w:w="108" w:type="dxa"/>
          </w:tblCellMar>
        </w:tblPrEx>
        <w:trPr>
          <w:trHeight w:val="600" w:hRule="exact"/>
        </w:trPr>
        <w:tc>
          <w:tcPr>
            <w:tcW w:w="961" w:type="pct"/>
            <w:gridSpan w:val="2"/>
            <w:tcBorders>
              <w:top w:val="single" w:color="auto" w:sz="8" w:space="0"/>
              <w:left w:val="single" w:color="auto" w:sz="8" w:space="0"/>
              <w:bottom w:val="single" w:color="auto" w:sz="8" w:space="0"/>
              <w:right w:val="single" w:color="000000" w:sz="8" w:space="0"/>
            </w:tcBorders>
            <w:shd w:val="clear" w:color="auto" w:fill="auto"/>
            <w:vAlign w:val="center"/>
          </w:tcPr>
          <w:p w14:paraId="3BF7166E">
            <w:pPr>
              <w:pStyle w:val="36"/>
              <w:rPr>
                <w:rFonts w:ascii="仿宋" w:hAnsi="仿宋" w:eastAsia="仿宋"/>
                <w:szCs w:val="21"/>
              </w:rPr>
            </w:pPr>
            <w:r>
              <w:rPr>
                <w:rFonts w:ascii="仿宋" w:hAnsi="仿宋" w:eastAsia="仿宋"/>
                <w:szCs w:val="21"/>
              </w:rPr>
              <w:t>电子邮箱</w:t>
            </w:r>
          </w:p>
        </w:tc>
        <w:tc>
          <w:tcPr>
            <w:tcW w:w="1511" w:type="pct"/>
            <w:gridSpan w:val="4"/>
            <w:tcBorders>
              <w:top w:val="single" w:color="auto" w:sz="8" w:space="0"/>
              <w:left w:val="nil"/>
              <w:bottom w:val="single" w:color="auto" w:sz="8" w:space="0"/>
              <w:right w:val="single" w:color="000000" w:sz="8" w:space="0"/>
            </w:tcBorders>
            <w:shd w:val="clear" w:color="auto" w:fill="auto"/>
            <w:vAlign w:val="center"/>
          </w:tcPr>
          <w:p w14:paraId="481E908E">
            <w:pPr>
              <w:jc w:val="center"/>
              <w:rPr>
                <w:rFonts w:eastAsia="仿宋"/>
                <w:kern w:val="0"/>
                <w:sz w:val="21"/>
                <w:szCs w:val="21"/>
                <w:highlight w:val="none"/>
              </w:rPr>
            </w:pPr>
            <w:r>
              <w:rPr>
                <w:rFonts w:ascii="仿宋" w:hAnsi="仿宋" w:eastAsia="仿宋"/>
                <w:kern w:val="0"/>
                <w:sz w:val="21"/>
                <w:szCs w:val="21"/>
                <w:highlight w:val="none"/>
              </w:rPr>
              <w:t>/</w:t>
            </w:r>
          </w:p>
        </w:tc>
        <w:tc>
          <w:tcPr>
            <w:tcW w:w="765" w:type="pct"/>
            <w:gridSpan w:val="5"/>
            <w:tcBorders>
              <w:top w:val="single" w:color="auto" w:sz="8" w:space="0"/>
              <w:left w:val="nil"/>
              <w:bottom w:val="single" w:color="auto" w:sz="8" w:space="0"/>
              <w:right w:val="single" w:color="000000" w:sz="8" w:space="0"/>
            </w:tcBorders>
            <w:shd w:val="clear" w:color="auto" w:fill="auto"/>
            <w:vAlign w:val="center"/>
          </w:tcPr>
          <w:p w14:paraId="5C1CBA47">
            <w:pPr>
              <w:pStyle w:val="36"/>
              <w:rPr>
                <w:rFonts w:eastAsia="仿宋"/>
                <w:szCs w:val="21"/>
              </w:rPr>
            </w:pPr>
            <w:r>
              <w:rPr>
                <w:rFonts w:eastAsia="仿宋"/>
                <w:szCs w:val="21"/>
              </w:rPr>
              <w:t>电子邮箱</w:t>
            </w:r>
          </w:p>
        </w:tc>
        <w:tc>
          <w:tcPr>
            <w:tcW w:w="1762" w:type="pct"/>
            <w:gridSpan w:val="6"/>
            <w:tcBorders>
              <w:top w:val="single" w:color="auto" w:sz="8" w:space="0"/>
              <w:left w:val="nil"/>
              <w:bottom w:val="single" w:color="auto" w:sz="8" w:space="0"/>
              <w:right w:val="single" w:color="000000" w:sz="8" w:space="0"/>
            </w:tcBorders>
            <w:shd w:val="clear" w:color="auto" w:fill="auto"/>
            <w:vAlign w:val="center"/>
          </w:tcPr>
          <w:p w14:paraId="7BDC1374">
            <w:pPr>
              <w:pStyle w:val="36"/>
              <w:rPr>
                <w:rFonts w:eastAsia="仿宋"/>
                <w:szCs w:val="21"/>
              </w:rPr>
            </w:pPr>
            <w:r>
              <w:rPr>
                <w:rFonts w:eastAsia="仿宋"/>
                <w:szCs w:val="21"/>
              </w:rPr>
              <w:t>/</w:t>
            </w:r>
          </w:p>
        </w:tc>
      </w:tr>
      <w:tr w14:paraId="3F669379">
        <w:tblPrEx>
          <w:tblCellMar>
            <w:top w:w="0" w:type="dxa"/>
            <w:left w:w="108" w:type="dxa"/>
            <w:bottom w:w="0" w:type="dxa"/>
            <w:right w:w="108" w:type="dxa"/>
          </w:tblCellMar>
        </w:tblPrEx>
        <w:trPr>
          <w:trHeight w:val="566" w:hRule="exact"/>
        </w:trPr>
        <w:tc>
          <w:tcPr>
            <w:tcW w:w="961" w:type="pct"/>
            <w:gridSpan w:val="2"/>
            <w:tcBorders>
              <w:top w:val="single" w:color="auto" w:sz="8" w:space="0"/>
              <w:left w:val="single" w:color="auto" w:sz="8" w:space="0"/>
              <w:bottom w:val="single" w:color="auto" w:sz="8" w:space="0"/>
              <w:right w:val="single" w:color="000000" w:sz="8" w:space="0"/>
            </w:tcBorders>
            <w:shd w:val="clear" w:color="auto" w:fill="auto"/>
            <w:vAlign w:val="center"/>
          </w:tcPr>
          <w:p w14:paraId="37DB76C5">
            <w:pPr>
              <w:pStyle w:val="36"/>
              <w:rPr>
                <w:rFonts w:ascii="仿宋" w:hAnsi="仿宋" w:eastAsia="仿宋"/>
                <w:szCs w:val="21"/>
              </w:rPr>
            </w:pPr>
            <w:r>
              <w:rPr>
                <w:rFonts w:ascii="仿宋" w:hAnsi="仿宋" w:eastAsia="仿宋"/>
                <w:szCs w:val="21"/>
              </w:rPr>
              <w:t>传真</w:t>
            </w:r>
          </w:p>
        </w:tc>
        <w:tc>
          <w:tcPr>
            <w:tcW w:w="1511" w:type="pct"/>
            <w:gridSpan w:val="4"/>
            <w:tcBorders>
              <w:top w:val="single" w:color="auto" w:sz="8" w:space="0"/>
              <w:left w:val="nil"/>
              <w:bottom w:val="single" w:color="auto" w:sz="8" w:space="0"/>
              <w:right w:val="single" w:color="000000" w:sz="8" w:space="0"/>
            </w:tcBorders>
            <w:shd w:val="clear" w:color="auto" w:fill="auto"/>
            <w:vAlign w:val="center"/>
          </w:tcPr>
          <w:p w14:paraId="17879767">
            <w:pPr>
              <w:jc w:val="center"/>
              <w:rPr>
                <w:rFonts w:ascii="仿宋" w:hAnsi="仿宋" w:eastAsia="仿宋"/>
                <w:kern w:val="0"/>
                <w:sz w:val="21"/>
                <w:szCs w:val="21"/>
                <w:highlight w:val="none"/>
              </w:rPr>
            </w:pPr>
            <w:r>
              <w:rPr>
                <w:rFonts w:ascii="仿宋" w:hAnsi="仿宋" w:eastAsia="仿宋"/>
                <w:kern w:val="0"/>
                <w:sz w:val="21"/>
                <w:szCs w:val="21"/>
                <w:highlight w:val="none"/>
              </w:rPr>
              <w:t>/</w:t>
            </w:r>
          </w:p>
        </w:tc>
        <w:tc>
          <w:tcPr>
            <w:tcW w:w="765" w:type="pct"/>
            <w:gridSpan w:val="5"/>
            <w:tcBorders>
              <w:top w:val="single" w:color="auto" w:sz="8" w:space="0"/>
              <w:left w:val="nil"/>
              <w:bottom w:val="single" w:color="auto" w:sz="8" w:space="0"/>
              <w:right w:val="single" w:color="000000" w:sz="8" w:space="0"/>
            </w:tcBorders>
            <w:shd w:val="clear" w:color="auto" w:fill="auto"/>
            <w:vAlign w:val="center"/>
          </w:tcPr>
          <w:p w14:paraId="426E360C">
            <w:pPr>
              <w:pStyle w:val="36"/>
              <w:rPr>
                <w:rFonts w:ascii="仿宋" w:hAnsi="仿宋" w:eastAsia="仿宋"/>
                <w:szCs w:val="21"/>
              </w:rPr>
            </w:pPr>
            <w:r>
              <w:rPr>
                <w:rFonts w:ascii="仿宋" w:hAnsi="仿宋" w:eastAsia="仿宋"/>
                <w:szCs w:val="21"/>
              </w:rPr>
              <w:t>传真</w:t>
            </w:r>
          </w:p>
        </w:tc>
        <w:tc>
          <w:tcPr>
            <w:tcW w:w="1762" w:type="pct"/>
            <w:gridSpan w:val="6"/>
            <w:tcBorders>
              <w:top w:val="single" w:color="auto" w:sz="8" w:space="0"/>
              <w:left w:val="nil"/>
              <w:bottom w:val="single" w:color="auto" w:sz="8" w:space="0"/>
              <w:right w:val="single" w:color="000000" w:sz="8" w:space="0"/>
            </w:tcBorders>
            <w:shd w:val="clear" w:color="auto" w:fill="auto"/>
            <w:vAlign w:val="center"/>
          </w:tcPr>
          <w:p w14:paraId="499A7693">
            <w:pPr>
              <w:pStyle w:val="36"/>
              <w:rPr>
                <w:rFonts w:ascii="仿宋" w:hAnsi="仿宋" w:eastAsia="仿宋"/>
                <w:szCs w:val="21"/>
              </w:rPr>
            </w:pPr>
            <w:r>
              <w:rPr>
                <w:rFonts w:ascii="仿宋" w:hAnsi="仿宋" w:eastAsia="仿宋"/>
                <w:szCs w:val="21"/>
              </w:rPr>
              <w:t>/</w:t>
            </w:r>
          </w:p>
        </w:tc>
      </w:tr>
    </w:tbl>
    <w:p w14:paraId="367D2327">
      <w:pPr>
        <w:rPr>
          <w:rFonts w:eastAsia="黑体"/>
          <w:spacing w:val="20"/>
        </w:rPr>
        <w:sectPr>
          <w:footerReference r:id="rId7" w:type="default"/>
          <w:pgSz w:w="11906" w:h="16838"/>
          <w:pgMar w:top="720" w:right="720" w:bottom="720" w:left="720" w:header="851" w:footer="992" w:gutter="0"/>
          <w:pgNumType w:start="1"/>
          <w:cols w:space="720" w:num="1"/>
          <w:docGrid w:linePitch="408" w:charSpace="0"/>
        </w:sectPr>
      </w:pPr>
      <w:bookmarkStart w:id="256" w:name="_GoBack"/>
      <w:bookmarkEnd w:id="256"/>
    </w:p>
    <w:p w14:paraId="6153C55D">
      <w:pPr>
        <w:spacing w:line="360" w:lineRule="auto"/>
        <w:jc w:val="both"/>
        <w:rPr>
          <w:rFonts w:eastAsia="仿宋"/>
          <w:b/>
          <w:bCs/>
          <w:sz w:val="36"/>
          <w:szCs w:val="44"/>
        </w:rPr>
      </w:pPr>
    </w:p>
    <w:p w14:paraId="08907FDB">
      <w:pPr>
        <w:tabs>
          <w:tab w:val="left" w:pos="918"/>
        </w:tabs>
        <w:spacing w:before="19" w:line="360" w:lineRule="auto"/>
        <w:jc w:val="center"/>
        <w:rPr>
          <w:rFonts w:hint="eastAsia" w:ascii="黑体" w:hAnsi="黑体" w:eastAsia="黑体" w:cs="黑体"/>
          <w:sz w:val="36"/>
          <w:szCs w:val="36"/>
          <w:lang w:eastAsia="zh-CN"/>
        </w:rPr>
      </w:pPr>
      <w:r>
        <w:rPr>
          <w:rFonts w:hint="eastAsia" w:ascii="黑体" w:hAnsi="黑体" w:eastAsia="黑体" w:cs="黑体"/>
          <w:sz w:val="36"/>
          <w:szCs w:val="36"/>
          <w:lang w:eastAsia="zh-CN"/>
        </w:rPr>
        <w:t>丰宁满族自治县牛五畜牧养殖场</w:t>
      </w:r>
      <w:r>
        <w:rPr>
          <w:rFonts w:hint="eastAsia" w:ascii="黑体" w:hAnsi="黑体" w:eastAsia="黑体" w:cs="黑体"/>
          <w:sz w:val="36"/>
          <w:szCs w:val="36"/>
          <w:lang w:val="en-US" w:eastAsia="zh-CN"/>
        </w:rPr>
        <w:t>肉牛养殖</w:t>
      </w:r>
      <w:r>
        <w:rPr>
          <w:rFonts w:hint="eastAsia" w:ascii="黑体" w:hAnsi="黑体" w:eastAsia="黑体" w:cs="黑体"/>
          <w:sz w:val="36"/>
          <w:szCs w:val="36"/>
          <w:lang w:eastAsia="zh-CN"/>
        </w:rPr>
        <w:t>项目</w:t>
      </w:r>
    </w:p>
    <w:p w14:paraId="5B827AFE">
      <w:pPr>
        <w:tabs>
          <w:tab w:val="left" w:pos="918"/>
        </w:tabs>
        <w:spacing w:before="19" w:line="360" w:lineRule="auto"/>
        <w:jc w:val="center"/>
        <w:rPr>
          <w:rFonts w:eastAsia="仿宋"/>
          <w:b/>
          <w:bCs/>
          <w:spacing w:val="40"/>
          <w:sz w:val="32"/>
          <w:szCs w:val="44"/>
        </w:rPr>
      </w:pPr>
      <w:r>
        <w:rPr>
          <w:rFonts w:eastAsia="仿宋"/>
          <w:b/>
          <w:bCs/>
          <w:spacing w:val="40"/>
          <w:sz w:val="32"/>
          <w:szCs w:val="44"/>
        </w:rPr>
        <w:t>水土保持方案报告表</w:t>
      </w:r>
    </w:p>
    <w:p w14:paraId="78117116">
      <w:pPr>
        <w:tabs>
          <w:tab w:val="left" w:pos="918"/>
        </w:tabs>
        <w:spacing w:before="19" w:line="360" w:lineRule="auto"/>
        <w:jc w:val="center"/>
        <w:rPr>
          <w:rFonts w:eastAsia="仿宋"/>
          <w:b/>
          <w:bCs/>
          <w:spacing w:val="40"/>
          <w:sz w:val="32"/>
          <w:szCs w:val="44"/>
        </w:rPr>
      </w:pPr>
      <w:r>
        <w:rPr>
          <w:rFonts w:eastAsia="仿宋"/>
          <w:b/>
          <w:bCs/>
          <w:spacing w:val="40"/>
          <w:sz w:val="32"/>
          <w:szCs w:val="44"/>
        </w:rPr>
        <w:t>责任页</w:t>
      </w:r>
    </w:p>
    <w:p w14:paraId="63064BAF">
      <w:pPr>
        <w:jc w:val="center"/>
        <w:rPr>
          <w:rFonts w:eastAsia="仿宋"/>
          <w:b/>
          <w:spacing w:val="20"/>
          <w:sz w:val="32"/>
          <w:szCs w:val="32"/>
          <w:highlight w:val="none"/>
        </w:rPr>
      </w:pPr>
      <w:r>
        <w:rPr>
          <w:rFonts w:eastAsia="黑体"/>
          <w:spacing w:val="20"/>
          <w:sz w:val="32"/>
          <w:szCs w:val="44"/>
          <w:highlight w:val="none"/>
        </w:rPr>
        <w:t>（</w:t>
      </w:r>
      <w:r>
        <w:rPr>
          <w:rFonts w:hint="eastAsia" w:eastAsia="仿宋"/>
          <w:b/>
          <w:spacing w:val="20"/>
          <w:sz w:val="32"/>
          <w:szCs w:val="32"/>
          <w:highlight w:val="none"/>
          <w:lang w:eastAsia="zh-CN"/>
        </w:rPr>
        <w:t>丰宁满族自治县牛五畜牧养殖场</w:t>
      </w:r>
      <w:r>
        <w:rPr>
          <w:rFonts w:eastAsia="黑体"/>
          <w:spacing w:val="20"/>
          <w:sz w:val="32"/>
          <w:szCs w:val="44"/>
          <w:highlight w:val="none"/>
        </w:rPr>
        <w:t>）</w:t>
      </w:r>
    </w:p>
    <w:p w14:paraId="4FD40906">
      <w:pPr>
        <w:adjustRightInd w:val="0"/>
        <w:snapToGrid w:val="0"/>
        <w:spacing w:before="120" w:line="360" w:lineRule="auto"/>
        <w:jc w:val="center"/>
        <w:rPr>
          <w:rFonts w:eastAsia="黑体"/>
          <w:sz w:val="24"/>
          <w:highlight w:val="yellow"/>
        </w:rPr>
      </w:pPr>
    </w:p>
    <w:p w14:paraId="2C40250E">
      <w:pPr>
        <w:adjustRightInd w:val="0"/>
        <w:snapToGrid w:val="0"/>
        <w:spacing w:before="120" w:line="360" w:lineRule="auto"/>
        <w:jc w:val="both"/>
        <w:rPr>
          <w:rFonts w:eastAsia="黑体"/>
          <w:sz w:val="24"/>
          <w:highlight w:val="yellow"/>
        </w:rPr>
      </w:pPr>
    </w:p>
    <w:p w14:paraId="703F6151">
      <w:pPr>
        <w:spacing w:line="360" w:lineRule="auto"/>
        <w:ind w:firstLine="964" w:firstLineChars="300"/>
        <w:rPr>
          <w:rFonts w:hint="default" w:eastAsia="仿宋"/>
          <w:b/>
          <w:bCs/>
          <w:sz w:val="32"/>
          <w:szCs w:val="32"/>
          <w:highlight w:val="none"/>
          <w:lang w:val="en-US" w:eastAsia="zh-CN"/>
        </w:rPr>
      </w:pPr>
      <w:r>
        <w:rPr>
          <w:rFonts w:eastAsia="仿宋"/>
          <w:b/>
          <w:bCs/>
          <w:sz w:val="32"/>
          <w:szCs w:val="32"/>
          <w:highlight w:val="none"/>
        </w:rPr>
        <w:t>批准：</w:t>
      </w:r>
      <w:r>
        <w:rPr>
          <w:rFonts w:hint="eastAsia" w:eastAsia="仿宋"/>
          <w:b/>
          <w:bCs/>
          <w:sz w:val="32"/>
          <w:szCs w:val="32"/>
          <w:highlight w:val="none"/>
          <w:lang w:val="en-US" w:eastAsia="zh-CN"/>
        </w:rPr>
        <w:t xml:space="preserve"> 刘庆国</w:t>
      </w:r>
    </w:p>
    <w:p w14:paraId="00C7C8C2">
      <w:pPr>
        <w:spacing w:line="360" w:lineRule="auto"/>
        <w:ind w:firstLine="964" w:firstLineChars="300"/>
        <w:rPr>
          <w:rFonts w:hint="default" w:eastAsia="仿宋"/>
          <w:b/>
          <w:bCs/>
          <w:color w:val="auto"/>
          <w:sz w:val="32"/>
          <w:szCs w:val="32"/>
          <w:highlight w:val="none"/>
          <w:lang w:val="en-US" w:eastAsia="zh-CN"/>
        </w:rPr>
      </w:pPr>
      <w:r>
        <w:rPr>
          <w:rFonts w:eastAsia="仿宋"/>
          <w:b/>
          <w:bCs/>
          <w:sz w:val="32"/>
          <w:szCs w:val="32"/>
          <w:highlight w:val="none"/>
        </w:rPr>
        <w:t>核定：</w:t>
      </w:r>
      <w:r>
        <w:rPr>
          <w:rFonts w:hint="eastAsia" w:eastAsia="仿宋"/>
          <w:b/>
          <w:bCs/>
          <w:color w:val="auto"/>
          <w:sz w:val="32"/>
          <w:szCs w:val="32"/>
          <w:highlight w:val="none"/>
          <w:lang w:val="en-US" w:eastAsia="zh-CN"/>
        </w:rPr>
        <w:t xml:space="preserve"> 刘艳慧</w:t>
      </w:r>
    </w:p>
    <w:p w14:paraId="74775949">
      <w:pPr>
        <w:spacing w:line="360" w:lineRule="auto"/>
        <w:ind w:firstLine="964" w:firstLineChars="300"/>
        <w:rPr>
          <w:rFonts w:hint="default" w:eastAsia="仿宋"/>
          <w:b/>
          <w:bCs/>
          <w:color w:val="auto"/>
          <w:sz w:val="32"/>
          <w:szCs w:val="32"/>
          <w:highlight w:val="none"/>
          <w:lang w:val="en-US" w:eastAsia="zh-CN"/>
        </w:rPr>
      </w:pPr>
      <w:r>
        <w:rPr>
          <w:rFonts w:eastAsia="仿宋"/>
          <w:b/>
          <w:bCs/>
          <w:color w:val="auto"/>
          <w:sz w:val="32"/>
          <w:szCs w:val="32"/>
          <w:highlight w:val="none"/>
        </w:rPr>
        <w:t>审查：</w:t>
      </w:r>
      <w:r>
        <w:rPr>
          <w:rFonts w:hint="eastAsia" w:eastAsia="仿宋"/>
          <w:b/>
          <w:bCs/>
          <w:color w:val="auto"/>
          <w:sz w:val="32"/>
          <w:szCs w:val="32"/>
          <w:highlight w:val="none"/>
          <w:lang w:val="en-US" w:eastAsia="zh-CN"/>
        </w:rPr>
        <w:t xml:space="preserve"> 刘彦龙</w:t>
      </w:r>
    </w:p>
    <w:p w14:paraId="338C46F4">
      <w:pPr>
        <w:spacing w:line="360" w:lineRule="auto"/>
        <w:ind w:firstLine="964" w:firstLineChars="300"/>
        <w:rPr>
          <w:rFonts w:hint="default" w:eastAsia="仿宋"/>
          <w:b/>
          <w:bCs/>
          <w:color w:val="auto"/>
          <w:sz w:val="32"/>
          <w:szCs w:val="32"/>
          <w:highlight w:val="none"/>
          <w:lang w:val="en-US" w:eastAsia="zh-CN"/>
        </w:rPr>
      </w:pPr>
      <w:r>
        <w:rPr>
          <w:rFonts w:eastAsia="仿宋"/>
          <w:b/>
          <w:bCs/>
          <w:color w:val="auto"/>
          <w:sz w:val="32"/>
          <w:szCs w:val="32"/>
          <w:highlight w:val="none"/>
        </w:rPr>
        <w:t>校核：</w:t>
      </w:r>
      <w:r>
        <w:rPr>
          <w:rFonts w:hint="eastAsia" w:eastAsia="仿宋"/>
          <w:b/>
          <w:bCs/>
          <w:color w:val="auto"/>
          <w:sz w:val="32"/>
          <w:szCs w:val="32"/>
          <w:highlight w:val="none"/>
          <w:lang w:val="en-US" w:eastAsia="zh-CN"/>
        </w:rPr>
        <w:t xml:space="preserve"> 张亚丹</w:t>
      </w:r>
    </w:p>
    <w:p w14:paraId="14275F50">
      <w:pPr>
        <w:spacing w:line="360" w:lineRule="auto"/>
        <w:ind w:firstLine="964" w:firstLineChars="300"/>
        <w:rPr>
          <w:rFonts w:eastAsia="仿宋"/>
          <w:b/>
          <w:bCs/>
          <w:sz w:val="32"/>
          <w:szCs w:val="32"/>
          <w:highlight w:val="none"/>
        </w:rPr>
      </w:pPr>
      <w:r>
        <w:rPr>
          <w:rFonts w:eastAsia="仿宋"/>
          <w:b/>
          <w:bCs/>
          <w:color w:val="auto"/>
          <w:sz w:val="32"/>
          <w:szCs w:val="32"/>
          <w:highlight w:val="none"/>
        </w:rPr>
        <w:t>编写：</w:t>
      </w:r>
      <w:r>
        <w:rPr>
          <w:rFonts w:hint="eastAsia" w:eastAsia="仿宋"/>
          <w:b/>
          <w:bCs/>
          <w:color w:val="auto"/>
          <w:sz w:val="32"/>
          <w:szCs w:val="32"/>
          <w:highlight w:val="none"/>
          <w:lang w:val="en-US" w:eastAsia="zh-CN"/>
        </w:rPr>
        <w:t xml:space="preserve"> 薛文泉  </w:t>
      </w:r>
      <w:r>
        <w:rPr>
          <w:rFonts w:eastAsia="仿宋"/>
          <w:b/>
          <w:bCs/>
          <w:sz w:val="32"/>
          <w:szCs w:val="32"/>
          <w:highlight w:val="none"/>
        </w:rPr>
        <w:t>（参编全部章节）</w:t>
      </w:r>
    </w:p>
    <w:p w14:paraId="75909B05">
      <w:pPr>
        <w:pStyle w:val="20"/>
        <w:rPr>
          <w:rFonts w:eastAsia="仿宋"/>
          <w:b/>
          <w:bCs/>
          <w:sz w:val="32"/>
          <w:szCs w:val="32"/>
        </w:rPr>
      </w:pPr>
    </w:p>
    <w:p w14:paraId="206C0D2E">
      <w:pPr>
        <w:rPr>
          <w:rFonts w:eastAsia="仿宋"/>
          <w:b/>
          <w:bCs/>
          <w:sz w:val="32"/>
          <w:szCs w:val="32"/>
        </w:rPr>
      </w:pPr>
    </w:p>
    <w:p w14:paraId="03213276">
      <w:pPr>
        <w:pStyle w:val="20"/>
        <w:rPr>
          <w:rFonts w:eastAsia="仿宋"/>
          <w:b/>
          <w:bCs/>
          <w:sz w:val="32"/>
          <w:szCs w:val="32"/>
        </w:rPr>
      </w:pPr>
    </w:p>
    <w:p w14:paraId="33A34C35">
      <w:pPr>
        <w:rPr>
          <w:rFonts w:eastAsia="仿宋"/>
          <w:b/>
          <w:bCs/>
          <w:sz w:val="32"/>
          <w:szCs w:val="32"/>
        </w:rPr>
      </w:pPr>
    </w:p>
    <w:p w14:paraId="77FE2FE4">
      <w:pPr>
        <w:pStyle w:val="20"/>
      </w:pPr>
    </w:p>
    <w:p w14:paraId="4295A67D">
      <w:pPr>
        <w:rPr>
          <w:rFonts w:eastAsia="仿宋"/>
          <w:b/>
          <w:bCs/>
          <w:sz w:val="32"/>
          <w:szCs w:val="32"/>
        </w:rPr>
      </w:pPr>
    </w:p>
    <w:p w14:paraId="299B0CEB">
      <w:pPr>
        <w:pStyle w:val="20"/>
        <w:rPr>
          <w:rFonts w:eastAsia="仿宋"/>
          <w:b/>
          <w:bCs/>
          <w:sz w:val="32"/>
          <w:szCs w:val="32"/>
        </w:rPr>
      </w:pPr>
    </w:p>
    <w:p w14:paraId="5EC2229C">
      <w:pPr>
        <w:rPr>
          <w:rFonts w:eastAsia="仿宋"/>
          <w:b/>
          <w:bCs/>
          <w:sz w:val="32"/>
          <w:szCs w:val="32"/>
        </w:rPr>
      </w:pPr>
    </w:p>
    <w:p w14:paraId="7C9A2811">
      <w:pPr>
        <w:pStyle w:val="20"/>
      </w:pPr>
    </w:p>
    <w:p w14:paraId="24E83B38"/>
    <w:p w14:paraId="3A93DB36">
      <w:pPr>
        <w:rPr>
          <w:rFonts w:eastAsia="仿宋"/>
          <w:b/>
          <w:bCs/>
          <w:sz w:val="32"/>
          <w:szCs w:val="32"/>
        </w:rPr>
      </w:pPr>
    </w:p>
    <w:p w14:paraId="299418F9">
      <w:pPr>
        <w:pStyle w:val="20"/>
        <w:rPr>
          <w:rFonts w:eastAsia="仿宋"/>
          <w:b/>
          <w:bCs/>
          <w:sz w:val="32"/>
          <w:szCs w:val="32"/>
        </w:rPr>
      </w:pPr>
    </w:p>
    <w:p w14:paraId="7C0FD3DE"/>
    <w:p w14:paraId="6A933759">
      <w:pPr>
        <w:pStyle w:val="20"/>
        <w:rPr>
          <w:rFonts w:eastAsia="仿宋"/>
          <w:b/>
          <w:bCs/>
          <w:sz w:val="32"/>
          <w:szCs w:val="32"/>
        </w:rPr>
      </w:pPr>
    </w:p>
    <w:p w14:paraId="2BDAB856"/>
    <w:p w14:paraId="4CDBD0B2">
      <w:pPr>
        <w:rPr>
          <w:rFonts w:eastAsia="仿宋"/>
          <w:b/>
          <w:bCs/>
          <w:sz w:val="32"/>
          <w:szCs w:val="32"/>
        </w:rPr>
      </w:pPr>
    </w:p>
    <w:p w14:paraId="0096D68D">
      <w:pPr>
        <w:pStyle w:val="20"/>
      </w:pPr>
    </w:p>
    <w:p w14:paraId="2D8F8B86">
      <w:pPr>
        <w:spacing w:line="360" w:lineRule="auto"/>
        <w:jc w:val="center"/>
        <w:rPr>
          <w:rFonts w:hint="eastAsia" w:ascii="仿宋_GB2312" w:hAnsi="仿宋"/>
          <w:b/>
          <w:sz w:val="28"/>
          <w:szCs w:val="28"/>
        </w:rPr>
      </w:pPr>
    </w:p>
    <w:p w14:paraId="307D4330">
      <w:pPr>
        <w:spacing w:line="360" w:lineRule="auto"/>
        <w:jc w:val="center"/>
        <w:rPr>
          <w:rFonts w:eastAsia="仿宋"/>
          <w:sz w:val="32"/>
          <w:szCs w:val="32"/>
        </w:rPr>
      </w:pPr>
      <w:r>
        <w:rPr>
          <w:rFonts w:hint="eastAsia" w:ascii="仿宋_GB2312" w:hAnsi="仿宋"/>
          <w:b/>
          <w:sz w:val="32"/>
          <w:szCs w:val="32"/>
        </w:rPr>
        <w:t>目</w:t>
      </w:r>
      <w:r>
        <w:rPr>
          <w:rFonts w:hint="eastAsia" w:ascii="仿宋_GB2312" w:hAnsi="仿宋"/>
          <w:b/>
          <w:sz w:val="32"/>
          <w:szCs w:val="32"/>
          <w:lang w:val="en-US" w:eastAsia="zh-CN"/>
        </w:rPr>
        <w:t xml:space="preserve">  </w:t>
      </w:r>
      <w:r>
        <w:rPr>
          <w:rFonts w:hint="eastAsia" w:ascii="仿宋_GB2312" w:hAnsi="仿宋"/>
          <w:b/>
          <w:sz w:val="32"/>
          <w:szCs w:val="32"/>
        </w:rPr>
        <w:t>录</w:t>
      </w:r>
      <w:bookmarkStart w:id="4" w:name="_Toc245887138"/>
    </w:p>
    <w:p w14:paraId="7C4A0ACE">
      <w:pPr>
        <w:pStyle w:val="18"/>
        <w:tabs>
          <w:tab w:val="right" w:leader="dot" w:pos="9026"/>
        </w:tabs>
        <w:spacing w:line="360" w:lineRule="auto"/>
        <w:rPr>
          <w:sz w:val="24"/>
          <w:szCs w:val="24"/>
        </w:rPr>
      </w:pPr>
      <w:r>
        <w:rPr>
          <w:rFonts w:eastAsia="仿宋"/>
          <w:sz w:val="24"/>
          <w:szCs w:val="24"/>
        </w:rPr>
        <w:fldChar w:fldCharType="begin"/>
      </w:r>
      <w:r>
        <w:rPr>
          <w:rFonts w:eastAsia="仿宋"/>
          <w:sz w:val="24"/>
          <w:szCs w:val="24"/>
        </w:rPr>
        <w:instrText xml:space="preserve">TOC \o "1-2" \h \u </w:instrText>
      </w:r>
      <w:r>
        <w:rPr>
          <w:rFonts w:eastAsia="仿宋"/>
          <w:sz w:val="24"/>
          <w:szCs w:val="24"/>
        </w:rPr>
        <w:fldChar w:fldCharType="separate"/>
      </w:r>
      <w:r>
        <w:rPr>
          <w:rFonts w:eastAsia="仿宋"/>
          <w:sz w:val="24"/>
          <w:szCs w:val="24"/>
        </w:rPr>
        <w:fldChar w:fldCharType="begin"/>
      </w:r>
      <w:r>
        <w:rPr>
          <w:rFonts w:eastAsia="仿宋"/>
          <w:sz w:val="24"/>
          <w:szCs w:val="24"/>
        </w:rPr>
        <w:instrText xml:space="preserve"> HYPERLINK \l _Toc31144 </w:instrText>
      </w:r>
      <w:r>
        <w:rPr>
          <w:rFonts w:eastAsia="仿宋"/>
          <w:sz w:val="24"/>
          <w:szCs w:val="24"/>
        </w:rPr>
        <w:fldChar w:fldCharType="separate"/>
      </w:r>
      <w:r>
        <w:rPr>
          <w:rFonts w:hint="eastAsia" w:ascii="黑体" w:hAnsi="黑体" w:eastAsia="黑体" w:cs="黑体"/>
          <w:sz w:val="24"/>
          <w:szCs w:val="24"/>
        </w:rPr>
        <w:t>1 项目概况</w:t>
      </w:r>
      <w:r>
        <w:rPr>
          <w:sz w:val="24"/>
          <w:szCs w:val="24"/>
        </w:rPr>
        <w:tab/>
      </w:r>
      <w:r>
        <w:rPr>
          <w:sz w:val="24"/>
          <w:szCs w:val="24"/>
        </w:rPr>
        <w:fldChar w:fldCharType="begin"/>
      </w:r>
      <w:r>
        <w:rPr>
          <w:sz w:val="24"/>
          <w:szCs w:val="24"/>
        </w:rPr>
        <w:instrText xml:space="preserve"> PAGEREF _Toc31144 \h </w:instrText>
      </w:r>
      <w:r>
        <w:rPr>
          <w:sz w:val="24"/>
          <w:szCs w:val="24"/>
        </w:rPr>
        <w:fldChar w:fldCharType="separate"/>
      </w:r>
      <w:r>
        <w:rPr>
          <w:sz w:val="24"/>
          <w:szCs w:val="24"/>
        </w:rPr>
        <w:t>1</w:t>
      </w:r>
      <w:r>
        <w:rPr>
          <w:sz w:val="24"/>
          <w:szCs w:val="24"/>
        </w:rPr>
        <w:fldChar w:fldCharType="end"/>
      </w:r>
      <w:r>
        <w:rPr>
          <w:rFonts w:eastAsia="仿宋"/>
          <w:sz w:val="24"/>
          <w:szCs w:val="24"/>
        </w:rPr>
        <w:fldChar w:fldCharType="end"/>
      </w:r>
    </w:p>
    <w:p w14:paraId="659E9F5C">
      <w:pPr>
        <w:pStyle w:val="20"/>
        <w:tabs>
          <w:tab w:val="right" w:leader="dot" w:pos="9026"/>
        </w:tabs>
        <w:spacing w:line="360" w:lineRule="auto"/>
        <w:rPr>
          <w:sz w:val="24"/>
          <w:szCs w:val="24"/>
        </w:rPr>
      </w:pPr>
      <w:r>
        <w:rPr>
          <w:rFonts w:eastAsia="仿宋"/>
          <w:sz w:val="24"/>
          <w:szCs w:val="24"/>
        </w:rPr>
        <w:fldChar w:fldCharType="begin"/>
      </w:r>
      <w:r>
        <w:rPr>
          <w:rFonts w:eastAsia="仿宋"/>
          <w:sz w:val="24"/>
          <w:szCs w:val="24"/>
        </w:rPr>
        <w:instrText xml:space="preserve"> HYPERLINK \l _Toc13278 </w:instrText>
      </w:r>
      <w:r>
        <w:rPr>
          <w:rFonts w:eastAsia="仿宋"/>
          <w:sz w:val="24"/>
          <w:szCs w:val="24"/>
        </w:rPr>
        <w:fldChar w:fldCharType="separate"/>
      </w:r>
      <w:r>
        <w:rPr>
          <w:rFonts w:hint="eastAsia" w:ascii="宋体" w:hAnsi="宋体" w:eastAsia="宋体" w:cs="宋体"/>
          <w:sz w:val="24"/>
          <w:szCs w:val="24"/>
        </w:rPr>
        <w:t>1.1项目基本情况</w:t>
      </w:r>
      <w:r>
        <w:rPr>
          <w:sz w:val="24"/>
          <w:szCs w:val="24"/>
        </w:rPr>
        <w:tab/>
      </w:r>
      <w:r>
        <w:rPr>
          <w:sz w:val="24"/>
          <w:szCs w:val="24"/>
        </w:rPr>
        <w:fldChar w:fldCharType="begin"/>
      </w:r>
      <w:r>
        <w:rPr>
          <w:sz w:val="24"/>
          <w:szCs w:val="24"/>
        </w:rPr>
        <w:instrText xml:space="preserve"> PAGEREF _Toc13278 \h </w:instrText>
      </w:r>
      <w:r>
        <w:rPr>
          <w:sz w:val="24"/>
          <w:szCs w:val="24"/>
        </w:rPr>
        <w:fldChar w:fldCharType="separate"/>
      </w:r>
      <w:r>
        <w:rPr>
          <w:sz w:val="24"/>
          <w:szCs w:val="24"/>
        </w:rPr>
        <w:t>1</w:t>
      </w:r>
      <w:r>
        <w:rPr>
          <w:sz w:val="24"/>
          <w:szCs w:val="24"/>
        </w:rPr>
        <w:fldChar w:fldCharType="end"/>
      </w:r>
      <w:r>
        <w:rPr>
          <w:rFonts w:eastAsia="仿宋"/>
          <w:sz w:val="24"/>
          <w:szCs w:val="24"/>
        </w:rPr>
        <w:fldChar w:fldCharType="end"/>
      </w:r>
    </w:p>
    <w:p w14:paraId="232EC82F">
      <w:pPr>
        <w:pStyle w:val="20"/>
        <w:tabs>
          <w:tab w:val="right" w:leader="dot" w:pos="9026"/>
        </w:tabs>
        <w:spacing w:line="360" w:lineRule="auto"/>
        <w:rPr>
          <w:sz w:val="24"/>
          <w:szCs w:val="24"/>
        </w:rPr>
      </w:pPr>
      <w:r>
        <w:rPr>
          <w:rFonts w:eastAsia="仿宋"/>
          <w:sz w:val="24"/>
          <w:szCs w:val="24"/>
        </w:rPr>
        <w:fldChar w:fldCharType="begin"/>
      </w:r>
      <w:r>
        <w:rPr>
          <w:rFonts w:eastAsia="仿宋"/>
          <w:sz w:val="24"/>
          <w:szCs w:val="24"/>
        </w:rPr>
        <w:instrText xml:space="preserve"> HYPERLINK \l _Toc77 </w:instrText>
      </w:r>
      <w:r>
        <w:rPr>
          <w:rFonts w:eastAsia="仿宋"/>
          <w:sz w:val="24"/>
          <w:szCs w:val="24"/>
        </w:rPr>
        <w:fldChar w:fldCharType="separate"/>
      </w:r>
      <w:r>
        <w:rPr>
          <w:rFonts w:hint="eastAsia" w:ascii="宋体" w:hAnsi="宋体" w:eastAsia="宋体" w:cs="宋体"/>
          <w:sz w:val="24"/>
          <w:szCs w:val="24"/>
        </w:rPr>
        <w:t>1.2施工组织</w:t>
      </w:r>
      <w:r>
        <w:rPr>
          <w:sz w:val="24"/>
          <w:szCs w:val="24"/>
        </w:rPr>
        <w:tab/>
      </w:r>
      <w:r>
        <w:rPr>
          <w:sz w:val="24"/>
          <w:szCs w:val="24"/>
        </w:rPr>
        <w:fldChar w:fldCharType="begin"/>
      </w:r>
      <w:r>
        <w:rPr>
          <w:sz w:val="24"/>
          <w:szCs w:val="24"/>
        </w:rPr>
        <w:instrText xml:space="preserve"> PAGEREF _Toc77 \h </w:instrText>
      </w:r>
      <w:r>
        <w:rPr>
          <w:sz w:val="24"/>
          <w:szCs w:val="24"/>
        </w:rPr>
        <w:fldChar w:fldCharType="separate"/>
      </w:r>
      <w:r>
        <w:rPr>
          <w:sz w:val="24"/>
          <w:szCs w:val="24"/>
        </w:rPr>
        <w:t>3</w:t>
      </w:r>
      <w:r>
        <w:rPr>
          <w:sz w:val="24"/>
          <w:szCs w:val="24"/>
        </w:rPr>
        <w:fldChar w:fldCharType="end"/>
      </w:r>
      <w:r>
        <w:rPr>
          <w:rFonts w:eastAsia="仿宋"/>
          <w:sz w:val="24"/>
          <w:szCs w:val="24"/>
        </w:rPr>
        <w:fldChar w:fldCharType="end"/>
      </w:r>
    </w:p>
    <w:p w14:paraId="3E2B2DCA">
      <w:pPr>
        <w:pStyle w:val="20"/>
        <w:tabs>
          <w:tab w:val="right" w:leader="dot" w:pos="9026"/>
        </w:tabs>
        <w:spacing w:line="360" w:lineRule="auto"/>
        <w:rPr>
          <w:sz w:val="24"/>
          <w:szCs w:val="24"/>
        </w:rPr>
      </w:pPr>
      <w:r>
        <w:rPr>
          <w:rFonts w:eastAsia="仿宋"/>
          <w:sz w:val="24"/>
          <w:szCs w:val="24"/>
        </w:rPr>
        <w:fldChar w:fldCharType="begin"/>
      </w:r>
      <w:r>
        <w:rPr>
          <w:rFonts w:eastAsia="仿宋"/>
          <w:sz w:val="24"/>
          <w:szCs w:val="24"/>
        </w:rPr>
        <w:instrText xml:space="preserve"> HYPERLINK \l _Toc5751 </w:instrText>
      </w:r>
      <w:r>
        <w:rPr>
          <w:rFonts w:eastAsia="仿宋"/>
          <w:sz w:val="24"/>
          <w:szCs w:val="24"/>
        </w:rPr>
        <w:fldChar w:fldCharType="separate"/>
      </w:r>
      <w:r>
        <w:rPr>
          <w:rFonts w:hint="eastAsia" w:ascii="宋体" w:hAnsi="宋体" w:eastAsia="宋体" w:cs="宋体"/>
          <w:sz w:val="24"/>
          <w:szCs w:val="24"/>
        </w:rPr>
        <w:t>1.3工程占地</w:t>
      </w:r>
      <w:r>
        <w:rPr>
          <w:sz w:val="24"/>
          <w:szCs w:val="24"/>
        </w:rPr>
        <w:tab/>
      </w:r>
      <w:r>
        <w:rPr>
          <w:sz w:val="24"/>
          <w:szCs w:val="24"/>
        </w:rPr>
        <w:fldChar w:fldCharType="begin"/>
      </w:r>
      <w:r>
        <w:rPr>
          <w:sz w:val="24"/>
          <w:szCs w:val="24"/>
        </w:rPr>
        <w:instrText xml:space="preserve"> PAGEREF _Toc5751 \h </w:instrText>
      </w:r>
      <w:r>
        <w:rPr>
          <w:sz w:val="24"/>
          <w:szCs w:val="24"/>
        </w:rPr>
        <w:fldChar w:fldCharType="separate"/>
      </w:r>
      <w:r>
        <w:rPr>
          <w:sz w:val="24"/>
          <w:szCs w:val="24"/>
        </w:rPr>
        <w:t>5</w:t>
      </w:r>
      <w:r>
        <w:rPr>
          <w:sz w:val="24"/>
          <w:szCs w:val="24"/>
        </w:rPr>
        <w:fldChar w:fldCharType="end"/>
      </w:r>
      <w:r>
        <w:rPr>
          <w:rFonts w:eastAsia="仿宋"/>
          <w:sz w:val="24"/>
          <w:szCs w:val="24"/>
        </w:rPr>
        <w:fldChar w:fldCharType="end"/>
      </w:r>
    </w:p>
    <w:p w14:paraId="4DAB7547">
      <w:pPr>
        <w:pStyle w:val="20"/>
        <w:tabs>
          <w:tab w:val="right" w:leader="dot" w:pos="9026"/>
        </w:tabs>
        <w:spacing w:line="360" w:lineRule="auto"/>
        <w:rPr>
          <w:sz w:val="24"/>
          <w:szCs w:val="24"/>
        </w:rPr>
      </w:pPr>
      <w:r>
        <w:rPr>
          <w:rFonts w:eastAsia="仿宋"/>
          <w:sz w:val="24"/>
          <w:szCs w:val="24"/>
        </w:rPr>
        <w:fldChar w:fldCharType="begin"/>
      </w:r>
      <w:r>
        <w:rPr>
          <w:rFonts w:eastAsia="仿宋"/>
          <w:sz w:val="24"/>
          <w:szCs w:val="24"/>
        </w:rPr>
        <w:instrText xml:space="preserve"> HYPERLINK \l _Toc23432 </w:instrText>
      </w:r>
      <w:r>
        <w:rPr>
          <w:rFonts w:eastAsia="仿宋"/>
          <w:sz w:val="24"/>
          <w:szCs w:val="24"/>
        </w:rPr>
        <w:fldChar w:fldCharType="separate"/>
      </w:r>
      <w:r>
        <w:rPr>
          <w:rFonts w:hint="eastAsia" w:ascii="宋体" w:hAnsi="宋体" w:eastAsia="宋体" w:cs="宋体"/>
          <w:sz w:val="24"/>
          <w:szCs w:val="24"/>
        </w:rPr>
        <w:t>1.4土石方平衡</w:t>
      </w:r>
      <w:r>
        <w:rPr>
          <w:sz w:val="24"/>
          <w:szCs w:val="24"/>
        </w:rPr>
        <w:tab/>
      </w:r>
      <w:r>
        <w:rPr>
          <w:sz w:val="24"/>
          <w:szCs w:val="24"/>
        </w:rPr>
        <w:fldChar w:fldCharType="begin"/>
      </w:r>
      <w:r>
        <w:rPr>
          <w:sz w:val="24"/>
          <w:szCs w:val="24"/>
        </w:rPr>
        <w:instrText xml:space="preserve"> PAGEREF _Toc23432 \h </w:instrText>
      </w:r>
      <w:r>
        <w:rPr>
          <w:sz w:val="24"/>
          <w:szCs w:val="24"/>
        </w:rPr>
        <w:fldChar w:fldCharType="separate"/>
      </w:r>
      <w:r>
        <w:rPr>
          <w:sz w:val="24"/>
          <w:szCs w:val="24"/>
        </w:rPr>
        <w:t>5</w:t>
      </w:r>
      <w:r>
        <w:rPr>
          <w:sz w:val="24"/>
          <w:szCs w:val="24"/>
        </w:rPr>
        <w:fldChar w:fldCharType="end"/>
      </w:r>
      <w:r>
        <w:rPr>
          <w:rFonts w:eastAsia="仿宋"/>
          <w:sz w:val="24"/>
          <w:szCs w:val="24"/>
        </w:rPr>
        <w:fldChar w:fldCharType="end"/>
      </w:r>
    </w:p>
    <w:p w14:paraId="3FE3E2AF">
      <w:pPr>
        <w:pStyle w:val="20"/>
        <w:tabs>
          <w:tab w:val="right" w:leader="dot" w:pos="9026"/>
        </w:tabs>
        <w:spacing w:line="360" w:lineRule="auto"/>
        <w:rPr>
          <w:sz w:val="24"/>
          <w:szCs w:val="24"/>
        </w:rPr>
      </w:pPr>
      <w:r>
        <w:rPr>
          <w:rFonts w:eastAsia="仿宋"/>
          <w:sz w:val="24"/>
          <w:szCs w:val="24"/>
        </w:rPr>
        <w:fldChar w:fldCharType="begin"/>
      </w:r>
      <w:r>
        <w:rPr>
          <w:rFonts w:eastAsia="仿宋"/>
          <w:sz w:val="24"/>
          <w:szCs w:val="24"/>
        </w:rPr>
        <w:instrText xml:space="preserve"> HYPERLINK \l _Toc18394 </w:instrText>
      </w:r>
      <w:r>
        <w:rPr>
          <w:rFonts w:eastAsia="仿宋"/>
          <w:sz w:val="24"/>
          <w:szCs w:val="24"/>
        </w:rPr>
        <w:fldChar w:fldCharType="separate"/>
      </w:r>
      <w:r>
        <w:rPr>
          <w:rFonts w:hint="eastAsia" w:ascii="宋体" w:hAnsi="宋体" w:eastAsia="宋体" w:cs="宋体"/>
          <w:sz w:val="24"/>
          <w:szCs w:val="24"/>
        </w:rPr>
        <w:t>1.5拆迁安置与专项设施改建</w:t>
      </w:r>
      <w:r>
        <w:rPr>
          <w:sz w:val="24"/>
          <w:szCs w:val="24"/>
        </w:rPr>
        <w:tab/>
      </w:r>
      <w:r>
        <w:rPr>
          <w:sz w:val="24"/>
          <w:szCs w:val="24"/>
        </w:rPr>
        <w:fldChar w:fldCharType="begin"/>
      </w:r>
      <w:r>
        <w:rPr>
          <w:sz w:val="24"/>
          <w:szCs w:val="24"/>
        </w:rPr>
        <w:instrText xml:space="preserve"> PAGEREF _Toc18394 \h </w:instrText>
      </w:r>
      <w:r>
        <w:rPr>
          <w:sz w:val="24"/>
          <w:szCs w:val="24"/>
        </w:rPr>
        <w:fldChar w:fldCharType="separate"/>
      </w:r>
      <w:r>
        <w:rPr>
          <w:sz w:val="24"/>
          <w:szCs w:val="24"/>
        </w:rPr>
        <w:t>6</w:t>
      </w:r>
      <w:r>
        <w:rPr>
          <w:sz w:val="24"/>
          <w:szCs w:val="24"/>
        </w:rPr>
        <w:fldChar w:fldCharType="end"/>
      </w:r>
      <w:r>
        <w:rPr>
          <w:rFonts w:eastAsia="仿宋"/>
          <w:sz w:val="24"/>
          <w:szCs w:val="24"/>
        </w:rPr>
        <w:fldChar w:fldCharType="end"/>
      </w:r>
    </w:p>
    <w:p w14:paraId="0DAAC216">
      <w:pPr>
        <w:pStyle w:val="20"/>
        <w:tabs>
          <w:tab w:val="right" w:leader="dot" w:pos="9026"/>
        </w:tabs>
        <w:spacing w:line="360" w:lineRule="auto"/>
        <w:rPr>
          <w:sz w:val="24"/>
          <w:szCs w:val="24"/>
        </w:rPr>
      </w:pPr>
      <w:r>
        <w:rPr>
          <w:rFonts w:eastAsia="仿宋"/>
          <w:sz w:val="24"/>
          <w:szCs w:val="24"/>
        </w:rPr>
        <w:fldChar w:fldCharType="begin"/>
      </w:r>
      <w:r>
        <w:rPr>
          <w:rFonts w:eastAsia="仿宋"/>
          <w:sz w:val="24"/>
          <w:szCs w:val="24"/>
        </w:rPr>
        <w:instrText xml:space="preserve"> HYPERLINK \l _Toc6600 </w:instrText>
      </w:r>
      <w:r>
        <w:rPr>
          <w:rFonts w:eastAsia="仿宋"/>
          <w:sz w:val="24"/>
          <w:szCs w:val="24"/>
        </w:rPr>
        <w:fldChar w:fldCharType="separate"/>
      </w:r>
      <w:r>
        <w:rPr>
          <w:rFonts w:hint="eastAsia" w:ascii="宋体" w:hAnsi="宋体" w:eastAsia="宋体" w:cs="宋体"/>
          <w:sz w:val="24"/>
          <w:szCs w:val="24"/>
        </w:rPr>
        <w:t>1.6施工进度</w:t>
      </w:r>
      <w:r>
        <w:rPr>
          <w:sz w:val="24"/>
          <w:szCs w:val="24"/>
        </w:rPr>
        <w:tab/>
      </w:r>
      <w:r>
        <w:rPr>
          <w:sz w:val="24"/>
          <w:szCs w:val="24"/>
        </w:rPr>
        <w:fldChar w:fldCharType="begin"/>
      </w:r>
      <w:r>
        <w:rPr>
          <w:sz w:val="24"/>
          <w:szCs w:val="24"/>
        </w:rPr>
        <w:instrText xml:space="preserve"> PAGEREF _Toc6600 \h </w:instrText>
      </w:r>
      <w:r>
        <w:rPr>
          <w:sz w:val="24"/>
          <w:szCs w:val="24"/>
        </w:rPr>
        <w:fldChar w:fldCharType="separate"/>
      </w:r>
      <w:r>
        <w:rPr>
          <w:sz w:val="24"/>
          <w:szCs w:val="24"/>
        </w:rPr>
        <w:t>7</w:t>
      </w:r>
      <w:r>
        <w:rPr>
          <w:sz w:val="24"/>
          <w:szCs w:val="24"/>
        </w:rPr>
        <w:fldChar w:fldCharType="end"/>
      </w:r>
      <w:r>
        <w:rPr>
          <w:rFonts w:eastAsia="仿宋"/>
          <w:sz w:val="24"/>
          <w:szCs w:val="24"/>
        </w:rPr>
        <w:fldChar w:fldCharType="end"/>
      </w:r>
    </w:p>
    <w:p w14:paraId="24167557">
      <w:pPr>
        <w:pStyle w:val="20"/>
        <w:tabs>
          <w:tab w:val="right" w:leader="dot" w:pos="9026"/>
        </w:tabs>
        <w:spacing w:line="360" w:lineRule="auto"/>
        <w:rPr>
          <w:sz w:val="24"/>
          <w:szCs w:val="24"/>
        </w:rPr>
      </w:pPr>
      <w:r>
        <w:rPr>
          <w:rFonts w:eastAsia="仿宋"/>
          <w:sz w:val="24"/>
          <w:szCs w:val="24"/>
        </w:rPr>
        <w:fldChar w:fldCharType="begin"/>
      </w:r>
      <w:r>
        <w:rPr>
          <w:rFonts w:eastAsia="仿宋"/>
          <w:sz w:val="24"/>
          <w:szCs w:val="24"/>
        </w:rPr>
        <w:instrText xml:space="preserve"> HYPERLINK \l _Toc17149 </w:instrText>
      </w:r>
      <w:r>
        <w:rPr>
          <w:rFonts w:eastAsia="仿宋"/>
          <w:sz w:val="24"/>
          <w:szCs w:val="24"/>
        </w:rPr>
        <w:fldChar w:fldCharType="separate"/>
      </w:r>
      <w:r>
        <w:rPr>
          <w:rFonts w:hint="eastAsia" w:ascii="宋体" w:hAnsi="宋体" w:eastAsia="宋体" w:cs="宋体"/>
          <w:sz w:val="24"/>
          <w:szCs w:val="24"/>
        </w:rPr>
        <w:t>1.7自然概况</w:t>
      </w:r>
      <w:r>
        <w:rPr>
          <w:sz w:val="24"/>
          <w:szCs w:val="24"/>
        </w:rPr>
        <w:tab/>
      </w:r>
      <w:r>
        <w:rPr>
          <w:sz w:val="24"/>
          <w:szCs w:val="24"/>
        </w:rPr>
        <w:fldChar w:fldCharType="begin"/>
      </w:r>
      <w:r>
        <w:rPr>
          <w:sz w:val="24"/>
          <w:szCs w:val="24"/>
        </w:rPr>
        <w:instrText xml:space="preserve"> PAGEREF _Toc17149 \h </w:instrText>
      </w:r>
      <w:r>
        <w:rPr>
          <w:sz w:val="24"/>
          <w:szCs w:val="24"/>
        </w:rPr>
        <w:fldChar w:fldCharType="separate"/>
      </w:r>
      <w:r>
        <w:rPr>
          <w:sz w:val="24"/>
          <w:szCs w:val="24"/>
        </w:rPr>
        <w:t>7</w:t>
      </w:r>
      <w:r>
        <w:rPr>
          <w:sz w:val="24"/>
          <w:szCs w:val="24"/>
        </w:rPr>
        <w:fldChar w:fldCharType="end"/>
      </w:r>
      <w:r>
        <w:rPr>
          <w:rFonts w:eastAsia="仿宋"/>
          <w:sz w:val="24"/>
          <w:szCs w:val="24"/>
        </w:rPr>
        <w:fldChar w:fldCharType="end"/>
      </w:r>
    </w:p>
    <w:p w14:paraId="578212CE">
      <w:pPr>
        <w:pStyle w:val="18"/>
        <w:tabs>
          <w:tab w:val="right" w:leader="dot" w:pos="9026"/>
        </w:tabs>
        <w:spacing w:line="360" w:lineRule="auto"/>
        <w:rPr>
          <w:sz w:val="24"/>
          <w:szCs w:val="24"/>
        </w:rPr>
      </w:pPr>
      <w:r>
        <w:rPr>
          <w:rFonts w:eastAsia="仿宋"/>
          <w:sz w:val="24"/>
          <w:szCs w:val="24"/>
        </w:rPr>
        <w:fldChar w:fldCharType="begin"/>
      </w:r>
      <w:r>
        <w:rPr>
          <w:rFonts w:eastAsia="仿宋"/>
          <w:sz w:val="24"/>
          <w:szCs w:val="24"/>
        </w:rPr>
        <w:instrText xml:space="preserve"> HYPERLINK \l _Toc32588 </w:instrText>
      </w:r>
      <w:r>
        <w:rPr>
          <w:rFonts w:eastAsia="仿宋"/>
          <w:sz w:val="24"/>
          <w:szCs w:val="24"/>
        </w:rPr>
        <w:fldChar w:fldCharType="separate"/>
      </w:r>
      <w:r>
        <w:rPr>
          <w:rFonts w:hint="eastAsia" w:ascii="黑体" w:hAnsi="黑体" w:eastAsia="黑体" w:cs="黑体"/>
          <w:sz w:val="24"/>
          <w:szCs w:val="24"/>
        </w:rPr>
        <w:t>2 项目水土保持评价</w:t>
      </w:r>
      <w:r>
        <w:rPr>
          <w:sz w:val="24"/>
          <w:szCs w:val="24"/>
        </w:rPr>
        <w:tab/>
      </w:r>
      <w:r>
        <w:rPr>
          <w:sz w:val="24"/>
          <w:szCs w:val="24"/>
        </w:rPr>
        <w:fldChar w:fldCharType="begin"/>
      </w:r>
      <w:r>
        <w:rPr>
          <w:sz w:val="24"/>
          <w:szCs w:val="24"/>
        </w:rPr>
        <w:instrText xml:space="preserve"> PAGEREF _Toc32588 \h </w:instrText>
      </w:r>
      <w:r>
        <w:rPr>
          <w:sz w:val="24"/>
          <w:szCs w:val="24"/>
        </w:rPr>
        <w:fldChar w:fldCharType="separate"/>
      </w:r>
      <w:r>
        <w:rPr>
          <w:sz w:val="24"/>
          <w:szCs w:val="24"/>
        </w:rPr>
        <w:t>9</w:t>
      </w:r>
      <w:r>
        <w:rPr>
          <w:sz w:val="24"/>
          <w:szCs w:val="24"/>
        </w:rPr>
        <w:fldChar w:fldCharType="end"/>
      </w:r>
      <w:r>
        <w:rPr>
          <w:rFonts w:eastAsia="仿宋"/>
          <w:sz w:val="24"/>
          <w:szCs w:val="24"/>
        </w:rPr>
        <w:fldChar w:fldCharType="end"/>
      </w:r>
    </w:p>
    <w:p w14:paraId="06B27E6E">
      <w:pPr>
        <w:pStyle w:val="20"/>
        <w:tabs>
          <w:tab w:val="right" w:leader="dot" w:pos="9026"/>
        </w:tabs>
        <w:spacing w:line="360" w:lineRule="auto"/>
        <w:rPr>
          <w:sz w:val="24"/>
          <w:szCs w:val="24"/>
        </w:rPr>
      </w:pPr>
      <w:r>
        <w:rPr>
          <w:rFonts w:eastAsia="仿宋"/>
          <w:sz w:val="24"/>
          <w:szCs w:val="24"/>
        </w:rPr>
        <w:fldChar w:fldCharType="begin"/>
      </w:r>
      <w:r>
        <w:rPr>
          <w:rFonts w:eastAsia="仿宋"/>
          <w:sz w:val="24"/>
          <w:szCs w:val="24"/>
        </w:rPr>
        <w:instrText xml:space="preserve"> HYPERLINK \l _Toc9156 </w:instrText>
      </w:r>
      <w:r>
        <w:rPr>
          <w:rFonts w:eastAsia="仿宋"/>
          <w:sz w:val="24"/>
          <w:szCs w:val="24"/>
        </w:rPr>
        <w:fldChar w:fldCharType="separate"/>
      </w:r>
      <w:r>
        <w:rPr>
          <w:rFonts w:hint="eastAsia" w:ascii="宋体" w:hAnsi="宋体" w:eastAsia="宋体" w:cs="宋体"/>
          <w:sz w:val="24"/>
          <w:szCs w:val="24"/>
        </w:rPr>
        <w:t>2.1主体工程选址（线）水土保持评价</w:t>
      </w:r>
      <w:r>
        <w:rPr>
          <w:sz w:val="24"/>
          <w:szCs w:val="24"/>
        </w:rPr>
        <w:tab/>
      </w:r>
      <w:r>
        <w:rPr>
          <w:sz w:val="24"/>
          <w:szCs w:val="24"/>
        </w:rPr>
        <w:fldChar w:fldCharType="begin"/>
      </w:r>
      <w:r>
        <w:rPr>
          <w:sz w:val="24"/>
          <w:szCs w:val="24"/>
        </w:rPr>
        <w:instrText xml:space="preserve"> PAGEREF _Toc9156 \h </w:instrText>
      </w:r>
      <w:r>
        <w:rPr>
          <w:sz w:val="24"/>
          <w:szCs w:val="24"/>
        </w:rPr>
        <w:fldChar w:fldCharType="separate"/>
      </w:r>
      <w:r>
        <w:rPr>
          <w:sz w:val="24"/>
          <w:szCs w:val="24"/>
        </w:rPr>
        <w:t>9</w:t>
      </w:r>
      <w:r>
        <w:rPr>
          <w:sz w:val="24"/>
          <w:szCs w:val="24"/>
        </w:rPr>
        <w:fldChar w:fldCharType="end"/>
      </w:r>
      <w:r>
        <w:rPr>
          <w:rFonts w:eastAsia="仿宋"/>
          <w:sz w:val="24"/>
          <w:szCs w:val="24"/>
        </w:rPr>
        <w:fldChar w:fldCharType="end"/>
      </w:r>
    </w:p>
    <w:p w14:paraId="6ECD7647">
      <w:pPr>
        <w:pStyle w:val="20"/>
        <w:tabs>
          <w:tab w:val="right" w:leader="dot" w:pos="9026"/>
        </w:tabs>
        <w:spacing w:line="360" w:lineRule="auto"/>
        <w:rPr>
          <w:sz w:val="24"/>
          <w:szCs w:val="24"/>
        </w:rPr>
      </w:pPr>
      <w:r>
        <w:rPr>
          <w:rFonts w:eastAsia="仿宋"/>
          <w:sz w:val="24"/>
          <w:szCs w:val="24"/>
        </w:rPr>
        <w:fldChar w:fldCharType="begin"/>
      </w:r>
      <w:r>
        <w:rPr>
          <w:rFonts w:eastAsia="仿宋"/>
          <w:sz w:val="24"/>
          <w:szCs w:val="24"/>
        </w:rPr>
        <w:instrText xml:space="preserve"> HYPERLINK \l _Toc26272 </w:instrText>
      </w:r>
      <w:r>
        <w:rPr>
          <w:rFonts w:eastAsia="仿宋"/>
          <w:sz w:val="24"/>
          <w:szCs w:val="24"/>
        </w:rPr>
        <w:fldChar w:fldCharType="separate"/>
      </w:r>
      <w:r>
        <w:rPr>
          <w:rFonts w:hint="eastAsia" w:ascii="宋体" w:hAnsi="宋体" w:eastAsia="宋体" w:cs="宋体"/>
          <w:sz w:val="24"/>
          <w:szCs w:val="24"/>
        </w:rPr>
        <w:t>2.2建设方案与布局水土保持评价</w:t>
      </w:r>
      <w:r>
        <w:rPr>
          <w:sz w:val="24"/>
          <w:szCs w:val="24"/>
        </w:rPr>
        <w:tab/>
      </w:r>
      <w:r>
        <w:rPr>
          <w:sz w:val="24"/>
          <w:szCs w:val="24"/>
        </w:rPr>
        <w:fldChar w:fldCharType="begin"/>
      </w:r>
      <w:r>
        <w:rPr>
          <w:sz w:val="24"/>
          <w:szCs w:val="24"/>
        </w:rPr>
        <w:instrText xml:space="preserve"> PAGEREF _Toc26272 \h </w:instrText>
      </w:r>
      <w:r>
        <w:rPr>
          <w:sz w:val="24"/>
          <w:szCs w:val="24"/>
        </w:rPr>
        <w:fldChar w:fldCharType="separate"/>
      </w:r>
      <w:r>
        <w:rPr>
          <w:sz w:val="24"/>
          <w:szCs w:val="24"/>
        </w:rPr>
        <w:t>10</w:t>
      </w:r>
      <w:r>
        <w:rPr>
          <w:sz w:val="24"/>
          <w:szCs w:val="24"/>
        </w:rPr>
        <w:fldChar w:fldCharType="end"/>
      </w:r>
      <w:r>
        <w:rPr>
          <w:rFonts w:eastAsia="仿宋"/>
          <w:sz w:val="24"/>
          <w:szCs w:val="24"/>
        </w:rPr>
        <w:fldChar w:fldCharType="end"/>
      </w:r>
    </w:p>
    <w:p w14:paraId="328CB455">
      <w:pPr>
        <w:pStyle w:val="20"/>
        <w:tabs>
          <w:tab w:val="right" w:leader="dot" w:pos="9026"/>
        </w:tabs>
        <w:spacing w:line="360" w:lineRule="auto"/>
        <w:rPr>
          <w:sz w:val="24"/>
          <w:szCs w:val="24"/>
        </w:rPr>
      </w:pPr>
      <w:r>
        <w:rPr>
          <w:rFonts w:eastAsia="仿宋"/>
          <w:sz w:val="24"/>
          <w:szCs w:val="24"/>
        </w:rPr>
        <w:fldChar w:fldCharType="begin"/>
      </w:r>
      <w:r>
        <w:rPr>
          <w:rFonts w:eastAsia="仿宋"/>
          <w:sz w:val="24"/>
          <w:szCs w:val="24"/>
        </w:rPr>
        <w:instrText xml:space="preserve"> HYPERLINK \l _Toc6130 </w:instrText>
      </w:r>
      <w:r>
        <w:rPr>
          <w:rFonts w:eastAsia="仿宋"/>
          <w:sz w:val="24"/>
          <w:szCs w:val="24"/>
        </w:rPr>
        <w:fldChar w:fldCharType="separate"/>
      </w:r>
      <w:r>
        <w:rPr>
          <w:rFonts w:hint="eastAsia" w:ascii="宋体" w:hAnsi="宋体" w:eastAsia="宋体" w:cs="宋体"/>
          <w:sz w:val="24"/>
          <w:szCs w:val="24"/>
        </w:rPr>
        <w:t>2.3主体工程设计中水土保持措施界定</w:t>
      </w:r>
      <w:r>
        <w:rPr>
          <w:sz w:val="24"/>
          <w:szCs w:val="24"/>
        </w:rPr>
        <w:tab/>
      </w:r>
      <w:r>
        <w:rPr>
          <w:sz w:val="24"/>
          <w:szCs w:val="24"/>
        </w:rPr>
        <w:fldChar w:fldCharType="begin"/>
      </w:r>
      <w:r>
        <w:rPr>
          <w:sz w:val="24"/>
          <w:szCs w:val="24"/>
        </w:rPr>
        <w:instrText xml:space="preserve"> PAGEREF _Toc6130 \h </w:instrText>
      </w:r>
      <w:r>
        <w:rPr>
          <w:sz w:val="24"/>
          <w:szCs w:val="24"/>
        </w:rPr>
        <w:fldChar w:fldCharType="separate"/>
      </w:r>
      <w:r>
        <w:rPr>
          <w:sz w:val="24"/>
          <w:szCs w:val="24"/>
        </w:rPr>
        <w:t>12</w:t>
      </w:r>
      <w:r>
        <w:rPr>
          <w:sz w:val="24"/>
          <w:szCs w:val="24"/>
        </w:rPr>
        <w:fldChar w:fldCharType="end"/>
      </w:r>
      <w:r>
        <w:rPr>
          <w:rFonts w:eastAsia="仿宋"/>
          <w:sz w:val="24"/>
          <w:szCs w:val="24"/>
        </w:rPr>
        <w:fldChar w:fldCharType="end"/>
      </w:r>
    </w:p>
    <w:p w14:paraId="025A74C1">
      <w:pPr>
        <w:pStyle w:val="18"/>
        <w:tabs>
          <w:tab w:val="right" w:leader="dot" w:pos="9026"/>
        </w:tabs>
        <w:spacing w:line="360" w:lineRule="auto"/>
        <w:rPr>
          <w:sz w:val="24"/>
          <w:szCs w:val="24"/>
        </w:rPr>
      </w:pPr>
      <w:r>
        <w:rPr>
          <w:rFonts w:eastAsia="仿宋"/>
          <w:sz w:val="24"/>
          <w:szCs w:val="24"/>
        </w:rPr>
        <w:fldChar w:fldCharType="begin"/>
      </w:r>
      <w:r>
        <w:rPr>
          <w:rFonts w:eastAsia="仿宋"/>
          <w:sz w:val="24"/>
          <w:szCs w:val="24"/>
        </w:rPr>
        <w:instrText xml:space="preserve"> HYPERLINK \l _Toc13879 </w:instrText>
      </w:r>
      <w:r>
        <w:rPr>
          <w:rFonts w:eastAsia="仿宋"/>
          <w:sz w:val="24"/>
          <w:szCs w:val="24"/>
        </w:rPr>
        <w:fldChar w:fldCharType="separate"/>
      </w:r>
      <w:r>
        <w:rPr>
          <w:rFonts w:hint="eastAsia" w:ascii="黑体" w:hAnsi="黑体" w:eastAsia="黑体" w:cs="黑体"/>
          <w:sz w:val="24"/>
          <w:szCs w:val="24"/>
        </w:rPr>
        <w:t>3 水土流失分析与预测</w:t>
      </w:r>
      <w:r>
        <w:rPr>
          <w:sz w:val="24"/>
          <w:szCs w:val="24"/>
        </w:rPr>
        <w:tab/>
      </w:r>
      <w:r>
        <w:rPr>
          <w:sz w:val="24"/>
          <w:szCs w:val="24"/>
        </w:rPr>
        <w:fldChar w:fldCharType="begin"/>
      </w:r>
      <w:r>
        <w:rPr>
          <w:sz w:val="24"/>
          <w:szCs w:val="24"/>
        </w:rPr>
        <w:instrText xml:space="preserve"> PAGEREF _Toc13879 \h </w:instrText>
      </w:r>
      <w:r>
        <w:rPr>
          <w:sz w:val="24"/>
          <w:szCs w:val="24"/>
        </w:rPr>
        <w:fldChar w:fldCharType="separate"/>
      </w:r>
      <w:r>
        <w:rPr>
          <w:sz w:val="24"/>
          <w:szCs w:val="24"/>
        </w:rPr>
        <w:t>14</w:t>
      </w:r>
      <w:r>
        <w:rPr>
          <w:sz w:val="24"/>
          <w:szCs w:val="24"/>
        </w:rPr>
        <w:fldChar w:fldCharType="end"/>
      </w:r>
      <w:r>
        <w:rPr>
          <w:rFonts w:eastAsia="仿宋"/>
          <w:sz w:val="24"/>
          <w:szCs w:val="24"/>
        </w:rPr>
        <w:fldChar w:fldCharType="end"/>
      </w:r>
    </w:p>
    <w:p w14:paraId="3B884F6F">
      <w:pPr>
        <w:pStyle w:val="20"/>
        <w:tabs>
          <w:tab w:val="right" w:leader="dot" w:pos="9026"/>
        </w:tabs>
        <w:spacing w:line="360" w:lineRule="auto"/>
        <w:rPr>
          <w:sz w:val="24"/>
          <w:szCs w:val="24"/>
        </w:rPr>
      </w:pPr>
      <w:r>
        <w:rPr>
          <w:rFonts w:eastAsia="仿宋"/>
          <w:sz w:val="24"/>
          <w:szCs w:val="24"/>
        </w:rPr>
        <w:fldChar w:fldCharType="begin"/>
      </w:r>
      <w:r>
        <w:rPr>
          <w:rFonts w:eastAsia="仿宋"/>
          <w:sz w:val="24"/>
          <w:szCs w:val="24"/>
        </w:rPr>
        <w:instrText xml:space="preserve"> HYPERLINK \l _Toc9450 </w:instrText>
      </w:r>
      <w:r>
        <w:rPr>
          <w:rFonts w:eastAsia="仿宋"/>
          <w:sz w:val="24"/>
          <w:szCs w:val="24"/>
        </w:rPr>
        <w:fldChar w:fldCharType="separate"/>
      </w:r>
      <w:r>
        <w:rPr>
          <w:rFonts w:hint="eastAsia" w:ascii="宋体" w:hAnsi="宋体" w:eastAsia="宋体" w:cs="宋体"/>
          <w:sz w:val="24"/>
          <w:szCs w:val="24"/>
        </w:rPr>
        <w:t>3.1水土流失现状</w:t>
      </w:r>
      <w:r>
        <w:rPr>
          <w:sz w:val="24"/>
          <w:szCs w:val="24"/>
        </w:rPr>
        <w:tab/>
      </w:r>
      <w:r>
        <w:rPr>
          <w:sz w:val="24"/>
          <w:szCs w:val="24"/>
        </w:rPr>
        <w:fldChar w:fldCharType="begin"/>
      </w:r>
      <w:r>
        <w:rPr>
          <w:sz w:val="24"/>
          <w:szCs w:val="24"/>
        </w:rPr>
        <w:instrText xml:space="preserve"> PAGEREF _Toc9450 \h </w:instrText>
      </w:r>
      <w:r>
        <w:rPr>
          <w:sz w:val="24"/>
          <w:szCs w:val="24"/>
        </w:rPr>
        <w:fldChar w:fldCharType="separate"/>
      </w:r>
      <w:r>
        <w:rPr>
          <w:sz w:val="24"/>
          <w:szCs w:val="24"/>
        </w:rPr>
        <w:t>14</w:t>
      </w:r>
      <w:r>
        <w:rPr>
          <w:sz w:val="24"/>
          <w:szCs w:val="24"/>
        </w:rPr>
        <w:fldChar w:fldCharType="end"/>
      </w:r>
      <w:r>
        <w:rPr>
          <w:rFonts w:eastAsia="仿宋"/>
          <w:sz w:val="24"/>
          <w:szCs w:val="24"/>
        </w:rPr>
        <w:fldChar w:fldCharType="end"/>
      </w:r>
    </w:p>
    <w:p w14:paraId="2E6BBA58">
      <w:pPr>
        <w:pStyle w:val="20"/>
        <w:tabs>
          <w:tab w:val="right" w:leader="dot" w:pos="9026"/>
        </w:tabs>
        <w:spacing w:line="360" w:lineRule="auto"/>
        <w:rPr>
          <w:sz w:val="24"/>
          <w:szCs w:val="24"/>
        </w:rPr>
      </w:pPr>
      <w:r>
        <w:rPr>
          <w:rFonts w:eastAsia="仿宋"/>
          <w:sz w:val="24"/>
          <w:szCs w:val="24"/>
        </w:rPr>
        <w:fldChar w:fldCharType="begin"/>
      </w:r>
      <w:r>
        <w:rPr>
          <w:rFonts w:eastAsia="仿宋"/>
          <w:sz w:val="24"/>
          <w:szCs w:val="24"/>
        </w:rPr>
        <w:instrText xml:space="preserve"> HYPERLINK \l _Toc7102 </w:instrText>
      </w:r>
      <w:r>
        <w:rPr>
          <w:rFonts w:eastAsia="仿宋"/>
          <w:sz w:val="24"/>
          <w:szCs w:val="24"/>
        </w:rPr>
        <w:fldChar w:fldCharType="separate"/>
      </w:r>
      <w:r>
        <w:rPr>
          <w:rFonts w:hint="eastAsia" w:ascii="宋体" w:hAnsi="宋体" w:eastAsia="宋体" w:cs="宋体"/>
          <w:sz w:val="24"/>
          <w:szCs w:val="24"/>
        </w:rPr>
        <w:t>3.2水土流失影响因素分析</w:t>
      </w:r>
      <w:r>
        <w:rPr>
          <w:sz w:val="24"/>
          <w:szCs w:val="24"/>
        </w:rPr>
        <w:tab/>
      </w:r>
      <w:r>
        <w:rPr>
          <w:sz w:val="24"/>
          <w:szCs w:val="24"/>
        </w:rPr>
        <w:fldChar w:fldCharType="begin"/>
      </w:r>
      <w:r>
        <w:rPr>
          <w:sz w:val="24"/>
          <w:szCs w:val="24"/>
        </w:rPr>
        <w:instrText xml:space="preserve"> PAGEREF _Toc7102 \h </w:instrText>
      </w:r>
      <w:r>
        <w:rPr>
          <w:sz w:val="24"/>
          <w:szCs w:val="24"/>
        </w:rPr>
        <w:fldChar w:fldCharType="separate"/>
      </w:r>
      <w:r>
        <w:rPr>
          <w:sz w:val="24"/>
          <w:szCs w:val="24"/>
        </w:rPr>
        <w:t>14</w:t>
      </w:r>
      <w:r>
        <w:rPr>
          <w:sz w:val="24"/>
          <w:szCs w:val="24"/>
        </w:rPr>
        <w:fldChar w:fldCharType="end"/>
      </w:r>
      <w:r>
        <w:rPr>
          <w:rFonts w:eastAsia="仿宋"/>
          <w:sz w:val="24"/>
          <w:szCs w:val="24"/>
        </w:rPr>
        <w:fldChar w:fldCharType="end"/>
      </w:r>
    </w:p>
    <w:p w14:paraId="759698ED">
      <w:pPr>
        <w:pStyle w:val="20"/>
        <w:tabs>
          <w:tab w:val="right" w:leader="dot" w:pos="9026"/>
        </w:tabs>
        <w:spacing w:line="360" w:lineRule="auto"/>
        <w:rPr>
          <w:sz w:val="24"/>
          <w:szCs w:val="24"/>
        </w:rPr>
      </w:pPr>
      <w:r>
        <w:rPr>
          <w:rFonts w:eastAsia="仿宋"/>
          <w:sz w:val="24"/>
          <w:szCs w:val="24"/>
        </w:rPr>
        <w:fldChar w:fldCharType="begin"/>
      </w:r>
      <w:r>
        <w:rPr>
          <w:rFonts w:eastAsia="仿宋"/>
          <w:sz w:val="24"/>
          <w:szCs w:val="24"/>
        </w:rPr>
        <w:instrText xml:space="preserve"> HYPERLINK \l _Toc20522 </w:instrText>
      </w:r>
      <w:r>
        <w:rPr>
          <w:rFonts w:eastAsia="仿宋"/>
          <w:sz w:val="24"/>
          <w:szCs w:val="24"/>
        </w:rPr>
        <w:fldChar w:fldCharType="separate"/>
      </w:r>
      <w:r>
        <w:rPr>
          <w:rFonts w:hint="eastAsia" w:ascii="宋体" w:hAnsi="宋体" w:eastAsia="宋体" w:cs="宋体"/>
          <w:sz w:val="24"/>
          <w:szCs w:val="24"/>
        </w:rPr>
        <w:t>3.3土壤流失量调查</w:t>
      </w:r>
      <w:r>
        <w:rPr>
          <w:sz w:val="24"/>
          <w:szCs w:val="24"/>
        </w:rPr>
        <w:tab/>
      </w:r>
      <w:r>
        <w:rPr>
          <w:sz w:val="24"/>
          <w:szCs w:val="24"/>
        </w:rPr>
        <w:fldChar w:fldCharType="begin"/>
      </w:r>
      <w:r>
        <w:rPr>
          <w:sz w:val="24"/>
          <w:szCs w:val="24"/>
        </w:rPr>
        <w:instrText xml:space="preserve"> PAGEREF _Toc20522 \h </w:instrText>
      </w:r>
      <w:r>
        <w:rPr>
          <w:sz w:val="24"/>
          <w:szCs w:val="24"/>
        </w:rPr>
        <w:fldChar w:fldCharType="separate"/>
      </w:r>
      <w:r>
        <w:rPr>
          <w:sz w:val="24"/>
          <w:szCs w:val="24"/>
        </w:rPr>
        <w:t>15</w:t>
      </w:r>
      <w:r>
        <w:rPr>
          <w:sz w:val="24"/>
          <w:szCs w:val="24"/>
        </w:rPr>
        <w:fldChar w:fldCharType="end"/>
      </w:r>
      <w:r>
        <w:rPr>
          <w:rFonts w:eastAsia="仿宋"/>
          <w:sz w:val="24"/>
          <w:szCs w:val="24"/>
        </w:rPr>
        <w:fldChar w:fldCharType="end"/>
      </w:r>
    </w:p>
    <w:p w14:paraId="79E594C5">
      <w:pPr>
        <w:pStyle w:val="20"/>
        <w:tabs>
          <w:tab w:val="right" w:leader="dot" w:pos="9026"/>
        </w:tabs>
        <w:spacing w:line="360" w:lineRule="auto"/>
        <w:rPr>
          <w:sz w:val="24"/>
          <w:szCs w:val="24"/>
        </w:rPr>
      </w:pPr>
      <w:r>
        <w:rPr>
          <w:rFonts w:eastAsia="仿宋"/>
          <w:sz w:val="24"/>
          <w:szCs w:val="24"/>
        </w:rPr>
        <w:fldChar w:fldCharType="begin"/>
      </w:r>
      <w:r>
        <w:rPr>
          <w:rFonts w:eastAsia="仿宋"/>
          <w:sz w:val="24"/>
          <w:szCs w:val="24"/>
        </w:rPr>
        <w:instrText xml:space="preserve"> HYPERLINK \l _Toc794 </w:instrText>
      </w:r>
      <w:r>
        <w:rPr>
          <w:rFonts w:eastAsia="仿宋"/>
          <w:sz w:val="24"/>
          <w:szCs w:val="24"/>
        </w:rPr>
        <w:fldChar w:fldCharType="separate"/>
      </w:r>
      <w:r>
        <w:rPr>
          <w:rFonts w:hint="eastAsia" w:ascii="宋体" w:hAnsi="宋体" w:eastAsia="宋体" w:cs="宋体"/>
          <w:sz w:val="24"/>
          <w:szCs w:val="24"/>
        </w:rPr>
        <w:t>3.4 水土流失危害分析</w:t>
      </w:r>
      <w:r>
        <w:rPr>
          <w:sz w:val="24"/>
          <w:szCs w:val="24"/>
        </w:rPr>
        <w:tab/>
      </w:r>
      <w:r>
        <w:rPr>
          <w:sz w:val="24"/>
          <w:szCs w:val="24"/>
        </w:rPr>
        <w:fldChar w:fldCharType="begin"/>
      </w:r>
      <w:r>
        <w:rPr>
          <w:sz w:val="24"/>
          <w:szCs w:val="24"/>
        </w:rPr>
        <w:instrText xml:space="preserve"> PAGEREF _Toc794 \h </w:instrText>
      </w:r>
      <w:r>
        <w:rPr>
          <w:sz w:val="24"/>
          <w:szCs w:val="24"/>
        </w:rPr>
        <w:fldChar w:fldCharType="separate"/>
      </w:r>
      <w:r>
        <w:rPr>
          <w:sz w:val="24"/>
          <w:szCs w:val="24"/>
        </w:rPr>
        <w:t>19</w:t>
      </w:r>
      <w:r>
        <w:rPr>
          <w:sz w:val="24"/>
          <w:szCs w:val="24"/>
        </w:rPr>
        <w:fldChar w:fldCharType="end"/>
      </w:r>
      <w:r>
        <w:rPr>
          <w:rFonts w:eastAsia="仿宋"/>
          <w:sz w:val="24"/>
          <w:szCs w:val="24"/>
        </w:rPr>
        <w:fldChar w:fldCharType="end"/>
      </w:r>
    </w:p>
    <w:p w14:paraId="0BA16772">
      <w:pPr>
        <w:pStyle w:val="20"/>
        <w:tabs>
          <w:tab w:val="right" w:leader="dot" w:pos="9026"/>
        </w:tabs>
        <w:spacing w:line="360" w:lineRule="auto"/>
        <w:rPr>
          <w:sz w:val="24"/>
          <w:szCs w:val="24"/>
        </w:rPr>
      </w:pPr>
      <w:r>
        <w:rPr>
          <w:rFonts w:eastAsia="仿宋"/>
          <w:sz w:val="24"/>
          <w:szCs w:val="24"/>
        </w:rPr>
        <w:fldChar w:fldCharType="begin"/>
      </w:r>
      <w:r>
        <w:rPr>
          <w:rFonts w:eastAsia="仿宋"/>
          <w:sz w:val="24"/>
          <w:szCs w:val="24"/>
        </w:rPr>
        <w:instrText xml:space="preserve"> HYPERLINK \l _Toc26852 </w:instrText>
      </w:r>
      <w:r>
        <w:rPr>
          <w:rFonts w:eastAsia="仿宋"/>
          <w:sz w:val="24"/>
          <w:szCs w:val="24"/>
        </w:rPr>
        <w:fldChar w:fldCharType="separate"/>
      </w:r>
      <w:r>
        <w:rPr>
          <w:rFonts w:hint="eastAsia" w:ascii="宋体" w:hAnsi="宋体" w:eastAsia="宋体" w:cs="宋体"/>
          <w:sz w:val="24"/>
          <w:szCs w:val="24"/>
        </w:rPr>
        <w:t>3.5 指导性意见</w:t>
      </w:r>
      <w:r>
        <w:rPr>
          <w:sz w:val="24"/>
          <w:szCs w:val="24"/>
        </w:rPr>
        <w:tab/>
      </w:r>
      <w:r>
        <w:rPr>
          <w:sz w:val="24"/>
          <w:szCs w:val="24"/>
        </w:rPr>
        <w:fldChar w:fldCharType="begin"/>
      </w:r>
      <w:r>
        <w:rPr>
          <w:sz w:val="24"/>
          <w:szCs w:val="24"/>
        </w:rPr>
        <w:instrText xml:space="preserve"> PAGEREF _Toc26852 \h </w:instrText>
      </w:r>
      <w:r>
        <w:rPr>
          <w:sz w:val="24"/>
          <w:szCs w:val="24"/>
        </w:rPr>
        <w:fldChar w:fldCharType="separate"/>
      </w:r>
      <w:r>
        <w:rPr>
          <w:sz w:val="24"/>
          <w:szCs w:val="24"/>
        </w:rPr>
        <w:t>19</w:t>
      </w:r>
      <w:r>
        <w:rPr>
          <w:sz w:val="24"/>
          <w:szCs w:val="24"/>
        </w:rPr>
        <w:fldChar w:fldCharType="end"/>
      </w:r>
      <w:r>
        <w:rPr>
          <w:rFonts w:eastAsia="仿宋"/>
          <w:sz w:val="24"/>
          <w:szCs w:val="24"/>
        </w:rPr>
        <w:fldChar w:fldCharType="end"/>
      </w:r>
    </w:p>
    <w:p w14:paraId="10991DEC">
      <w:pPr>
        <w:pStyle w:val="18"/>
        <w:tabs>
          <w:tab w:val="right" w:leader="dot" w:pos="9026"/>
        </w:tabs>
        <w:spacing w:line="360" w:lineRule="auto"/>
        <w:rPr>
          <w:sz w:val="24"/>
          <w:szCs w:val="24"/>
        </w:rPr>
      </w:pPr>
      <w:r>
        <w:rPr>
          <w:rFonts w:eastAsia="仿宋"/>
          <w:sz w:val="24"/>
          <w:szCs w:val="24"/>
        </w:rPr>
        <w:fldChar w:fldCharType="begin"/>
      </w:r>
      <w:r>
        <w:rPr>
          <w:rFonts w:eastAsia="仿宋"/>
          <w:sz w:val="24"/>
          <w:szCs w:val="24"/>
        </w:rPr>
        <w:instrText xml:space="preserve"> HYPERLINK \l _Toc11815 </w:instrText>
      </w:r>
      <w:r>
        <w:rPr>
          <w:rFonts w:eastAsia="仿宋"/>
          <w:sz w:val="24"/>
          <w:szCs w:val="24"/>
        </w:rPr>
        <w:fldChar w:fldCharType="separate"/>
      </w:r>
      <w:r>
        <w:rPr>
          <w:rFonts w:hint="eastAsia" w:ascii="黑体" w:hAnsi="黑体" w:eastAsia="黑体" w:cs="黑体"/>
          <w:sz w:val="24"/>
          <w:szCs w:val="24"/>
        </w:rPr>
        <w:t>4 水土保持措施</w:t>
      </w:r>
      <w:r>
        <w:rPr>
          <w:sz w:val="24"/>
          <w:szCs w:val="24"/>
        </w:rPr>
        <w:tab/>
      </w:r>
      <w:r>
        <w:rPr>
          <w:sz w:val="24"/>
          <w:szCs w:val="24"/>
        </w:rPr>
        <w:fldChar w:fldCharType="begin"/>
      </w:r>
      <w:r>
        <w:rPr>
          <w:sz w:val="24"/>
          <w:szCs w:val="24"/>
        </w:rPr>
        <w:instrText xml:space="preserve"> PAGEREF _Toc11815 \h </w:instrText>
      </w:r>
      <w:r>
        <w:rPr>
          <w:sz w:val="24"/>
          <w:szCs w:val="24"/>
        </w:rPr>
        <w:fldChar w:fldCharType="separate"/>
      </w:r>
      <w:r>
        <w:rPr>
          <w:sz w:val="24"/>
          <w:szCs w:val="24"/>
        </w:rPr>
        <w:t>21</w:t>
      </w:r>
      <w:r>
        <w:rPr>
          <w:sz w:val="24"/>
          <w:szCs w:val="24"/>
        </w:rPr>
        <w:fldChar w:fldCharType="end"/>
      </w:r>
      <w:r>
        <w:rPr>
          <w:rFonts w:eastAsia="仿宋"/>
          <w:sz w:val="24"/>
          <w:szCs w:val="24"/>
        </w:rPr>
        <w:fldChar w:fldCharType="end"/>
      </w:r>
    </w:p>
    <w:p w14:paraId="5B0FD631">
      <w:pPr>
        <w:pStyle w:val="20"/>
        <w:tabs>
          <w:tab w:val="right" w:leader="dot" w:pos="9026"/>
        </w:tabs>
        <w:spacing w:line="360" w:lineRule="auto"/>
        <w:rPr>
          <w:sz w:val="24"/>
          <w:szCs w:val="24"/>
        </w:rPr>
      </w:pPr>
      <w:r>
        <w:rPr>
          <w:rFonts w:eastAsia="仿宋"/>
          <w:sz w:val="24"/>
          <w:szCs w:val="24"/>
        </w:rPr>
        <w:fldChar w:fldCharType="begin"/>
      </w:r>
      <w:r>
        <w:rPr>
          <w:rFonts w:eastAsia="仿宋"/>
          <w:sz w:val="24"/>
          <w:szCs w:val="24"/>
        </w:rPr>
        <w:instrText xml:space="preserve"> HYPERLINK \l _Toc25383 </w:instrText>
      </w:r>
      <w:r>
        <w:rPr>
          <w:rFonts w:eastAsia="仿宋"/>
          <w:sz w:val="24"/>
          <w:szCs w:val="24"/>
        </w:rPr>
        <w:fldChar w:fldCharType="separate"/>
      </w:r>
      <w:r>
        <w:rPr>
          <w:rFonts w:hint="eastAsia" w:ascii="宋体" w:hAnsi="宋体" w:eastAsia="宋体" w:cs="宋体"/>
          <w:sz w:val="24"/>
          <w:szCs w:val="24"/>
        </w:rPr>
        <w:t>4.1防治区划分</w:t>
      </w:r>
      <w:r>
        <w:rPr>
          <w:sz w:val="24"/>
          <w:szCs w:val="24"/>
        </w:rPr>
        <w:tab/>
      </w:r>
      <w:r>
        <w:rPr>
          <w:sz w:val="24"/>
          <w:szCs w:val="24"/>
        </w:rPr>
        <w:fldChar w:fldCharType="begin"/>
      </w:r>
      <w:r>
        <w:rPr>
          <w:sz w:val="24"/>
          <w:szCs w:val="24"/>
        </w:rPr>
        <w:instrText xml:space="preserve"> PAGEREF _Toc25383 \h </w:instrText>
      </w:r>
      <w:r>
        <w:rPr>
          <w:sz w:val="24"/>
          <w:szCs w:val="24"/>
        </w:rPr>
        <w:fldChar w:fldCharType="separate"/>
      </w:r>
      <w:r>
        <w:rPr>
          <w:sz w:val="24"/>
          <w:szCs w:val="24"/>
        </w:rPr>
        <w:t>21</w:t>
      </w:r>
      <w:r>
        <w:rPr>
          <w:sz w:val="24"/>
          <w:szCs w:val="24"/>
        </w:rPr>
        <w:fldChar w:fldCharType="end"/>
      </w:r>
      <w:r>
        <w:rPr>
          <w:rFonts w:eastAsia="仿宋"/>
          <w:sz w:val="24"/>
          <w:szCs w:val="24"/>
        </w:rPr>
        <w:fldChar w:fldCharType="end"/>
      </w:r>
    </w:p>
    <w:p w14:paraId="4235BD56">
      <w:pPr>
        <w:pStyle w:val="20"/>
        <w:tabs>
          <w:tab w:val="right" w:leader="dot" w:pos="9026"/>
        </w:tabs>
        <w:spacing w:line="360" w:lineRule="auto"/>
        <w:rPr>
          <w:sz w:val="24"/>
          <w:szCs w:val="24"/>
        </w:rPr>
      </w:pPr>
      <w:r>
        <w:rPr>
          <w:rFonts w:eastAsia="仿宋"/>
          <w:sz w:val="24"/>
          <w:szCs w:val="24"/>
        </w:rPr>
        <w:fldChar w:fldCharType="begin"/>
      </w:r>
      <w:r>
        <w:rPr>
          <w:rFonts w:eastAsia="仿宋"/>
          <w:sz w:val="24"/>
          <w:szCs w:val="24"/>
        </w:rPr>
        <w:instrText xml:space="preserve"> HYPERLINK \l _Toc15292 </w:instrText>
      </w:r>
      <w:r>
        <w:rPr>
          <w:rFonts w:eastAsia="仿宋"/>
          <w:sz w:val="24"/>
          <w:szCs w:val="24"/>
        </w:rPr>
        <w:fldChar w:fldCharType="separate"/>
      </w:r>
      <w:r>
        <w:rPr>
          <w:rFonts w:hint="eastAsia" w:ascii="宋体" w:hAnsi="宋体" w:eastAsia="宋体" w:cs="宋体"/>
          <w:sz w:val="24"/>
          <w:szCs w:val="24"/>
        </w:rPr>
        <w:t>4.2水土流失防治目标</w:t>
      </w:r>
      <w:r>
        <w:rPr>
          <w:sz w:val="24"/>
          <w:szCs w:val="24"/>
        </w:rPr>
        <w:tab/>
      </w:r>
      <w:r>
        <w:rPr>
          <w:sz w:val="24"/>
          <w:szCs w:val="24"/>
        </w:rPr>
        <w:fldChar w:fldCharType="begin"/>
      </w:r>
      <w:r>
        <w:rPr>
          <w:sz w:val="24"/>
          <w:szCs w:val="24"/>
        </w:rPr>
        <w:instrText xml:space="preserve"> PAGEREF _Toc15292 \h </w:instrText>
      </w:r>
      <w:r>
        <w:rPr>
          <w:sz w:val="24"/>
          <w:szCs w:val="24"/>
        </w:rPr>
        <w:fldChar w:fldCharType="separate"/>
      </w:r>
      <w:r>
        <w:rPr>
          <w:sz w:val="24"/>
          <w:szCs w:val="24"/>
        </w:rPr>
        <w:t>21</w:t>
      </w:r>
      <w:r>
        <w:rPr>
          <w:sz w:val="24"/>
          <w:szCs w:val="24"/>
        </w:rPr>
        <w:fldChar w:fldCharType="end"/>
      </w:r>
      <w:r>
        <w:rPr>
          <w:rFonts w:eastAsia="仿宋"/>
          <w:sz w:val="24"/>
          <w:szCs w:val="24"/>
        </w:rPr>
        <w:fldChar w:fldCharType="end"/>
      </w:r>
    </w:p>
    <w:p w14:paraId="6650BBD1">
      <w:pPr>
        <w:pStyle w:val="20"/>
        <w:tabs>
          <w:tab w:val="right" w:leader="dot" w:pos="9026"/>
        </w:tabs>
        <w:spacing w:line="360" w:lineRule="auto"/>
        <w:rPr>
          <w:sz w:val="24"/>
          <w:szCs w:val="24"/>
        </w:rPr>
      </w:pPr>
      <w:r>
        <w:rPr>
          <w:rFonts w:eastAsia="仿宋"/>
          <w:sz w:val="24"/>
          <w:szCs w:val="24"/>
        </w:rPr>
        <w:fldChar w:fldCharType="begin"/>
      </w:r>
      <w:r>
        <w:rPr>
          <w:rFonts w:eastAsia="仿宋"/>
          <w:sz w:val="24"/>
          <w:szCs w:val="24"/>
        </w:rPr>
        <w:instrText xml:space="preserve"> HYPERLINK \l _Toc31085 </w:instrText>
      </w:r>
      <w:r>
        <w:rPr>
          <w:rFonts w:eastAsia="仿宋"/>
          <w:sz w:val="24"/>
          <w:szCs w:val="24"/>
        </w:rPr>
        <w:fldChar w:fldCharType="separate"/>
      </w:r>
      <w:r>
        <w:rPr>
          <w:rFonts w:hint="eastAsia" w:ascii="宋体" w:hAnsi="宋体" w:eastAsia="宋体" w:cs="宋体"/>
          <w:sz w:val="24"/>
          <w:szCs w:val="24"/>
        </w:rPr>
        <w:t>4.3措施总体布局</w:t>
      </w:r>
      <w:r>
        <w:rPr>
          <w:sz w:val="24"/>
          <w:szCs w:val="24"/>
        </w:rPr>
        <w:tab/>
      </w:r>
      <w:r>
        <w:rPr>
          <w:sz w:val="24"/>
          <w:szCs w:val="24"/>
        </w:rPr>
        <w:fldChar w:fldCharType="begin"/>
      </w:r>
      <w:r>
        <w:rPr>
          <w:sz w:val="24"/>
          <w:szCs w:val="24"/>
        </w:rPr>
        <w:instrText xml:space="preserve"> PAGEREF _Toc31085 \h </w:instrText>
      </w:r>
      <w:r>
        <w:rPr>
          <w:sz w:val="24"/>
          <w:szCs w:val="24"/>
        </w:rPr>
        <w:fldChar w:fldCharType="separate"/>
      </w:r>
      <w:r>
        <w:rPr>
          <w:sz w:val="24"/>
          <w:szCs w:val="24"/>
        </w:rPr>
        <w:t>22</w:t>
      </w:r>
      <w:r>
        <w:rPr>
          <w:sz w:val="24"/>
          <w:szCs w:val="24"/>
        </w:rPr>
        <w:fldChar w:fldCharType="end"/>
      </w:r>
      <w:r>
        <w:rPr>
          <w:rFonts w:eastAsia="仿宋"/>
          <w:sz w:val="24"/>
          <w:szCs w:val="24"/>
        </w:rPr>
        <w:fldChar w:fldCharType="end"/>
      </w:r>
    </w:p>
    <w:p w14:paraId="59C689DF">
      <w:pPr>
        <w:pStyle w:val="20"/>
        <w:tabs>
          <w:tab w:val="right" w:leader="dot" w:pos="9026"/>
        </w:tabs>
        <w:spacing w:line="360" w:lineRule="auto"/>
        <w:rPr>
          <w:sz w:val="24"/>
          <w:szCs w:val="24"/>
        </w:rPr>
      </w:pPr>
      <w:r>
        <w:rPr>
          <w:rFonts w:eastAsia="仿宋"/>
          <w:sz w:val="24"/>
          <w:szCs w:val="24"/>
        </w:rPr>
        <w:fldChar w:fldCharType="begin"/>
      </w:r>
      <w:r>
        <w:rPr>
          <w:rFonts w:eastAsia="仿宋"/>
          <w:sz w:val="24"/>
          <w:szCs w:val="24"/>
        </w:rPr>
        <w:instrText xml:space="preserve"> HYPERLINK \l _Toc8062 </w:instrText>
      </w:r>
      <w:r>
        <w:rPr>
          <w:rFonts w:eastAsia="仿宋"/>
          <w:sz w:val="24"/>
          <w:szCs w:val="24"/>
        </w:rPr>
        <w:fldChar w:fldCharType="separate"/>
      </w:r>
      <w:r>
        <w:rPr>
          <w:rFonts w:hint="eastAsia" w:ascii="宋体" w:hAnsi="宋体" w:eastAsia="宋体" w:cs="宋体"/>
          <w:sz w:val="24"/>
          <w:szCs w:val="24"/>
        </w:rPr>
        <w:t>4.4分区措施布设</w:t>
      </w:r>
      <w:r>
        <w:rPr>
          <w:sz w:val="24"/>
          <w:szCs w:val="24"/>
        </w:rPr>
        <w:tab/>
      </w:r>
      <w:r>
        <w:rPr>
          <w:sz w:val="24"/>
          <w:szCs w:val="24"/>
        </w:rPr>
        <w:fldChar w:fldCharType="begin"/>
      </w:r>
      <w:r>
        <w:rPr>
          <w:sz w:val="24"/>
          <w:szCs w:val="24"/>
        </w:rPr>
        <w:instrText xml:space="preserve"> PAGEREF _Toc8062 \h </w:instrText>
      </w:r>
      <w:r>
        <w:rPr>
          <w:sz w:val="24"/>
          <w:szCs w:val="24"/>
        </w:rPr>
        <w:fldChar w:fldCharType="separate"/>
      </w:r>
      <w:r>
        <w:rPr>
          <w:sz w:val="24"/>
          <w:szCs w:val="24"/>
        </w:rPr>
        <w:t>22</w:t>
      </w:r>
      <w:r>
        <w:rPr>
          <w:sz w:val="24"/>
          <w:szCs w:val="24"/>
        </w:rPr>
        <w:fldChar w:fldCharType="end"/>
      </w:r>
      <w:r>
        <w:rPr>
          <w:rFonts w:eastAsia="仿宋"/>
          <w:sz w:val="24"/>
          <w:szCs w:val="24"/>
        </w:rPr>
        <w:fldChar w:fldCharType="end"/>
      </w:r>
    </w:p>
    <w:p w14:paraId="564BE43C">
      <w:pPr>
        <w:pStyle w:val="20"/>
        <w:tabs>
          <w:tab w:val="right" w:leader="dot" w:pos="9026"/>
        </w:tabs>
        <w:spacing w:line="360" w:lineRule="auto"/>
        <w:rPr>
          <w:sz w:val="24"/>
          <w:szCs w:val="24"/>
        </w:rPr>
      </w:pPr>
      <w:r>
        <w:rPr>
          <w:rFonts w:eastAsia="仿宋"/>
          <w:sz w:val="24"/>
          <w:szCs w:val="24"/>
        </w:rPr>
        <w:fldChar w:fldCharType="begin"/>
      </w:r>
      <w:r>
        <w:rPr>
          <w:rFonts w:eastAsia="仿宋"/>
          <w:sz w:val="24"/>
          <w:szCs w:val="24"/>
        </w:rPr>
        <w:instrText xml:space="preserve"> HYPERLINK \l _Toc12176 </w:instrText>
      </w:r>
      <w:r>
        <w:rPr>
          <w:rFonts w:eastAsia="仿宋"/>
          <w:sz w:val="24"/>
          <w:szCs w:val="24"/>
        </w:rPr>
        <w:fldChar w:fldCharType="separate"/>
      </w:r>
      <w:r>
        <w:rPr>
          <w:rFonts w:hint="eastAsia" w:ascii="宋体" w:hAnsi="宋体" w:eastAsia="宋体" w:cs="宋体"/>
          <w:sz w:val="24"/>
          <w:szCs w:val="24"/>
        </w:rPr>
        <w:t>4.5水土保持措施工程量</w:t>
      </w:r>
      <w:r>
        <w:rPr>
          <w:sz w:val="24"/>
          <w:szCs w:val="24"/>
        </w:rPr>
        <w:tab/>
      </w:r>
      <w:r>
        <w:rPr>
          <w:sz w:val="24"/>
          <w:szCs w:val="24"/>
        </w:rPr>
        <w:fldChar w:fldCharType="begin"/>
      </w:r>
      <w:r>
        <w:rPr>
          <w:sz w:val="24"/>
          <w:szCs w:val="24"/>
        </w:rPr>
        <w:instrText xml:space="preserve"> PAGEREF _Toc12176 \h </w:instrText>
      </w:r>
      <w:r>
        <w:rPr>
          <w:sz w:val="24"/>
          <w:szCs w:val="24"/>
        </w:rPr>
        <w:fldChar w:fldCharType="separate"/>
      </w:r>
      <w:r>
        <w:rPr>
          <w:sz w:val="24"/>
          <w:szCs w:val="24"/>
        </w:rPr>
        <w:t>24</w:t>
      </w:r>
      <w:r>
        <w:rPr>
          <w:sz w:val="24"/>
          <w:szCs w:val="24"/>
        </w:rPr>
        <w:fldChar w:fldCharType="end"/>
      </w:r>
      <w:r>
        <w:rPr>
          <w:rFonts w:eastAsia="仿宋"/>
          <w:sz w:val="24"/>
          <w:szCs w:val="24"/>
        </w:rPr>
        <w:fldChar w:fldCharType="end"/>
      </w:r>
    </w:p>
    <w:p w14:paraId="1E371414">
      <w:pPr>
        <w:pStyle w:val="20"/>
        <w:tabs>
          <w:tab w:val="right" w:leader="dot" w:pos="9026"/>
        </w:tabs>
        <w:spacing w:line="360" w:lineRule="auto"/>
        <w:rPr>
          <w:sz w:val="24"/>
          <w:szCs w:val="24"/>
        </w:rPr>
      </w:pPr>
      <w:r>
        <w:rPr>
          <w:rFonts w:eastAsia="仿宋"/>
          <w:sz w:val="24"/>
          <w:szCs w:val="24"/>
        </w:rPr>
        <w:fldChar w:fldCharType="begin"/>
      </w:r>
      <w:r>
        <w:rPr>
          <w:rFonts w:eastAsia="仿宋"/>
          <w:sz w:val="24"/>
          <w:szCs w:val="24"/>
        </w:rPr>
        <w:instrText xml:space="preserve"> HYPERLINK \l _Toc22910 </w:instrText>
      </w:r>
      <w:r>
        <w:rPr>
          <w:rFonts w:eastAsia="仿宋"/>
          <w:sz w:val="24"/>
          <w:szCs w:val="24"/>
        </w:rPr>
        <w:fldChar w:fldCharType="separate"/>
      </w:r>
      <w:r>
        <w:rPr>
          <w:rFonts w:hint="eastAsia" w:ascii="宋体" w:hAnsi="宋体" w:eastAsia="宋体" w:cs="宋体"/>
          <w:sz w:val="24"/>
          <w:szCs w:val="24"/>
        </w:rPr>
        <w:t>4.6水土保持工程典型设计</w:t>
      </w:r>
      <w:r>
        <w:rPr>
          <w:sz w:val="24"/>
          <w:szCs w:val="24"/>
        </w:rPr>
        <w:tab/>
      </w:r>
      <w:r>
        <w:rPr>
          <w:sz w:val="24"/>
          <w:szCs w:val="24"/>
        </w:rPr>
        <w:fldChar w:fldCharType="begin"/>
      </w:r>
      <w:r>
        <w:rPr>
          <w:sz w:val="24"/>
          <w:szCs w:val="24"/>
        </w:rPr>
        <w:instrText xml:space="preserve"> PAGEREF _Toc22910 \h </w:instrText>
      </w:r>
      <w:r>
        <w:rPr>
          <w:sz w:val="24"/>
          <w:szCs w:val="24"/>
        </w:rPr>
        <w:fldChar w:fldCharType="separate"/>
      </w:r>
      <w:r>
        <w:rPr>
          <w:sz w:val="24"/>
          <w:szCs w:val="24"/>
        </w:rPr>
        <w:t>25</w:t>
      </w:r>
      <w:r>
        <w:rPr>
          <w:sz w:val="24"/>
          <w:szCs w:val="24"/>
        </w:rPr>
        <w:fldChar w:fldCharType="end"/>
      </w:r>
      <w:r>
        <w:rPr>
          <w:rFonts w:eastAsia="仿宋"/>
          <w:sz w:val="24"/>
          <w:szCs w:val="24"/>
        </w:rPr>
        <w:fldChar w:fldCharType="end"/>
      </w:r>
    </w:p>
    <w:p w14:paraId="4F1004C9">
      <w:pPr>
        <w:pStyle w:val="20"/>
        <w:tabs>
          <w:tab w:val="right" w:leader="dot" w:pos="9026"/>
        </w:tabs>
        <w:spacing w:line="360" w:lineRule="auto"/>
        <w:rPr>
          <w:sz w:val="24"/>
          <w:szCs w:val="24"/>
        </w:rPr>
      </w:pPr>
      <w:r>
        <w:rPr>
          <w:rFonts w:eastAsia="仿宋"/>
          <w:sz w:val="24"/>
          <w:szCs w:val="24"/>
        </w:rPr>
        <w:fldChar w:fldCharType="begin"/>
      </w:r>
      <w:r>
        <w:rPr>
          <w:rFonts w:eastAsia="仿宋"/>
          <w:sz w:val="24"/>
          <w:szCs w:val="24"/>
        </w:rPr>
        <w:instrText xml:space="preserve"> HYPERLINK \l _Toc27250 </w:instrText>
      </w:r>
      <w:r>
        <w:rPr>
          <w:rFonts w:eastAsia="仿宋"/>
          <w:sz w:val="24"/>
          <w:szCs w:val="24"/>
        </w:rPr>
        <w:fldChar w:fldCharType="separate"/>
      </w:r>
      <w:r>
        <w:rPr>
          <w:rFonts w:hint="eastAsia" w:ascii="宋体" w:hAnsi="宋体" w:eastAsia="宋体" w:cs="宋体"/>
          <w:sz w:val="24"/>
          <w:szCs w:val="24"/>
        </w:rPr>
        <w:t>4.7施工要求</w:t>
      </w:r>
      <w:r>
        <w:rPr>
          <w:sz w:val="24"/>
          <w:szCs w:val="24"/>
        </w:rPr>
        <w:tab/>
      </w:r>
      <w:r>
        <w:rPr>
          <w:sz w:val="24"/>
          <w:szCs w:val="24"/>
        </w:rPr>
        <w:fldChar w:fldCharType="begin"/>
      </w:r>
      <w:r>
        <w:rPr>
          <w:sz w:val="24"/>
          <w:szCs w:val="24"/>
        </w:rPr>
        <w:instrText xml:space="preserve"> PAGEREF _Toc27250 \h </w:instrText>
      </w:r>
      <w:r>
        <w:rPr>
          <w:sz w:val="24"/>
          <w:szCs w:val="24"/>
        </w:rPr>
        <w:fldChar w:fldCharType="separate"/>
      </w:r>
      <w:r>
        <w:rPr>
          <w:sz w:val="24"/>
          <w:szCs w:val="24"/>
        </w:rPr>
        <w:t>26</w:t>
      </w:r>
      <w:r>
        <w:rPr>
          <w:sz w:val="24"/>
          <w:szCs w:val="24"/>
        </w:rPr>
        <w:fldChar w:fldCharType="end"/>
      </w:r>
      <w:r>
        <w:rPr>
          <w:rFonts w:eastAsia="仿宋"/>
          <w:sz w:val="24"/>
          <w:szCs w:val="24"/>
        </w:rPr>
        <w:fldChar w:fldCharType="end"/>
      </w:r>
    </w:p>
    <w:p w14:paraId="4A45D431">
      <w:pPr>
        <w:pStyle w:val="18"/>
        <w:tabs>
          <w:tab w:val="right" w:leader="dot" w:pos="9026"/>
        </w:tabs>
        <w:spacing w:line="360" w:lineRule="auto"/>
        <w:rPr>
          <w:sz w:val="24"/>
          <w:szCs w:val="24"/>
        </w:rPr>
      </w:pPr>
      <w:r>
        <w:rPr>
          <w:rFonts w:eastAsia="仿宋"/>
          <w:sz w:val="24"/>
          <w:szCs w:val="24"/>
        </w:rPr>
        <w:fldChar w:fldCharType="begin"/>
      </w:r>
      <w:r>
        <w:rPr>
          <w:rFonts w:eastAsia="仿宋"/>
          <w:sz w:val="24"/>
          <w:szCs w:val="24"/>
        </w:rPr>
        <w:instrText xml:space="preserve"> HYPERLINK \l _Toc29641 </w:instrText>
      </w:r>
      <w:r>
        <w:rPr>
          <w:rFonts w:eastAsia="仿宋"/>
          <w:sz w:val="24"/>
          <w:szCs w:val="24"/>
        </w:rPr>
        <w:fldChar w:fldCharType="separate"/>
      </w:r>
      <w:r>
        <w:rPr>
          <w:rFonts w:hint="eastAsia" w:ascii="黑体" w:hAnsi="黑体" w:eastAsia="黑体" w:cs="黑体"/>
          <w:sz w:val="24"/>
          <w:szCs w:val="24"/>
        </w:rPr>
        <w:t>5水土保持投资概算及效益分析</w:t>
      </w:r>
      <w:r>
        <w:rPr>
          <w:sz w:val="24"/>
          <w:szCs w:val="24"/>
        </w:rPr>
        <w:tab/>
      </w:r>
      <w:r>
        <w:rPr>
          <w:sz w:val="24"/>
          <w:szCs w:val="24"/>
        </w:rPr>
        <w:fldChar w:fldCharType="begin"/>
      </w:r>
      <w:r>
        <w:rPr>
          <w:sz w:val="24"/>
          <w:szCs w:val="24"/>
        </w:rPr>
        <w:instrText xml:space="preserve"> PAGEREF _Toc29641 \h </w:instrText>
      </w:r>
      <w:r>
        <w:rPr>
          <w:sz w:val="24"/>
          <w:szCs w:val="24"/>
        </w:rPr>
        <w:fldChar w:fldCharType="separate"/>
      </w:r>
      <w:r>
        <w:rPr>
          <w:sz w:val="24"/>
          <w:szCs w:val="24"/>
        </w:rPr>
        <w:t>27</w:t>
      </w:r>
      <w:r>
        <w:rPr>
          <w:sz w:val="24"/>
          <w:szCs w:val="24"/>
        </w:rPr>
        <w:fldChar w:fldCharType="end"/>
      </w:r>
      <w:r>
        <w:rPr>
          <w:rFonts w:eastAsia="仿宋"/>
          <w:sz w:val="24"/>
          <w:szCs w:val="24"/>
        </w:rPr>
        <w:fldChar w:fldCharType="end"/>
      </w:r>
    </w:p>
    <w:p w14:paraId="7612C8F1">
      <w:pPr>
        <w:pStyle w:val="20"/>
        <w:tabs>
          <w:tab w:val="right" w:leader="dot" w:pos="9026"/>
        </w:tabs>
        <w:spacing w:line="360" w:lineRule="auto"/>
        <w:rPr>
          <w:sz w:val="24"/>
          <w:szCs w:val="24"/>
        </w:rPr>
      </w:pPr>
      <w:r>
        <w:rPr>
          <w:rFonts w:eastAsia="仿宋"/>
          <w:sz w:val="24"/>
          <w:szCs w:val="24"/>
        </w:rPr>
        <w:fldChar w:fldCharType="begin"/>
      </w:r>
      <w:r>
        <w:rPr>
          <w:rFonts w:eastAsia="仿宋"/>
          <w:sz w:val="24"/>
          <w:szCs w:val="24"/>
        </w:rPr>
        <w:instrText xml:space="preserve"> HYPERLINK \l _Toc10718 </w:instrText>
      </w:r>
      <w:r>
        <w:rPr>
          <w:rFonts w:eastAsia="仿宋"/>
          <w:sz w:val="24"/>
          <w:szCs w:val="24"/>
        </w:rPr>
        <w:fldChar w:fldCharType="separate"/>
      </w:r>
      <w:r>
        <w:rPr>
          <w:rFonts w:hint="eastAsia" w:ascii="宋体" w:hAnsi="宋体" w:eastAsia="宋体" w:cs="宋体"/>
          <w:sz w:val="24"/>
          <w:szCs w:val="24"/>
        </w:rPr>
        <w:t>5.1编制原则</w:t>
      </w:r>
      <w:r>
        <w:rPr>
          <w:sz w:val="24"/>
          <w:szCs w:val="24"/>
        </w:rPr>
        <w:tab/>
      </w:r>
      <w:r>
        <w:rPr>
          <w:sz w:val="24"/>
          <w:szCs w:val="24"/>
        </w:rPr>
        <w:fldChar w:fldCharType="begin"/>
      </w:r>
      <w:r>
        <w:rPr>
          <w:sz w:val="24"/>
          <w:szCs w:val="24"/>
        </w:rPr>
        <w:instrText xml:space="preserve"> PAGEREF _Toc10718 \h </w:instrText>
      </w:r>
      <w:r>
        <w:rPr>
          <w:sz w:val="24"/>
          <w:szCs w:val="24"/>
        </w:rPr>
        <w:fldChar w:fldCharType="separate"/>
      </w:r>
      <w:r>
        <w:rPr>
          <w:sz w:val="24"/>
          <w:szCs w:val="24"/>
        </w:rPr>
        <w:t>27</w:t>
      </w:r>
      <w:r>
        <w:rPr>
          <w:sz w:val="24"/>
          <w:szCs w:val="24"/>
        </w:rPr>
        <w:fldChar w:fldCharType="end"/>
      </w:r>
      <w:r>
        <w:rPr>
          <w:rFonts w:eastAsia="仿宋"/>
          <w:sz w:val="24"/>
          <w:szCs w:val="24"/>
        </w:rPr>
        <w:fldChar w:fldCharType="end"/>
      </w:r>
    </w:p>
    <w:p w14:paraId="003FE94F">
      <w:pPr>
        <w:pStyle w:val="20"/>
        <w:tabs>
          <w:tab w:val="right" w:leader="dot" w:pos="9026"/>
        </w:tabs>
        <w:spacing w:line="360" w:lineRule="auto"/>
        <w:rPr>
          <w:sz w:val="24"/>
          <w:szCs w:val="24"/>
        </w:rPr>
      </w:pPr>
      <w:r>
        <w:rPr>
          <w:rFonts w:eastAsia="仿宋"/>
          <w:sz w:val="24"/>
          <w:szCs w:val="24"/>
        </w:rPr>
        <w:fldChar w:fldCharType="begin"/>
      </w:r>
      <w:r>
        <w:rPr>
          <w:rFonts w:eastAsia="仿宋"/>
          <w:sz w:val="24"/>
          <w:szCs w:val="24"/>
        </w:rPr>
        <w:instrText xml:space="preserve"> HYPERLINK \l _Toc15679 </w:instrText>
      </w:r>
      <w:r>
        <w:rPr>
          <w:rFonts w:eastAsia="仿宋"/>
          <w:sz w:val="24"/>
          <w:szCs w:val="24"/>
        </w:rPr>
        <w:fldChar w:fldCharType="separate"/>
      </w:r>
      <w:r>
        <w:rPr>
          <w:rFonts w:hint="eastAsia" w:ascii="宋体" w:hAnsi="宋体" w:eastAsia="宋体" w:cs="宋体"/>
          <w:sz w:val="24"/>
          <w:szCs w:val="24"/>
        </w:rPr>
        <w:t>5.2编制依据</w:t>
      </w:r>
      <w:r>
        <w:rPr>
          <w:sz w:val="24"/>
          <w:szCs w:val="24"/>
        </w:rPr>
        <w:tab/>
      </w:r>
      <w:r>
        <w:rPr>
          <w:sz w:val="24"/>
          <w:szCs w:val="24"/>
        </w:rPr>
        <w:fldChar w:fldCharType="begin"/>
      </w:r>
      <w:r>
        <w:rPr>
          <w:sz w:val="24"/>
          <w:szCs w:val="24"/>
        </w:rPr>
        <w:instrText xml:space="preserve"> PAGEREF _Toc15679 \h </w:instrText>
      </w:r>
      <w:r>
        <w:rPr>
          <w:sz w:val="24"/>
          <w:szCs w:val="24"/>
        </w:rPr>
        <w:fldChar w:fldCharType="separate"/>
      </w:r>
      <w:r>
        <w:rPr>
          <w:sz w:val="24"/>
          <w:szCs w:val="24"/>
        </w:rPr>
        <w:t>27</w:t>
      </w:r>
      <w:r>
        <w:rPr>
          <w:sz w:val="24"/>
          <w:szCs w:val="24"/>
        </w:rPr>
        <w:fldChar w:fldCharType="end"/>
      </w:r>
      <w:r>
        <w:rPr>
          <w:rFonts w:eastAsia="仿宋"/>
          <w:sz w:val="24"/>
          <w:szCs w:val="24"/>
        </w:rPr>
        <w:fldChar w:fldCharType="end"/>
      </w:r>
    </w:p>
    <w:p w14:paraId="526A9C68">
      <w:pPr>
        <w:pStyle w:val="20"/>
        <w:tabs>
          <w:tab w:val="right" w:leader="dot" w:pos="9026"/>
        </w:tabs>
        <w:spacing w:line="360" w:lineRule="auto"/>
        <w:rPr>
          <w:sz w:val="24"/>
          <w:szCs w:val="24"/>
        </w:rPr>
      </w:pPr>
      <w:r>
        <w:rPr>
          <w:rFonts w:eastAsia="仿宋"/>
          <w:sz w:val="24"/>
          <w:szCs w:val="24"/>
        </w:rPr>
        <w:fldChar w:fldCharType="begin"/>
      </w:r>
      <w:r>
        <w:rPr>
          <w:rFonts w:eastAsia="仿宋"/>
          <w:sz w:val="24"/>
          <w:szCs w:val="24"/>
        </w:rPr>
        <w:instrText xml:space="preserve"> HYPERLINK \l _Toc7785 </w:instrText>
      </w:r>
      <w:r>
        <w:rPr>
          <w:rFonts w:eastAsia="仿宋"/>
          <w:sz w:val="24"/>
          <w:szCs w:val="24"/>
        </w:rPr>
        <w:fldChar w:fldCharType="separate"/>
      </w:r>
      <w:r>
        <w:rPr>
          <w:rFonts w:hint="eastAsia" w:ascii="宋体" w:hAnsi="宋体" w:eastAsia="宋体" w:cs="宋体"/>
          <w:sz w:val="24"/>
          <w:szCs w:val="24"/>
        </w:rPr>
        <w:t>5.3基础单价</w:t>
      </w:r>
      <w:r>
        <w:rPr>
          <w:sz w:val="24"/>
          <w:szCs w:val="24"/>
        </w:rPr>
        <w:tab/>
      </w:r>
      <w:r>
        <w:rPr>
          <w:sz w:val="24"/>
          <w:szCs w:val="24"/>
        </w:rPr>
        <w:fldChar w:fldCharType="begin"/>
      </w:r>
      <w:r>
        <w:rPr>
          <w:sz w:val="24"/>
          <w:szCs w:val="24"/>
        </w:rPr>
        <w:instrText xml:space="preserve"> PAGEREF _Toc7785 \h </w:instrText>
      </w:r>
      <w:r>
        <w:rPr>
          <w:sz w:val="24"/>
          <w:szCs w:val="24"/>
        </w:rPr>
        <w:fldChar w:fldCharType="separate"/>
      </w:r>
      <w:r>
        <w:rPr>
          <w:sz w:val="24"/>
          <w:szCs w:val="24"/>
        </w:rPr>
        <w:t>28</w:t>
      </w:r>
      <w:r>
        <w:rPr>
          <w:sz w:val="24"/>
          <w:szCs w:val="24"/>
        </w:rPr>
        <w:fldChar w:fldCharType="end"/>
      </w:r>
      <w:r>
        <w:rPr>
          <w:rFonts w:eastAsia="仿宋"/>
          <w:sz w:val="24"/>
          <w:szCs w:val="24"/>
        </w:rPr>
        <w:fldChar w:fldCharType="end"/>
      </w:r>
    </w:p>
    <w:p w14:paraId="34D68EF8">
      <w:pPr>
        <w:pStyle w:val="20"/>
        <w:tabs>
          <w:tab w:val="right" w:leader="dot" w:pos="9026"/>
        </w:tabs>
        <w:spacing w:line="360" w:lineRule="auto"/>
        <w:rPr>
          <w:sz w:val="24"/>
          <w:szCs w:val="24"/>
        </w:rPr>
      </w:pPr>
      <w:r>
        <w:rPr>
          <w:rFonts w:eastAsia="仿宋"/>
          <w:sz w:val="24"/>
          <w:szCs w:val="24"/>
        </w:rPr>
        <w:fldChar w:fldCharType="begin"/>
      </w:r>
      <w:r>
        <w:rPr>
          <w:rFonts w:eastAsia="仿宋"/>
          <w:sz w:val="24"/>
          <w:szCs w:val="24"/>
        </w:rPr>
        <w:instrText xml:space="preserve"> HYPERLINK \l _Toc13432 </w:instrText>
      </w:r>
      <w:r>
        <w:rPr>
          <w:rFonts w:eastAsia="仿宋"/>
          <w:sz w:val="24"/>
          <w:szCs w:val="24"/>
        </w:rPr>
        <w:fldChar w:fldCharType="separate"/>
      </w:r>
      <w:r>
        <w:rPr>
          <w:rFonts w:hint="eastAsia" w:ascii="宋体" w:hAnsi="宋体" w:eastAsia="宋体" w:cs="宋体"/>
          <w:sz w:val="24"/>
          <w:szCs w:val="24"/>
        </w:rPr>
        <w:t>5.4取费标准</w:t>
      </w:r>
      <w:r>
        <w:rPr>
          <w:sz w:val="24"/>
          <w:szCs w:val="24"/>
        </w:rPr>
        <w:tab/>
      </w:r>
      <w:r>
        <w:rPr>
          <w:sz w:val="24"/>
          <w:szCs w:val="24"/>
        </w:rPr>
        <w:fldChar w:fldCharType="begin"/>
      </w:r>
      <w:r>
        <w:rPr>
          <w:sz w:val="24"/>
          <w:szCs w:val="24"/>
        </w:rPr>
        <w:instrText xml:space="preserve"> PAGEREF _Toc13432 \h </w:instrText>
      </w:r>
      <w:r>
        <w:rPr>
          <w:sz w:val="24"/>
          <w:szCs w:val="24"/>
        </w:rPr>
        <w:fldChar w:fldCharType="separate"/>
      </w:r>
      <w:r>
        <w:rPr>
          <w:sz w:val="24"/>
          <w:szCs w:val="24"/>
        </w:rPr>
        <w:t>28</w:t>
      </w:r>
      <w:r>
        <w:rPr>
          <w:sz w:val="24"/>
          <w:szCs w:val="24"/>
        </w:rPr>
        <w:fldChar w:fldCharType="end"/>
      </w:r>
      <w:r>
        <w:rPr>
          <w:rFonts w:eastAsia="仿宋"/>
          <w:sz w:val="24"/>
          <w:szCs w:val="24"/>
        </w:rPr>
        <w:fldChar w:fldCharType="end"/>
      </w:r>
    </w:p>
    <w:p w14:paraId="25E912D2">
      <w:pPr>
        <w:pStyle w:val="20"/>
        <w:tabs>
          <w:tab w:val="right" w:leader="dot" w:pos="9026"/>
        </w:tabs>
        <w:spacing w:line="360" w:lineRule="auto"/>
        <w:rPr>
          <w:sz w:val="24"/>
          <w:szCs w:val="24"/>
        </w:rPr>
      </w:pPr>
      <w:r>
        <w:rPr>
          <w:rFonts w:eastAsia="仿宋"/>
          <w:sz w:val="24"/>
          <w:szCs w:val="24"/>
        </w:rPr>
        <w:fldChar w:fldCharType="begin"/>
      </w:r>
      <w:r>
        <w:rPr>
          <w:rFonts w:eastAsia="仿宋"/>
          <w:sz w:val="24"/>
          <w:szCs w:val="24"/>
        </w:rPr>
        <w:instrText xml:space="preserve"> HYPERLINK \l _Toc25433 </w:instrText>
      </w:r>
      <w:r>
        <w:rPr>
          <w:rFonts w:eastAsia="仿宋"/>
          <w:sz w:val="24"/>
          <w:szCs w:val="24"/>
        </w:rPr>
        <w:fldChar w:fldCharType="separate"/>
      </w:r>
      <w:r>
        <w:rPr>
          <w:rFonts w:hint="eastAsia" w:asciiTheme="minorEastAsia" w:hAnsiTheme="minorEastAsia" w:eastAsiaTheme="minorEastAsia" w:cstheme="minorEastAsia"/>
          <w:b w:val="0"/>
          <w:bCs w:val="0"/>
          <w:sz w:val="24"/>
          <w:szCs w:val="24"/>
        </w:rPr>
        <w:t>5.5投资概算</w:t>
      </w:r>
      <w:r>
        <w:rPr>
          <w:rFonts w:hint="eastAsia" w:asciiTheme="minorEastAsia" w:hAnsiTheme="minorEastAsia" w:eastAsiaTheme="minorEastAsia" w:cstheme="minorEastAsia"/>
          <w:b w:val="0"/>
          <w:bCs w:val="0"/>
          <w:sz w:val="24"/>
          <w:szCs w:val="24"/>
        </w:rPr>
        <w:tab/>
      </w:r>
      <w:r>
        <w:rPr>
          <w:sz w:val="24"/>
          <w:szCs w:val="24"/>
        </w:rPr>
        <w:fldChar w:fldCharType="begin"/>
      </w:r>
      <w:r>
        <w:rPr>
          <w:sz w:val="24"/>
          <w:szCs w:val="24"/>
        </w:rPr>
        <w:instrText xml:space="preserve"> PAGEREF _Toc25433 \h </w:instrText>
      </w:r>
      <w:r>
        <w:rPr>
          <w:sz w:val="24"/>
          <w:szCs w:val="24"/>
        </w:rPr>
        <w:fldChar w:fldCharType="separate"/>
      </w:r>
      <w:r>
        <w:rPr>
          <w:sz w:val="24"/>
          <w:szCs w:val="24"/>
        </w:rPr>
        <w:t>30</w:t>
      </w:r>
      <w:r>
        <w:rPr>
          <w:sz w:val="24"/>
          <w:szCs w:val="24"/>
        </w:rPr>
        <w:fldChar w:fldCharType="end"/>
      </w:r>
      <w:r>
        <w:rPr>
          <w:rFonts w:eastAsia="仿宋"/>
          <w:sz w:val="24"/>
          <w:szCs w:val="24"/>
        </w:rPr>
        <w:fldChar w:fldCharType="end"/>
      </w:r>
    </w:p>
    <w:p w14:paraId="64B5B77E">
      <w:pPr>
        <w:pStyle w:val="20"/>
        <w:tabs>
          <w:tab w:val="right" w:leader="dot" w:pos="9026"/>
        </w:tabs>
        <w:spacing w:line="360" w:lineRule="auto"/>
        <w:rPr>
          <w:sz w:val="24"/>
          <w:szCs w:val="24"/>
        </w:rPr>
      </w:pPr>
      <w:r>
        <w:rPr>
          <w:rFonts w:eastAsia="仿宋"/>
          <w:sz w:val="24"/>
          <w:szCs w:val="24"/>
        </w:rPr>
        <w:fldChar w:fldCharType="begin"/>
      </w:r>
      <w:r>
        <w:rPr>
          <w:rFonts w:eastAsia="仿宋"/>
          <w:sz w:val="24"/>
          <w:szCs w:val="24"/>
        </w:rPr>
        <w:instrText xml:space="preserve"> HYPERLINK \l _Toc27262 </w:instrText>
      </w:r>
      <w:r>
        <w:rPr>
          <w:rFonts w:eastAsia="仿宋"/>
          <w:sz w:val="24"/>
          <w:szCs w:val="24"/>
        </w:rPr>
        <w:fldChar w:fldCharType="separate"/>
      </w:r>
      <w:r>
        <w:rPr>
          <w:rFonts w:hint="eastAsia" w:ascii="宋体" w:hAnsi="宋体" w:eastAsia="宋体" w:cs="宋体"/>
          <w:sz w:val="24"/>
          <w:szCs w:val="24"/>
        </w:rPr>
        <w:t>5.6效益分析</w:t>
      </w:r>
      <w:r>
        <w:rPr>
          <w:sz w:val="24"/>
          <w:szCs w:val="24"/>
        </w:rPr>
        <w:tab/>
      </w:r>
      <w:r>
        <w:rPr>
          <w:sz w:val="24"/>
          <w:szCs w:val="24"/>
        </w:rPr>
        <w:fldChar w:fldCharType="begin"/>
      </w:r>
      <w:r>
        <w:rPr>
          <w:sz w:val="24"/>
          <w:szCs w:val="24"/>
        </w:rPr>
        <w:instrText xml:space="preserve"> PAGEREF _Toc27262 \h </w:instrText>
      </w:r>
      <w:r>
        <w:rPr>
          <w:sz w:val="24"/>
          <w:szCs w:val="24"/>
        </w:rPr>
        <w:fldChar w:fldCharType="separate"/>
      </w:r>
      <w:r>
        <w:rPr>
          <w:sz w:val="24"/>
          <w:szCs w:val="24"/>
        </w:rPr>
        <w:t>32</w:t>
      </w:r>
      <w:r>
        <w:rPr>
          <w:sz w:val="24"/>
          <w:szCs w:val="24"/>
        </w:rPr>
        <w:fldChar w:fldCharType="end"/>
      </w:r>
      <w:r>
        <w:rPr>
          <w:rFonts w:eastAsia="仿宋"/>
          <w:sz w:val="24"/>
          <w:szCs w:val="24"/>
        </w:rPr>
        <w:fldChar w:fldCharType="end"/>
      </w:r>
    </w:p>
    <w:p w14:paraId="26CEF9AE">
      <w:pPr>
        <w:pStyle w:val="20"/>
        <w:tabs>
          <w:tab w:val="right" w:leader="dot" w:pos="9026"/>
        </w:tabs>
        <w:spacing w:line="360" w:lineRule="auto"/>
        <w:ind w:left="0" w:leftChars="0" w:firstLine="0" w:firstLineChars="0"/>
        <w:rPr>
          <w:rFonts w:hint="eastAsia" w:ascii="黑体" w:hAnsi="黑体" w:eastAsia="黑体" w:cs="黑体"/>
          <w:kern w:val="2"/>
          <w:sz w:val="24"/>
          <w:szCs w:val="24"/>
          <w:lang w:val="en-US" w:eastAsia="zh-CN" w:bidi="ar-SA"/>
        </w:rPr>
      </w:pPr>
      <w:r>
        <w:rPr>
          <w:rFonts w:hint="eastAsia" w:ascii="黑体" w:hAnsi="黑体" w:eastAsia="黑体" w:cs="黑体"/>
          <w:kern w:val="2"/>
          <w:sz w:val="24"/>
          <w:szCs w:val="24"/>
          <w:lang w:val="en-US" w:eastAsia="zh-CN" w:bidi="ar-SA"/>
        </w:rPr>
        <w:fldChar w:fldCharType="begin"/>
      </w:r>
      <w:r>
        <w:rPr>
          <w:rFonts w:hint="eastAsia" w:ascii="黑体" w:hAnsi="黑体" w:eastAsia="黑体" w:cs="黑体"/>
          <w:kern w:val="2"/>
          <w:sz w:val="24"/>
          <w:szCs w:val="24"/>
          <w:lang w:val="en-US" w:eastAsia="zh-CN" w:bidi="ar-SA"/>
        </w:rPr>
        <w:instrText xml:space="preserve"> HYPERLINK \l _Toc9444 </w:instrText>
      </w:r>
      <w:r>
        <w:rPr>
          <w:rFonts w:hint="eastAsia" w:ascii="黑体" w:hAnsi="黑体" w:eastAsia="黑体" w:cs="黑体"/>
          <w:kern w:val="2"/>
          <w:sz w:val="24"/>
          <w:szCs w:val="24"/>
          <w:lang w:val="en-US" w:eastAsia="zh-CN" w:bidi="ar-SA"/>
        </w:rPr>
        <w:fldChar w:fldCharType="separate"/>
      </w:r>
      <w:r>
        <w:rPr>
          <w:rFonts w:hint="eastAsia" w:ascii="黑体" w:hAnsi="黑体" w:eastAsia="黑体" w:cs="黑体"/>
          <w:kern w:val="2"/>
          <w:sz w:val="24"/>
          <w:szCs w:val="24"/>
          <w:lang w:val="en-US" w:eastAsia="zh-CN" w:bidi="ar-SA"/>
        </w:rPr>
        <w:t>6 水土保持管理</w:t>
      </w:r>
      <w:r>
        <w:rPr>
          <w:rFonts w:hint="eastAsia" w:ascii="黑体" w:hAnsi="黑体" w:eastAsia="黑体" w:cs="黑体"/>
          <w:kern w:val="2"/>
          <w:sz w:val="24"/>
          <w:szCs w:val="24"/>
          <w:lang w:val="en-US" w:eastAsia="zh-CN" w:bidi="ar-SA"/>
        </w:rPr>
        <w:tab/>
      </w:r>
      <w:r>
        <w:rPr>
          <w:rFonts w:hint="eastAsia" w:ascii="黑体" w:hAnsi="黑体" w:eastAsia="黑体" w:cs="黑体"/>
          <w:kern w:val="2"/>
          <w:sz w:val="24"/>
          <w:szCs w:val="24"/>
          <w:lang w:val="en-US" w:eastAsia="zh-CN" w:bidi="ar-SA"/>
        </w:rPr>
        <w:fldChar w:fldCharType="begin"/>
      </w:r>
      <w:r>
        <w:rPr>
          <w:rFonts w:hint="eastAsia" w:ascii="黑体" w:hAnsi="黑体" w:eastAsia="黑体" w:cs="黑体"/>
          <w:kern w:val="2"/>
          <w:sz w:val="24"/>
          <w:szCs w:val="24"/>
          <w:lang w:val="en-US" w:eastAsia="zh-CN" w:bidi="ar-SA"/>
        </w:rPr>
        <w:instrText xml:space="preserve"> PAGEREF _Toc9444 \h </w:instrText>
      </w:r>
      <w:r>
        <w:rPr>
          <w:rFonts w:hint="eastAsia" w:ascii="黑体" w:hAnsi="黑体" w:eastAsia="黑体" w:cs="黑体"/>
          <w:kern w:val="2"/>
          <w:sz w:val="24"/>
          <w:szCs w:val="24"/>
          <w:lang w:val="en-US" w:eastAsia="zh-CN" w:bidi="ar-SA"/>
        </w:rPr>
        <w:fldChar w:fldCharType="separate"/>
      </w:r>
      <w:r>
        <w:rPr>
          <w:rFonts w:hint="eastAsia" w:ascii="黑体" w:hAnsi="黑体" w:eastAsia="黑体" w:cs="黑体"/>
          <w:kern w:val="2"/>
          <w:sz w:val="24"/>
          <w:szCs w:val="24"/>
          <w:lang w:val="en-US" w:eastAsia="zh-CN" w:bidi="ar-SA"/>
        </w:rPr>
        <w:t>35</w:t>
      </w:r>
      <w:r>
        <w:rPr>
          <w:rFonts w:hint="eastAsia" w:ascii="黑体" w:hAnsi="黑体" w:eastAsia="黑体" w:cs="黑体"/>
          <w:kern w:val="2"/>
          <w:sz w:val="24"/>
          <w:szCs w:val="24"/>
          <w:lang w:val="en-US" w:eastAsia="zh-CN" w:bidi="ar-SA"/>
        </w:rPr>
        <w:fldChar w:fldCharType="end"/>
      </w:r>
      <w:r>
        <w:rPr>
          <w:rFonts w:hint="eastAsia" w:ascii="黑体" w:hAnsi="黑体" w:eastAsia="黑体" w:cs="黑体"/>
          <w:kern w:val="2"/>
          <w:sz w:val="24"/>
          <w:szCs w:val="24"/>
          <w:lang w:val="en-US" w:eastAsia="zh-CN" w:bidi="ar-SA"/>
        </w:rPr>
        <w:fldChar w:fldCharType="end"/>
      </w:r>
    </w:p>
    <w:p w14:paraId="60482197">
      <w:pPr>
        <w:pStyle w:val="20"/>
        <w:tabs>
          <w:tab w:val="right" w:leader="dot" w:pos="9026"/>
        </w:tabs>
        <w:spacing w:line="360" w:lineRule="auto"/>
        <w:rPr>
          <w:sz w:val="24"/>
          <w:szCs w:val="24"/>
        </w:rPr>
      </w:pPr>
      <w:r>
        <w:rPr>
          <w:rFonts w:eastAsia="仿宋"/>
          <w:sz w:val="24"/>
          <w:szCs w:val="24"/>
        </w:rPr>
        <w:fldChar w:fldCharType="begin"/>
      </w:r>
      <w:r>
        <w:rPr>
          <w:rFonts w:eastAsia="仿宋"/>
          <w:sz w:val="24"/>
          <w:szCs w:val="24"/>
        </w:rPr>
        <w:instrText xml:space="preserve"> HYPERLINK \l _Toc9379 </w:instrText>
      </w:r>
      <w:r>
        <w:rPr>
          <w:rFonts w:eastAsia="仿宋"/>
          <w:sz w:val="24"/>
          <w:szCs w:val="24"/>
        </w:rPr>
        <w:fldChar w:fldCharType="separate"/>
      </w:r>
      <w:r>
        <w:rPr>
          <w:rFonts w:hint="eastAsia" w:ascii="宋体" w:hAnsi="宋体" w:eastAsia="宋体" w:cs="宋体"/>
          <w:kern w:val="2"/>
          <w:sz w:val="24"/>
          <w:szCs w:val="24"/>
          <w:lang w:val="en-US" w:eastAsia="zh-CN" w:bidi="ar-SA"/>
        </w:rPr>
        <w:t>6.1 组织管理</w:t>
      </w:r>
      <w:r>
        <w:rPr>
          <w:sz w:val="24"/>
          <w:szCs w:val="24"/>
        </w:rPr>
        <w:tab/>
      </w:r>
      <w:r>
        <w:rPr>
          <w:sz w:val="24"/>
          <w:szCs w:val="24"/>
        </w:rPr>
        <w:fldChar w:fldCharType="begin"/>
      </w:r>
      <w:r>
        <w:rPr>
          <w:sz w:val="24"/>
          <w:szCs w:val="24"/>
        </w:rPr>
        <w:instrText xml:space="preserve"> PAGEREF _Toc9379 \h </w:instrText>
      </w:r>
      <w:r>
        <w:rPr>
          <w:sz w:val="24"/>
          <w:szCs w:val="24"/>
        </w:rPr>
        <w:fldChar w:fldCharType="separate"/>
      </w:r>
      <w:r>
        <w:rPr>
          <w:sz w:val="24"/>
          <w:szCs w:val="24"/>
        </w:rPr>
        <w:t>35</w:t>
      </w:r>
      <w:r>
        <w:rPr>
          <w:sz w:val="24"/>
          <w:szCs w:val="24"/>
        </w:rPr>
        <w:fldChar w:fldCharType="end"/>
      </w:r>
      <w:r>
        <w:rPr>
          <w:rFonts w:eastAsia="仿宋"/>
          <w:sz w:val="24"/>
          <w:szCs w:val="24"/>
        </w:rPr>
        <w:fldChar w:fldCharType="end"/>
      </w:r>
    </w:p>
    <w:p w14:paraId="6381923C">
      <w:pPr>
        <w:pStyle w:val="20"/>
        <w:tabs>
          <w:tab w:val="right" w:leader="dot" w:pos="9026"/>
        </w:tabs>
        <w:spacing w:line="360" w:lineRule="auto"/>
        <w:rPr>
          <w:sz w:val="24"/>
          <w:szCs w:val="24"/>
        </w:rPr>
      </w:pPr>
      <w:r>
        <w:rPr>
          <w:rFonts w:eastAsia="仿宋"/>
          <w:sz w:val="24"/>
          <w:szCs w:val="24"/>
        </w:rPr>
        <w:fldChar w:fldCharType="begin"/>
      </w:r>
      <w:r>
        <w:rPr>
          <w:rFonts w:eastAsia="仿宋"/>
          <w:sz w:val="24"/>
          <w:szCs w:val="24"/>
        </w:rPr>
        <w:instrText xml:space="preserve"> HYPERLINK \l _Toc32067 </w:instrText>
      </w:r>
      <w:r>
        <w:rPr>
          <w:rFonts w:eastAsia="仿宋"/>
          <w:sz w:val="24"/>
          <w:szCs w:val="24"/>
        </w:rPr>
        <w:fldChar w:fldCharType="separate"/>
      </w:r>
      <w:r>
        <w:rPr>
          <w:rFonts w:hint="eastAsia" w:ascii="宋体" w:hAnsi="宋体" w:eastAsia="宋体" w:cs="宋体"/>
          <w:kern w:val="2"/>
          <w:sz w:val="24"/>
          <w:szCs w:val="24"/>
          <w:lang w:val="en-US" w:eastAsia="zh-CN" w:bidi="ar-SA"/>
        </w:rPr>
        <w:t>6.2水土保持监理</w:t>
      </w:r>
      <w:r>
        <w:rPr>
          <w:sz w:val="24"/>
          <w:szCs w:val="24"/>
        </w:rPr>
        <w:tab/>
      </w:r>
      <w:r>
        <w:rPr>
          <w:sz w:val="24"/>
          <w:szCs w:val="24"/>
        </w:rPr>
        <w:fldChar w:fldCharType="begin"/>
      </w:r>
      <w:r>
        <w:rPr>
          <w:sz w:val="24"/>
          <w:szCs w:val="24"/>
        </w:rPr>
        <w:instrText xml:space="preserve"> PAGEREF _Toc32067 \h </w:instrText>
      </w:r>
      <w:r>
        <w:rPr>
          <w:sz w:val="24"/>
          <w:szCs w:val="24"/>
        </w:rPr>
        <w:fldChar w:fldCharType="separate"/>
      </w:r>
      <w:r>
        <w:rPr>
          <w:sz w:val="24"/>
          <w:szCs w:val="24"/>
        </w:rPr>
        <w:t>35</w:t>
      </w:r>
      <w:r>
        <w:rPr>
          <w:sz w:val="24"/>
          <w:szCs w:val="24"/>
        </w:rPr>
        <w:fldChar w:fldCharType="end"/>
      </w:r>
      <w:r>
        <w:rPr>
          <w:rFonts w:eastAsia="仿宋"/>
          <w:sz w:val="24"/>
          <w:szCs w:val="24"/>
        </w:rPr>
        <w:fldChar w:fldCharType="end"/>
      </w:r>
    </w:p>
    <w:p w14:paraId="270EABEE">
      <w:pPr>
        <w:pStyle w:val="20"/>
        <w:tabs>
          <w:tab w:val="right" w:leader="dot" w:pos="9026"/>
        </w:tabs>
        <w:spacing w:line="360" w:lineRule="auto"/>
        <w:rPr>
          <w:rFonts w:eastAsia="仿宋"/>
          <w:sz w:val="24"/>
          <w:szCs w:val="24"/>
        </w:rPr>
      </w:pPr>
      <w:r>
        <w:rPr>
          <w:rFonts w:eastAsia="仿宋"/>
          <w:sz w:val="24"/>
          <w:szCs w:val="24"/>
        </w:rPr>
        <w:fldChar w:fldCharType="begin"/>
      </w:r>
      <w:r>
        <w:rPr>
          <w:rFonts w:eastAsia="仿宋"/>
          <w:sz w:val="24"/>
          <w:szCs w:val="24"/>
        </w:rPr>
        <w:instrText xml:space="preserve"> HYPERLINK \l _Toc32190 </w:instrText>
      </w:r>
      <w:r>
        <w:rPr>
          <w:rFonts w:eastAsia="仿宋"/>
          <w:sz w:val="24"/>
          <w:szCs w:val="24"/>
        </w:rPr>
        <w:fldChar w:fldCharType="separate"/>
      </w:r>
      <w:r>
        <w:rPr>
          <w:rFonts w:hint="eastAsia" w:ascii="宋体" w:hAnsi="宋体" w:eastAsia="宋体" w:cs="宋体"/>
          <w:kern w:val="2"/>
          <w:sz w:val="24"/>
          <w:szCs w:val="24"/>
          <w:lang w:val="en-US" w:eastAsia="zh-CN" w:bidi="ar-SA"/>
        </w:rPr>
        <w:t>6.3水土保持设施验收</w:t>
      </w:r>
      <w:r>
        <w:rPr>
          <w:sz w:val="24"/>
          <w:szCs w:val="24"/>
        </w:rPr>
        <w:tab/>
      </w:r>
      <w:r>
        <w:rPr>
          <w:sz w:val="24"/>
          <w:szCs w:val="24"/>
        </w:rPr>
        <w:fldChar w:fldCharType="begin"/>
      </w:r>
      <w:r>
        <w:rPr>
          <w:sz w:val="24"/>
          <w:szCs w:val="24"/>
        </w:rPr>
        <w:instrText xml:space="preserve"> PAGEREF _Toc32190 \h </w:instrText>
      </w:r>
      <w:r>
        <w:rPr>
          <w:sz w:val="24"/>
          <w:szCs w:val="24"/>
        </w:rPr>
        <w:fldChar w:fldCharType="separate"/>
      </w:r>
      <w:r>
        <w:rPr>
          <w:sz w:val="24"/>
          <w:szCs w:val="24"/>
        </w:rPr>
        <w:t>35</w:t>
      </w:r>
      <w:r>
        <w:rPr>
          <w:sz w:val="24"/>
          <w:szCs w:val="24"/>
        </w:rPr>
        <w:fldChar w:fldCharType="end"/>
      </w:r>
      <w:r>
        <w:rPr>
          <w:rFonts w:eastAsia="仿宋"/>
          <w:sz w:val="24"/>
          <w:szCs w:val="24"/>
        </w:rPr>
        <w:fldChar w:fldCharType="end"/>
      </w:r>
    </w:p>
    <w:p w14:paraId="3BE273DD">
      <w:pPr>
        <w:pStyle w:val="20"/>
        <w:tabs>
          <w:tab w:val="right" w:leader="dot" w:pos="9026"/>
        </w:tabs>
        <w:spacing w:line="360" w:lineRule="auto"/>
        <w:ind w:left="0" w:leftChars="0" w:firstLine="0" w:firstLineChars="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附表 单价分析表</w:t>
      </w:r>
    </w:p>
    <w:p w14:paraId="5EF65E87">
      <w:pPr>
        <w:pStyle w:val="20"/>
        <w:tabs>
          <w:tab w:val="right" w:leader="dot" w:pos="9026"/>
        </w:tabs>
        <w:spacing w:line="360" w:lineRule="auto"/>
        <w:ind w:left="0" w:leftChars="0" w:firstLine="0" w:firstLineChars="0"/>
        <w:rPr>
          <w:sz w:val="24"/>
          <w:szCs w:val="24"/>
        </w:rPr>
      </w:pPr>
      <w:r>
        <w:rPr>
          <w:rFonts w:eastAsia="仿宋"/>
          <w:sz w:val="24"/>
          <w:szCs w:val="24"/>
        </w:rPr>
        <w:fldChar w:fldCharType="begin"/>
      </w:r>
      <w:r>
        <w:rPr>
          <w:rFonts w:eastAsia="仿宋"/>
          <w:sz w:val="24"/>
          <w:szCs w:val="24"/>
        </w:rPr>
        <w:instrText xml:space="preserve"> HYPERLINK \l _Toc26470 </w:instrText>
      </w:r>
      <w:r>
        <w:rPr>
          <w:rFonts w:eastAsia="仿宋"/>
          <w:sz w:val="24"/>
          <w:szCs w:val="24"/>
        </w:rPr>
        <w:fldChar w:fldCharType="separate"/>
      </w:r>
      <w:r>
        <w:rPr>
          <w:rFonts w:hint="eastAsia" w:ascii="黑体" w:hAnsi="黑体" w:eastAsia="黑体" w:cs="黑体"/>
          <w:kern w:val="44"/>
          <w:sz w:val="24"/>
          <w:szCs w:val="24"/>
          <w:lang w:val="en-US" w:eastAsia="zh-CN" w:bidi="ar-SA"/>
        </w:rPr>
        <w:t>附件</w:t>
      </w:r>
      <w:r>
        <w:rPr>
          <w:rFonts w:eastAsia="仿宋"/>
          <w:sz w:val="24"/>
          <w:szCs w:val="24"/>
        </w:rPr>
        <w:fldChar w:fldCharType="end"/>
      </w:r>
    </w:p>
    <w:p w14:paraId="63AF2FDD">
      <w:pPr>
        <w:pStyle w:val="20"/>
        <w:tabs>
          <w:tab w:val="right" w:leader="dot" w:pos="9026"/>
        </w:tabs>
        <w:spacing w:line="360" w:lineRule="auto"/>
        <w:rPr>
          <w:sz w:val="24"/>
          <w:szCs w:val="24"/>
        </w:rPr>
      </w:pPr>
      <w:r>
        <w:rPr>
          <w:rFonts w:eastAsia="仿宋"/>
          <w:sz w:val="24"/>
          <w:szCs w:val="24"/>
        </w:rPr>
        <w:fldChar w:fldCharType="begin"/>
      </w:r>
      <w:r>
        <w:rPr>
          <w:rFonts w:eastAsia="仿宋"/>
          <w:sz w:val="24"/>
          <w:szCs w:val="24"/>
        </w:rPr>
        <w:instrText xml:space="preserve"> HYPERLINK \l _Toc2707 </w:instrText>
      </w:r>
      <w:r>
        <w:rPr>
          <w:rFonts w:eastAsia="仿宋"/>
          <w:sz w:val="24"/>
          <w:szCs w:val="24"/>
        </w:rPr>
        <w:fldChar w:fldCharType="separate"/>
      </w:r>
      <w:r>
        <w:rPr>
          <w:rFonts w:hint="eastAsia" w:ascii="宋体" w:hAnsi="宋体" w:eastAsia="宋体" w:cs="宋体"/>
          <w:kern w:val="2"/>
          <w:sz w:val="24"/>
          <w:szCs w:val="24"/>
          <w:lang w:val="en-US" w:eastAsia="zh-CN" w:bidi="ar-SA"/>
        </w:rPr>
        <w:t>附件1企业投资项目备案信息</w:t>
      </w:r>
      <w:r>
        <w:rPr>
          <w:rFonts w:eastAsia="仿宋"/>
          <w:sz w:val="24"/>
          <w:szCs w:val="24"/>
        </w:rPr>
        <w:fldChar w:fldCharType="end"/>
      </w:r>
    </w:p>
    <w:p w14:paraId="41816FC5">
      <w:pPr>
        <w:pStyle w:val="20"/>
        <w:tabs>
          <w:tab w:val="right" w:leader="dot" w:pos="9026"/>
        </w:tabs>
        <w:spacing w:line="360" w:lineRule="auto"/>
        <w:rPr>
          <w:sz w:val="24"/>
          <w:szCs w:val="24"/>
          <w:highlight w:val="none"/>
        </w:rPr>
      </w:pPr>
      <w:r>
        <w:rPr>
          <w:rFonts w:eastAsia="仿宋"/>
          <w:sz w:val="24"/>
          <w:szCs w:val="24"/>
          <w:highlight w:val="none"/>
        </w:rPr>
        <w:fldChar w:fldCharType="begin"/>
      </w:r>
      <w:r>
        <w:rPr>
          <w:rFonts w:eastAsia="仿宋"/>
          <w:sz w:val="24"/>
          <w:szCs w:val="24"/>
          <w:highlight w:val="none"/>
        </w:rPr>
        <w:instrText xml:space="preserve"> HYPERLINK \l _Toc23635 </w:instrText>
      </w:r>
      <w:r>
        <w:rPr>
          <w:rFonts w:eastAsia="仿宋"/>
          <w:sz w:val="24"/>
          <w:szCs w:val="24"/>
          <w:highlight w:val="none"/>
        </w:rPr>
        <w:fldChar w:fldCharType="separate"/>
      </w:r>
      <w:r>
        <w:rPr>
          <w:rFonts w:hint="eastAsia" w:ascii="宋体" w:hAnsi="宋体" w:eastAsia="宋体" w:cs="宋体"/>
          <w:kern w:val="2"/>
          <w:sz w:val="24"/>
          <w:szCs w:val="24"/>
          <w:highlight w:val="none"/>
          <w:lang w:val="en-US" w:eastAsia="zh-CN" w:bidi="ar-SA"/>
        </w:rPr>
        <w:t>附件2营业执照</w:t>
      </w:r>
      <w:r>
        <w:rPr>
          <w:rFonts w:eastAsia="仿宋"/>
          <w:sz w:val="24"/>
          <w:szCs w:val="24"/>
          <w:highlight w:val="none"/>
        </w:rPr>
        <w:fldChar w:fldCharType="end"/>
      </w:r>
    </w:p>
    <w:p w14:paraId="53CABFA2">
      <w:pPr>
        <w:pStyle w:val="20"/>
        <w:tabs>
          <w:tab w:val="right" w:leader="dot" w:pos="9026"/>
        </w:tabs>
        <w:spacing w:line="360" w:lineRule="auto"/>
        <w:ind w:left="0" w:leftChars="0" w:firstLine="0" w:firstLineChars="0"/>
        <w:rPr>
          <w:sz w:val="24"/>
          <w:szCs w:val="24"/>
        </w:rPr>
      </w:pPr>
      <w:r>
        <w:rPr>
          <w:rFonts w:eastAsia="仿宋"/>
          <w:sz w:val="24"/>
          <w:szCs w:val="24"/>
        </w:rPr>
        <w:fldChar w:fldCharType="begin"/>
      </w:r>
      <w:r>
        <w:rPr>
          <w:rFonts w:eastAsia="仿宋"/>
          <w:sz w:val="24"/>
          <w:szCs w:val="24"/>
        </w:rPr>
        <w:instrText xml:space="preserve"> HYPERLINK \l _Toc25135 </w:instrText>
      </w:r>
      <w:r>
        <w:rPr>
          <w:rFonts w:eastAsia="仿宋"/>
          <w:sz w:val="24"/>
          <w:szCs w:val="24"/>
        </w:rPr>
        <w:fldChar w:fldCharType="separate"/>
      </w:r>
      <w:r>
        <w:rPr>
          <w:rFonts w:hint="eastAsia" w:ascii="黑体" w:hAnsi="黑体" w:eastAsia="黑体" w:cs="黑体"/>
          <w:kern w:val="44"/>
          <w:sz w:val="24"/>
          <w:szCs w:val="24"/>
          <w:lang w:val="en-US" w:eastAsia="zh-CN" w:bidi="ar-SA"/>
        </w:rPr>
        <w:t>附图</w:t>
      </w:r>
      <w:r>
        <w:rPr>
          <w:rFonts w:eastAsia="仿宋"/>
          <w:sz w:val="24"/>
          <w:szCs w:val="24"/>
        </w:rPr>
        <w:fldChar w:fldCharType="end"/>
      </w:r>
    </w:p>
    <w:p w14:paraId="7518587B">
      <w:pPr>
        <w:pStyle w:val="20"/>
        <w:tabs>
          <w:tab w:val="right" w:leader="dot" w:pos="9026"/>
        </w:tabs>
        <w:spacing w:line="360" w:lineRule="auto"/>
        <w:rPr>
          <w:sz w:val="24"/>
          <w:szCs w:val="24"/>
        </w:rPr>
      </w:pPr>
      <w:r>
        <w:rPr>
          <w:rFonts w:eastAsia="仿宋"/>
          <w:sz w:val="24"/>
          <w:szCs w:val="24"/>
        </w:rPr>
        <w:fldChar w:fldCharType="begin"/>
      </w:r>
      <w:r>
        <w:rPr>
          <w:rFonts w:eastAsia="仿宋"/>
          <w:sz w:val="24"/>
          <w:szCs w:val="24"/>
        </w:rPr>
        <w:instrText xml:space="preserve"> HYPERLINK \l _Toc6261 </w:instrText>
      </w:r>
      <w:r>
        <w:rPr>
          <w:rFonts w:eastAsia="仿宋"/>
          <w:sz w:val="24"/>
          <w:szCs w:val="24"/>
        </w:rPr>
        <w:fldChar w:fldCharType="separate"/>
      </w:r>
      <w:r>
        <w:rPr>
          <w:rFonts w:hint="eastAsia" w:ascii="宋体" w:hAnsi="宋体" w:eastAsia="宋体" w:cs="宋体"/>
          <w:kern w:val="2"/>
          <w:sz w:val="24"/>
          <w:szCs w:val="24"/>
          <w:lang w:val="en-US" w:eastAsia="zh-CN" w:bidi="ar-SA"/>
        </w:rPr>
        <w:t>附图1：项目地理位置图</w:t>
      </w:r>
      <w:r>
        <w:rPr>
          <w:rFonts w:eastAsia="仿宋"/>
          <w:sz w:val="24"/>
          <w:szCs w:val="24"/>
        </w:rPr>
        <w:fldChar w:fldCharType="end"/>
      </w:r>
    </w:p>
    <w:p w14:paraId="659935C1">
      <w:pPr>
        <w:pStyle w:val="20"/>
        <w:tabs>
          <w:tab w:val="right" w:leader="dot" w:pos="9026"/>
        </w:tabs>
        <w:spacing w:line="360" w:lineRule="auto"/>
        <w:rPr>
          <w:sz w:val="24"/>
          <w:szCs w:val="24"/>
        </w:rPr>
      </w:pPr>
      <w:r>
        <w:rPr>
          <w:rFonts w:eastAsia="仿宋"/>
          <w:sz w:val="24"/>
          <w:szCs w:val="24"/>
        </w:rPr>
        <w:fldChar w:fldCharType="begin"/>
      </w:r>
      <w:r>
        <w:rPr>
          <w:rFonts w:eastAsia="仿宋"/>
          <w:sz w:val="24"/>
          <w:szCs w:val="24"/>
        </w:rPr>
        <w:instrText xml:space="preserve"> HYPERLINK \l _Toc12932 </w:instrText>
      </w:r>
      <w:r>
        <w:rPr>
          <w:rFonts w:eastAsia="仿宋"/>
          <w:sz w:val="24"/>
          <w:szCs w:val="24"/>
        </w:rPr>
        <w:fldChar w:fldCharType="separate"/>
      </w:r>
      <w:r>
        <w:rPr>
          <w:rFonts w:hint="eastAsia" w:ascii="宋体" w:hAnsi="宋体" w:eastAsia="宋体" w:cs="宋体"/>
          <w:kern w:val="2"/>
          <w:sz w:val="24"/>
          <w:szCs w:val="24"/>
          <w:lang w:val="en-US" w:eastAsia="zh-CN" w:bidi="ar-SA"/>
        </w:rPr>
        <w:t>附图2：项目区水系图</w:t>
      </w:r>
      <w:r>
        <w:rPr>
          <w:rFonts w:eastAsia="仿宋"/>
          <w:sz w:val="24"/>
          <w:szCs w:val="24"/>
        </w:rPr>
        <w:fldChar w:fldCharType="end"/>
      </w:r>
    </w:p>
    <w:p w14:paraId="6F56F0DD">
      <w:pPr>
        <w:pStyle w:val="20"/>
        <w:tabs>
          <w:tab w:val="right" w:leader="dot" w:pos="9026"/>
        </w:tabs>
        <w:spacing w:line="360" w:lineRule="auto"/>
        <w:rPr>
          <w:sz w:val="24"/>
          <w:szCs w:val="24"/>
        </w:rPr>
      </w:pPr>
      <w:r>
        <w:rPr>
          <w:rFonts w:eastAsia="仿宋"/>
          <w:sz w:val="24"/>
          <w:szCs w:val="24"/>
        </w:rPr>
        <w:fldChar w:fldCharType="begin"/>
      </w:r>
      <w:r>
        <w:rPr>
          <w:rFonts w:eastAsia="仿宋"/>
          <w:sz w:val="24"/>
          <w:szCs w:val="24"/>
        </w:rPr>
        <w:instrText xml:space="preserve"> HYPERLINK \l _Toc12389 </w:instrText>
      </w:r>
      <w:r>
        <w:rPr>
          <w:rFonts w:eastAsia="仿宋"/>
          <w:sz w:val="24"/>
          <w:szCs w:val="24"/>
        </w:rPr>
        <w:fldChar w:fldCharType="separate"/>
      </w:r>
      <w:r>
        <w:rPr>
          <w:rFonts w:hint="eastAsia" w:ascii="宋体" w:hAnsi="宋体" w:eastAsia="宋体" w:cs="宋体"/>
          <w:kern w:val="2"/>
          <w:sz w:val="24"/>
          <w:szCs w:val="24"/>
          <w:lang w:val="en-US" w:eastAsia="zh-CN" w:bidi="ar-SA"/>
        </w:rPr>
        <w:t>附图3：项目区土壤强度分布图</w:t>
      </w:r>
      <w:r>
        <w:rPr>
          <w:rFonts w:eastAsia="仿宋"/>
          <w:sz w:val="24"/>
          <w:szCs w:val="24"/>
        </w:rPr>
        <w:fldChar w:fldCharType="end"/>
      </w:r>
    </w:p>
    <w:p w14:paraId="78032A80">
      <w:pPr>
        <w:pStyle w:val="20"/>
        <w:tabs>
          <w:tab w:val="right" w:leader="dot" w:pos="9026"/>
        </w:tabs>
        <w:spacing w:line="360" w:lineRule="auto"/>
        <w:rPr>
          <w:sz w:val="24"/>
          <w:szCs w:val="24"/>
        </w:rPr>
      </w:pPr>
      <w:r>
        <w:rPr>
          <w:rFonts w:eastAsia="仿宋"/>
          <w:sz w:val="24"/>
          <w:szCs w:val="24"/>
        </w:rPr>
        <w:fldChar w:fldCharType="begin"/>
      </w:r>
      <w:r>
        <w:rPr>
          <w:rFonts w:eastAsia="仿宋"/>
          <w:sz w:val="24"/>
          <w:szCs w:val="24"/>
        </w:rPr>
        <w:instrText xml:space="preserve"> HYPERLINK \l _Toc2698 </w:instrText>
      </w:r>
      <w:r>
        <w:rPr>
          <w:rFonts w:eastAsia="仿宋"/>
          <w:sz w:val="24"/>
          <w:szCs w:val="24"/>
        </w:rPr>
        <w:fldChar w:fldCharType="separate"/>
      </w:r>
      <w:r>
        <w:rPr>
          <w:rFonts w:hint="eastAsia" w:ascii="宋体" w:hAnsi="宋体" w:eastAsia="宋体" w:cs="宋体"/>
          <w:kern w:val="2"/>
          <w:sz w:val="24"/>
          <w:szCs w:val="24"/>
          <w:lang w:val="en-US" w:eastAsia="zh-CN" w:bidi="ar-SA"/>
        </w:rPr>
        <w:t>附图4：水土流失防治责任范围及场区平面布置图</w:t>
      </w:r>
      <w:r>
        <w:rPr>
          <w:rFonts w:eastAsia="仿宋"/>
          <w:sz w:val="24"/>
          <w:szCs w:val="24"/>
        </w:rPr>
        <w:fldChar w:fldCharType="end"/>
      </w:r>
    </w:p>
    <w:p w14:paraId="39CF0B16">
      <w:pPr>
        <w:pStyle w:val="20"/>
        <w:tabs>
          <w:tab w:val="right" w:leader="dot" w:pos="9026"/>
        </w:tabs>
        <w:spacing w:line="360" w:lineRule="auto"/>
        <w:rPr>
          <w:sz w:val="24"/>
          <w:szCs w:val="24"/>
        </w:rPr>
      </w:pPr>
      <w:r>
        <w:rPr>
          <w:rFonts w:eastAsia="仿宋"/>
          <w:sz w:val="24"/>
          <w:szCs w:val="24"/>
        </w:rPr>
        <w:fldChar w:fldCharType="begin"/>
      </w:r>
      <w:r>
        <w:rPr>
          <w:rFonts w:eastAsia="仿宋"/>
          <w:sz w:val="24"/>
          <w:szCs w:val="24"/>
        </w:rPr>
        <w:instrText xml:space="preserve"> HYPERLINK \l _Toc6384 </w:instrText>
      </w:r>
      <w:r>
        <w:rPr>
          <w:rFonts w:eastAsia="仿宋"/>
          <w:sz w:val="24"/>
          <w:szCs w:val="24"/>
        </w:rPr>
        <w:fldChar w:fldCharType="separate"/>
      </w:r>
      <w:r>
        <w:rPr>
          <w:rFonts w:hint="eastAsia" w:ascii="宋体" w:hAnsi="宋体" w:eastAsia="宋体" w:cs="宋体"/>
          <w:kern w:val="2"/>
          <w:sz w:val="24"/>
          <w:szCs w:val="24"/>
          <w:lang w:val="en-US" w:eastAsia="zh-CN" w:bidi="ar-SA"/>
        </w:rPr>
        <w:t>附图5：分区防治措施布局图</w:t>
      </w:r>
      <w:r>
        <w:rPr>
          <w:rFonts w:eastAsia="仿宋"/>
          <w:sz w:val="24"/>
          <w:szCs w:val="24"/>
        </w:rPr>
        <w:fldChar w:fldCharType="end"/>
      </w:r>
    </w:p>
    <w:p w14:paraId="77639844">
      <w:pPr>
        <w:pStyle w:val="20"/>
        <w:tabs>
          <w:tab w:val="right" w:leader="dot" w:pos="9026"/>
        </w:tabs>
        <w:spacing w:line="360" w:lineRule="auto"/>
        <w:rPr>
          <w:sz w:val="24"/>
          <w:szCs w:val="24"/>
        </w:rPr>
      </w:pPr>
      <w:r>
        <w:rPr>
          <w:rFonts w:eastAsia="仿宋"/>
          <w:sz w:val="24"/>
          <w:szCs w:val="24"/>
        </w:rPr>
        <w:fldChar w:fldCharType="begin"/>
      </w:r>
      <w:r>
        <w:rPr>
          <w:rFonts w:eastAsia="仿宋"/>
          <w:sz w:val="24"/>
          <w:szCs w:val="24"/>
        </w:rPr>
        <w:instrText xml:space="preserve"> HYPERLINK \l _Toc9327 </w:instrText>
      </w:r>
      <w:r>
        <w:rPr>
          <w:rFonts w:eastAsia="仿宋"/>
          <w:sz w:val="24"/>
          <w:szCs w:val="24"/>
        </w:rPr>
        <w:fldChar w:fldCharType="separate"/>
      </w:r>
      <w:r>
        <w:rPr>
          <w:rFonts w:hint="eastAsia" w:ascii="宋体" w:hAnsi="宋体" w:eastAsia="宋体" w:cs="宋体"/>
          <w:kern w:val="2"/>
          <w:sz w:val="24"/>
          <w:szCs w:val="24"/>
          <w:lang w:val="en-US" w:eastAsia="zh-CN" w:bidi="ar-SA"/>
        </w:rPr>
        <w:t>附图6：典型措施设计图</w:t>
      </w:r>
      <w:r>
        <w:rPr>
          <w:rFonts w:eastAsia="仿宋"/>
          <w:sz w:val="24"/>
          <w:szCs w:val="24"/>
        </w:rPr>
        <w:fldChar w:fldCharType="end"/>
      </w:r>
    </w:p>
    <w:p w14:paraId="357F0D88">
      <w:pPr>
        <w:pStyle w:val="20"/>
        <w:tabs>
          <w:tab w:val="right" w:leader="dot" w:pos="9026"/>
        </w:tabs>
        <w:spacing w:line="360" w:lineRule="auto"/>
        <w:rPr>
          <w:sz w:val="24"/>
          <w:szCs w:val="24"/>
        </w:rPr>
      </w:pPr>
    </w:p>
    <w:p w14:paraId="4C287031">
      <w:pPr>
        <w:pStyle w:val="20"/>
        <w:spacing w:line="360" w:lineRule="auto"/>
        <w:rPr>
          <w:rFonts w:eastAsia="仿宋"/>
          <w:sz w:val="24"/>
          <w:szCs w:val="24"/>
        </w:rPr>
      </w:pPr>
      <w:r>
        <w:rPr>
          <w:rFonts w:eastAsia="仿宋"/>
          <w:sz w:val="24"/>
          <w:szCs w:val="24"/>
        </w:rPr>
        <w:fldChar w:fldCharType="end"/>
      </w:r>
    </w:p>
    <w:p w14:paraId="6542C77B">
      <w:pPr>
        <w:rPr>
          <w:rFonts w:eastAsia="仿宋"/>
          <w:sz w:val="28"/>
          <w:szCs w:val="28"/>
        </w:rPr>
      </w:pPr>
    </w:p>
    <w:p w14:paraId="2C8A20C0">
      <w:pPr>
        <w:pStyle w:val="20"/>
        <w:sectPr>
          <w:headerReference r:id="rId8" w:type="default"/>
          <w:footerReference r:id="rId9" w:type="default"/>
          <w:pgSz w:w="11906" w:h="16838"/>
          <w:pgMar w:top="1440" w:right="1440" w:bottom="1440" w:left="1440" w:header="851" w:footer="992" w:gutter="0"/>
          <w:pgNumType w:start="1"/>
          <w:cols w:space="720" w:num="1"/>
          <w:docGrid w:linePitch="408" w:charSpace="0"/>
        </w:sectPr>
      </w:pPr>
    </w:p>
    <w:bookmarkEnd w:id="4"/>
    <w:p w14:paraId="78A63626">
      <w:pPr>
        <w:pStyle w:val="3"/>
        <w:bidi w:val="0"/>
        <w:spacing w:line="240" w:lineRule="auto"/>
        <w:rPr>
          <w:rFonts w:hint="eastAsia" w:ascii="黑体" w:hAnsi="黑体" w:eastAsia="黑体" w:cs="黑体"/>
        </w:rPr>
      </w:pPr>
      <w:bookmarkStart w:id="5" w:name="_Toc114999713"/>
      <w:bookmarkStart w:id="6" w:name="_Toc22577"/>
      <w:bookmarkStart w:id="7" w:name="_Toc31144"/>
      <w:bookmarkStart w:id="8" w:name="_Toc245887150"/>
      <w:r>
        <w:rPr>
          <w:rFonts w:hint="eastAsia" w:ascii="黑体" w:hAnsi="黑体" w:eastAsia="黑体" w:cs="黑体"/>
        </w:rPr>
        <w:t>1 项目概况</w:t>
      </w:r>
      <w:bookmarkEnd w:id="5"/>
      <w:bookmarkEnd w:id="6"/>
      <w:bookmarkEnd w:id="7"/>
    </w:p>
    <w:p w14:paraId="6CD4F905">
      <w:pPr>
        <w:pStyle w:val="4"/>
        <w:bidi w:val="0"/>
        <w:spacing w:line="240" w:lineRule="auto"/>
        <w:rPr>
          <w:rFonts w:hint="eastAsia" w:ascii="宋体" w:hAnsi="宋体" w:eastAsia="宋体" w:cs="宋体"/>
        </w:rPr>
      </w:pPr>
      <w:bookmarkStart w:id="9" w:name="_Toc114999714"/>
      <w:bookmarkStart w:id="10" w:name="_Toc7609"/>
      <w:bookmarkStart w:id="11" w:name="_Toc13278"/>
      <w:r>
        <w:rPr>
          <w:rFonts w:hint="eastAsia" w:ascii="宋体" w:hAnsi="宋体" w:eastAsia="宋体" w:cs="宋体"/>
        </w:rPr>
        <w:t>1.1项目基本情况</w:t>
      </w:r>
      <w:bookmarkEnd w:id="9"/>
      <w:bookmarkEnd w:id="10"/>
      <w:bookmarkEnd w:id="11"/>
    </w:p>
    <w:p w14:paraId="3356496F">
      <w:pPr>
        <w:pStyle w:val="46"/>
        <w:ind w:left="60" w:firstLine="480"/>
        <w:rPr>
          <w:rFonts w:hint="eastAsia" w:ascii="仿宋" w:hAnsi="仿宋" w:eastAsia="仿宋"/>
        </w:rPr>
      </w:pPr>
      <w:bookmarkStart w:id="12" w:name="_Toc11340"/>
      <w:r>
        <w:rPr>
          <w:rFonts w:hint="eastAsia" w:ascii="仿宋" w:hAnsi="仿宋" w:eastAsia="仿宋"/>
        </w:rPr>
        <w:t>1、项目建设必要性</w:t>
      </w:r>
      <w:bookmarkEnd w:id="12"/>
    </w:p>
    <w:p w14:paraId="21C55523">
      <w:pPr>
        <w:spacing w:line="360" w:lineRule="auto"/>
        <w:ind w:firstLine="480" w:firstLineChars="200"/>
        <w:rPr>
          <w:rFonts w:hint="eastAsia" w:ascii="仿宋" w:hAnsi="仿宋" w:eastAsia="仿宋" w:cs="Times New Roman"/>
          <w:kern w:val="0"/>
          <w:sz w:val="24"/>
          <w:szCs w:val="24"/>
          <w:lang w:val="en-US" w:eastAsia="zh-CN" w:bidi="ar-SA"/>
        </w:rPr>
      </w:pPr>
      <w:r>
        <w:rPr>
          <w:rFonts w:hint="eastAsia" w:ascii="仿宋" w:hAnsi="仿宋" w:eastAsia="仿宋" w:cs="Times New Roman"/>
          <w:kern w:val="0"/>
          <w:sz w:val="24"/>
          <w:szCs w:val="24"/>
          <w:lang w:val="en-US" w:eastAsia="zh-CN" w:bidi="ar-SA"/>
        </w:rPr>
        <w:t>为发展农村经济，项目单位为解决当地农村部分劳动力就业问题，响应国家扶持农业产业发展的号召，积极推动农村剩余资源的合理利用和配置，优化产业环境，提升农村农民收入，改善当地农村生产生活环境，加快农业农村产业结构调整进程，从根本上解决国家的“三农问题”，经申请批准建设该项目，该项目的实施，有利于解决当地农村多年急需的秸秆浪费问题，以及有机肥料还田解决耕地因化肥板结的难题。</w:t>
      </w:r>
    </w:p>
    <w:p w14:paraId="53C2C6E5">
      <w:pPr>
        <w:spacing w:line="360" w:lineRule="auto"/>
        <w:ind w:firstLine="480" w:firstLineChars="200"/>
        <w:rPr>
          <w:rFonts w:hint="eastAsia" w:ascii="仿宋" w:hAnsi="仿宋" w:eastAsia="仿宋" w:cs="Times New Roman"/>
          <w:kern w:val="0"/>
          <w:sz w:val="24"/>
          <w:szCs w:val="24"/>
          <w:lang w:val="en-US" w:eastAsia="zh-CN" w:bidi="ar-SA"/>
        </w:rPr>
      </w:pPr>
      <w:r>
        <w:rPr>
          <w:rFonts w:hint="eastAsia" w:ascii="仿宋" w:hAnsi="仿宋" w:eastAsia="仿宋" w:cs="Times New Roman"/>
          <w:kern w:val="0"/>
          <w:sz w:val="24"/>
          <w:szCs w:val="24"/>
          <w:lang w:val="en-US" w:eastAsia="zh-CN" w:bidi="ar-SA"/>
        </w:rPr>
        <w:t>本项目建设有利减少当地剩余劳动力外出打工的风险，解决秸秆四处存放造成污染环境等问题，技改上了农村生产生活环境，又增加了农民收入，粪肥还田也改善了耕地有机肥料确实的问题，为项目企业和当地农业农村实现双赢开了个好头。</w:t>
      </w:r>
    </w:p>
    <w:p w14:paraId="30D66F76">
      <w:pPr>
        <w:spacing w:line="360" w:lineRule="auto"/>
        <w:ind w:firstLine="480" w:firstLineChars="200"/>
        <w:rPr>
          <w:rFonts w:hint="eastAsia" w:ascii="仿宋" w:hAnsi="仿宋" w:eastAsia="仿宋" w:cs="Times New Roman"/>
          <w:kern w:val="0"/>
          <w:sz w:val="24"/>
          <w:szCs w:val="24"/>
          <w:lang w:val="en-US" w:eastAsia="zh-CN" w:bidi="ar-SA"/>
        </w:rPr>
      </w:pPr>
      <w:r>
        <w:rPr>
          <w:rFonts w:hint="eastAsia" w:ascii="仿宋" w:hAnsi="仿宋" w:eastAsia="仿宋" w:cs="Times New Roman"/>
          <w:kern w:val="0"/>
          <w:sz w:val="24"/>
          <w:szCs w:val="24"/>
          <w:lang w:val="en-US" w:eastAsia="zh-CN" w:bidi="ar-SA"/>
        </w:rPr>
        <w:t>因此，本项目的建设是必要的。</w:t>
      </w:r>
    </w:p>
    <w:p w14:paraId="1CA43D2B">
      <w:pPr>
        <w:pStyle w:val="46"/>
        <w:numPr>
          <w:ilvl w:val="0"/>
          <w:numId w:val="0"/>
        </w:numPr>
        <w:ind w:firstLine="480" w:firstLineChars="200"/>
        <w:rPr>
          <w:rFonts w:hint="eastAsia" w:ascii="仿宋" w:hAnsi="仿宋" w:eastAsia="仿宋"/>
          <w:lang w:eastAsia="zh-CN"/>
        </w:rPr>
      </w:pPr>
      <w:r>
        <w:rPr>
          <w:rFonts w:hint="eastAsia" w:ascii="仿宋" w:hAnsi="仿宋" w:eastAsia="仿宋" w:cs="Times New Roman"/>
          <w:kern w:val="0"/>
          <w:sz w:val="24"/>
          <w:szCs w:val="24"/>
          <w:lang w:val="en-US" w:eastAsia="zh-CN" w:bidi="ar-SA"/>
        </w:rPr>
        <w:t>2、</w:t>
      </w:r>
      <w:r>
        <w:rPr>
          <w:rFonts w:ascii="仿宋" w:hAnsi="仿宋" w:eastAsia="仿宋"/>
        </w:rPr>
        <w:t>项目名称：</w:t>
      </w:r>
      <w:r>
        <w:rPr>
          <w:rFonts w:hint="eastAsia" w:ascii="仿宋" w:hAnsi="仿宋" w:eastAsia="仿宋"/>
          <w:lang w:eastAsia="zh-CN"/>
        </w:rPr>
        <w:t>丰宁满族自治县</w:t>
      </w:r>
      <w:r>
        <w:rPr>
          <w:rFonts w:hint="eastAsia" w:ascii="仿宋" w:hAnsi="仿宋" w:eastAsia="仿宋"/>
          <w:lang w:val="en-US" w:eastAsia="zh-CN"/>
        </w:rPr>
        <w:t>牛五畜牧养殖场肉牛养殖</w:t>
      </w:r>
      <w:r>
        <w:rPr>
          <w:rFonts w:hint="eastAsia" w:ascii="仿宋" w:hAnsi="仿宋" w:eastAsia="仿宋"/>
          <w:lang w:eastAsia="zh-CN"/>
        </w:rPr>
        <w:t>项目</w:t>
      </w:r>
    </w:p>
    <w:p w14:paraId="4752C2BD">
      <w:pPr>
        <w:pStyle w:val="46"/>
        <w:numPr>
          <w:ilvl w:val="0"/>
          <w:numId w:val="0"/>
        </w:numPr>
        <w:ind w:firstLine="480" w:firstLineChars="200"/>
        <w:rPr>
          <w:rFonts w:hint="default" w:ascii="仿宋" w:hAnsi="仿宋" w:eastAsia="仿宋"/>
          <w:lang w:val="en-US" w:eastAsia="zh-CN"/>
        </w:rPr>
      </w:pPr>
      <w:r>
        <w:rPr>
          <w:rFonts w:ascii="仿宋" w:hAnsi="仿宋" w:eastAsia="仿宋"/>
        </w:rPr>
        <w:t>3、建设单位：</w:t>
      </w:r>
      <w:r>
        <w:rPr>
          <w:rFonts w:hint="eastAsia" w:ascii="仿宋" w:hAnsi="仿宋" w:eastAsia="仿宋"/>
          <w:lang w:eastAsia="zh-CN"/>
        </w:rPr>
        <w:t>丰宁满族自治县</w:t>
      </w:r>
      <w:r>
        <w:rPr>
          <w:rFonts w:hint="eastAsia" w:ascii="仿宋" w:hAnsi="仿宋" w:eastAsia="仿宋"/>
          <w:lang w:val="en-US" w:eastAsia="zh-CN"/>
        </w:rPr>
        <w:t>牛五畜牧养殖场</w:t>
      </w:r>
    </w:p>
    <w:p w14:paraId="703C1F01">
      <w:pPr>
        <w:spacing w:line="360" w:lineRule="auto"/>
        <w:ind w:firstLine="480" w:firstLineChars="200"/>
        <w:rPr>
          <w:rFonts w:hint="eastAsia" w:ascii="仿宋" w:hAnsi="仿宋" w:eastAsia="仿宋" w:cs="Times New Roman"/>
          <w:kern w:val="0"/>
          <w:sz w:val="24"/>
          <w:szCs w:val="24"/>
          <w:lang w:val="en-US" w:eastAsia="zh-CN" w:bidi="ar-SA"/>
        </w:rPr>
      </w:pPr>
      <w:r>
        <w:rPr>
          <w:rFonts w:hint="eastAsia" w:ascii="仿宋" w:hAnsi="仿宋" w:eastAsia="仿宋" w:cs="Times New Roman"/>
          <w:kern w:val="0"/>
          <w:sz w:val="24"/>
          <w:szCs w:val="24"/>
          <w:lang w:val="en-US" w:eastAsia="zh-CN" w:bidi="ar-SA"/>
        </w:rPr>
        <w:t>4、地理位置：丰宁满族自治县牛五畜牧养殖场肉牛养殖项目位于丰宁满族自治县大阁镇韩村西南沟大北沟。该项目的中心坐标为:</w:t>
      </w:r>
      <w:r>
        <w:rPr>
          <w:rFonts w:hint="eastAsia" w:ascii="仿宋" w:hAnsi="仿宋" w:eastAsia="仿宋" w:cs="Times New Roman"/>
          <w:kern w:val="0"/>
          <w:sz w:val="21"/>
          <w:szCs w:val="21"/>
          <w:lang w:val="en-US" w:eastAsia="zh-CN" w:bidi="ar-SA"/>
        </w:rPr>
        <w:t>东经</w:t>
      </w:r>
      <w:r>
        <w:rPr>
          <w:rFonts w:hint="eastAsia" w:ascii="仿宋" w:hAnsi="仿宋" w:eastAsia="仿宋" w:cs="Times New Roman"/>
          <w:color w:val="auto"/>
          <w:kern w:val="0"/>
          <w:sz w:val="21"/>
          <w:szCs w:val="21"/>
          <w:lang w:val="en-US" w:eastAsia="zh-CN" w:bidi="ar-SA"/>
        </w:rPr>
        <w:t>116.484370，北纬41.166637</w:t>
      </w:r>
      <w:r>
        <w:rPr>
          <w:rFonts w:hint="eastAsia" w:ascii="仿宋" w:hAnsi="仿宋" w:eastAsia="仿宋" w:cs="Times New Roman"/>
          <w:kern w:val="0"/>
          <w:sz w:val="24"/>
          <w:szCs w:val="24"/>
          <w:lang w:val="en-US" w:eastAsia="zh-CN" w:bidi="ar-SA"/>
        </w:rPr>
        <w:t>。</w:t>
      </w:r>
    </w:p>
    <w:p w14:paraId="10519E29">
      <w:pPr>
        <w:pStyle w:val="46"/>
        <w:rPr>
          <w:rFonts w:hint="eastAsia" w:ascii="仿宋" w:hAnsi="仿宋" w:eastAsia="仿宋"/>
        </w:rPr>
      </w:pPr>
      <w:bookmarkStart w:id="13" w:name="_Toc10238"/>
      <w:r>
        <w:rPr>
          <w:rFonts w:hint="eastAsia" w:ascii="仿宋" w:hAnsi="仿宋" w:eastAsia="仿宋"/>
        </w:rPr>
        <w:t>5、工程性质：建设类新建项目</w:t>
      </w:r>
      <w:bookmarkEnd w:id="13"/>
    </w:p>
    <w:p w14:paraId="018A6C4F">
      <w:pPr>
        <w:spacing w:line="360" w:lineRule="auto"/>
        <w:ind w:firstLine="480" w:firstLineChars="200"/>
        <w:rPr>
          <w:rFonts w:hint="eastAsia" w:ascii="仿宋" w:hAnsi="仿宋" w:eastAsia="仿宋" w:cs="Times New Roman"/>
          <w:kern w:val="0"/>
          <w:sz w:val="24"/>
          <w:szCs w:val="24"/>
          <w:lang w:val="en-US" w:eastAsia="zh-CN" w:bidi="ar-SA"/>
        </w:rPr>
      </w:pPr>
      <w:bookmarkStart w:id="14" w:name="_Hlk98275379"/>
      <w:r>
        <w:rPr>
          <w:rFonts w:hint="eastAsia" w:ascii="仿宋" w:hAnsi="仿宋" w:eastAsia="仿宋" w:cs="Times New Roman"/>
          <w:kern w:val="0"/>
          <w:sz w:val="24"/>
          <w:szCs w:val="24"/>
          <w:lang w:val="en-US" w:eastAsia="zh-CN" w:bidi="ar-SA"/>
        </w:rPr>
        <w:t>6、主要建设内容及规模：建设内容：本项目规划总占地2.6684公顷。建设防渗牛圈舍3栋，共计2400m</w:t>
      </w:r>
      <w:r>
        <w:rPr>
          <w:rFonts w:hint="eastAsia" w:ascii="仿宋" w:hAnsi="仿宋" w:eastAsia="仿宋" w:cs="Times New Roman"/>
          <w:kern w:val="0"/>
          <w:sz w:val="24"/>
          <w:szCs w:val="24"/>
          <w:vertAlign w:val="superscript"/>
          <w:lang w:val="en-US" w:eastAsia="zh-CN" w:bidi="ar-SA"/>
        </w:rPr>
        <w:t>2</w:t>
      </w:r>
      <w:r>
        <w:rPr>
          <w:rFonts w:hint="eastAsia" w:ascii="仿宋" w:hAnsi="仿宋" w:eastAsia="仿宋" w:cs="Times New Roman"/>
          <w:kern w:val="0"/>
          <w:sz w:val="24"/>
          <w:szCs w:val="24"/>
          <w:lang w:val="en-US" w:eastAsia="zh-CN" w:bidi="ar-SA"/>
        </w:rPr>
        <w:t>，。青储窖1500m</w:t>
      </w:r>
      <w:r>
        <w:rPr>
          <w:rFonts w:hint="eastAsia" w:ascii="仿宋" w:hAnsi="仿宋" w:eastAsia="仿宋" w:cs="Times New Roman"/>
          <w:kern w:val="0"/>
          <w:sz w:val="24"/>
          <w:szCs w:val="24"/>
          <w:vertAlign w:val="superscript"/>
          <w:lang w:val="en-US" w:eastAsia="zh-CN" w:bidi="ar-SA"/>
        </w:rPr>
        <w:t>3</w:t>
      </w:r>
      <w:r>
        <w:rPr>
          <w:rFonts w:hint="eastAsia" w:ascii="仿宋" w:hAnsi="仿宋" w:eastAsia="仿宋" w:cs="Times New Roman"/>
          <w:kern w:val="0"/>
          <w:sz w:val="24"/>
          <w:szCs w:val="24"/>
          <w:lang w:val="en-US" w:eastAsia="zh-CN" w:bidi="ar-SA"/>
        </w:rPr>
        <w:t>；草料间一座1200平m</w:t>
      </w:r>
      <w:r>
        <w:rPr>
          <w:rFonts w:hint="eastAsia" w:ascii="仿宋" w:hAnsi="仿宋" w:eastAsia="仿宋" w:cs="Times New Roman"/>
          <w:kern w:val="0"/>
          <w:sz w:val="24"/>
          <w:szCs w:val="24"/>
          <w:vertAlign w:val="superscript"/>
          <w:lang w:val="en-US" w:eastAsia="zh-CN" w:bidi="ar-SA"/>
        </w:rPr>
        <w:t>2</w:t>
      </w:r>
      <w:r>
        <w:rPr>
          <w:rFonts w:hint="eastAsia" w:ascii="仿宋" w:hAnsi="仿宋" w:eastAsia="仿宋" w:cs="Times New Roman"/>
          <w:kern w:val="0"/>
          <w:sz w:val="24"/>
          <w:szCs w:val="24"/>
          <w:lang w:val="en-US" w:eastAsia="zh-CN" w:bidi="ar-SA"/>
        </w:rPr>
        <w:t>；污粪池一座800m</w:t>
      </w:r>
      <w:r>
        <w:rPr>
          <w:rFonts w:hint="eastAsia" w:ascii="仿宋" w:hAnsi="仿宋" w:eastAsia="仿宋" w:cs="Times New Roman"/>
          <w:kern w:val="0"/>
          <w:sz w:val="24"/>
          <w:szCs w:val="24"/>
          <w:vertAlign w:val="superscript"/>
          <w:lang w:val="en-US" w:eastAsia="zh-CN" w:bidi="ar-SA"/>
        </w:rPr>
        <w:t>2</w:t>
      </w:r>
      <w:r>
        <w:rPr>
          <w:rFonts w:hint="eastAsia" w:ascii="仿宋" w:hAnsi="仿宋" w:eastAsia="仿宋" w:cs="Times New Roman"/>
          <w:kern w:val="0"/>
          <w:sz w:val="24"/>
          <w:szCs w:val="24"/>
          <w:lang w:val="en-US" w:eastAsia="zh-CN" w:bidi="ar-SA"/>
        </w:rPr>
        <w:t>；办公室及宿舍500m</w:t>
      </w:r>
      <w:r>
        <w:rPr>
          <w:rFonts w:hint="eastAsia" w:ascii="仿宋" w:hAnsi="仿宋" w:eastAsia="仿宋" w:cs="Times New Roman"/>
          <w:kern w:val="0"/>
          <w:sz w:val="24"/>
          <w:szCs w:val="24"/>
          <w:vertAlign w:val="superscript"/>
          <w:lang w:val="en-US" w:eastAsia="zh-CN" w:bidi="ar-SA"/>
        </w:rPr>
        <w:t>2</w:t>
      </w:r>
      <w:r>
        <w:rPr>
          <w:rFonts w:hint="eastAsia" w:ascii="仿宋" w:hAnsi="仿宋" w:eastAsia="仿宋" w:cs="Times New Roman"/>
          <w:kern w:val="0"/>
          <w:sz w:val="24"/>
          <w:szCs w:val="24"/>
          <w:lang w:val="en-US" w:eastAsia="zh-CN" w:bidi="ar-SA"/>
        </w:rPr>
        <w:t>，其他配套及场地20600m</w:t>
      </w:r>
      <w:r>
        <w:rPr>
          <w:rFonts w:hint="eastAsia" w:ascii="仿宋" w:hAnsi="仿宋" w:eastAsia="仿宋" w:cs="Times New Roman"/>
          <w:kern w:val="0"/>
          <w:sz w:val="24"/>
          <w:szCs w:val="24"/>
          <w:vertAlign w:val="superscript"/>
          <w:lang w:val="en-US" w:eastAsia="zh-CN" w:bidi="ar-SA"/>
        </w:rPr>
        <w:t>2</w:t>
      </w:r>
      <w:r>
        <w:rPr>
          <w:rFonts w:hint="eastAsia" w:ascii="仿宋" w:hAnsi="仿宋" w:eastAsia="仿宋" w:cs="Times New Roman"/>
          <w:kern w:val="0"/>
          <w:sz w:val="24"/>
          <w:szCs w:val="24"/>
          <w:lang w:val="en-US" w:eastAsia="zh-CN" w:bidi="ar-SA"/>
        </w:rPr>
        <w:t>。</w:t>
      </w:r>
    </w:p>
    <w:p w14:paraId="37FF8CB8">
      <w:pPr>
        <w:spacing w:line="360" w:lineRule="auto"/>
        <w:ind w:firstLine="480" w:firstLineChars="200"/>
        <w:rPr>
          <w:rFonts w:hint="eastAsia" w:ascii="仿宋" w:hAnsi="仿宋" w:eastAsia="仿宋" w:cs="Times New Roman"/>
          <w:kern w:val="0"/>
          <w:sz w:val="24"/>
          <w:szCs w:val="24"/>
          <w:lang w:val="en-US" w:eastAsia="zh-CN" w:bidi="ar-SA"/>
        </w:rPr>
      </w:pPr>
      <w:r>
        <w:rPr>
          <w:rFonts w:hint="eastAsia" w:ascii="仿宋" w:hAnsi="仿宋" w:eastAsia="仿宋" w:cs="Times New Roman"/>
          <w:kern w:val="0"/>
          <w:sz w:val="24"/>
          <w:szCs w:val="24"/>
          <w:lang w:val="en-US" w:eastAsia="zh-CN" w:bidi="ar-SA"/>
        </w:rPr>
        <w:t>建设规模；年存栏肉牛500头，年出栏200头</w:t>
      </w:r>
      <w:bookmarkEnd w:id="14"/>
      <w:r>
        <w:rPr>
          <w:rFonts w:hint="eastAsia" w:ascii="仿宋" w:hAnsi="仿宋" w:eastAsia="仿宋" w:cs="Times New Roman"/>
          <w:kern w:val="0"/>
          <w:sz w:val="24"/>
          <w:szCs w:val="24"/>
          <w:lang w:val="en-US" w:eastAsia="zh-CN" w:bidi="ar-SA"/>
        </w:rPr>
        <w:t>。</w:t>
      </w:r>
    </w:p>
    <w:p w14:paraId="2C95A829">
      <w:pPr>
        <w:pStyle w:val="46"/>
        <w:numPr>
          <w:ilvl w:val="0"/>
          <w:numId w:val="0"/>
        </w:numPr>
        <w:ind w:firstLine="480" w:firstLineChars="200"/>
        <w:rPr>
          <w:rFonts w:ascii="仿宋" w:hAnsi="仿宋" w:eastAsia="仿宋"/>
        </w:rPr>
      </w:pPr>
      <w:r>
        <w:rPr>
          <w:rFonts w:ascii="仿宋" w:hAnsi="仿宋" w:eastAsia="仿宋"/>
        </w:rPr>
        <w:t>7、工程投资：项目总投资</w:t>
      </w:r>
      <w:r>
        <w:rPr>
          <w:rFonts w:hint="eastAsia" w:eastAsia="仿宋"/>
          <w:lang w:val="en-US" w:eastAsia="zh-CN"/>
        </w:rPr>
        <w:t>220</w:t>
      </w:r>
      <w:r>
        <w:rPr>
          <w:rFonts w:ascii="仿宋" w:hAnsi="仿宋" w:eastAsia="仿宋"/>
        </w:rPr>
        <w:t>万元</w:t>
      </w:r>
      <w:r>
        <w:rPr>
          <w:rFonts w:hint="eastAsia" w:ascii="仿宋" w:hAnsi="仿宋" w:eastAsia="仿宋"/>
          <w:lang w:eastAsia="zh-CN"/>
        </w:rPr>
        <w:t>（</w:t>
      </w:r>
      <w:r>
        <w:rPr>
          <w:rFonts w:hint="eastAsia" w:ascii="仿宋" w:hAnsi="仿宋" w:eastAsia="仿宋"/>
          <w:lang w:val="en-US" w:eastAsia="zh-CN"/>
        </w:rPr>
        <w:t>其中土建部分200万元</w:t>
      </w:r>
      <w:r>
        <w:rPr>
          <w:rFonts w:hint="eastAsia" w:ascii="仿宋" w:hAnsi="仿宋" w:eastAsia="仿宋"/>
          <w:lang w:eastAsia="zh-CN"/>
        </w:rPr>
        <w:t>）</w:t>
      </w:r>
      <w:r>
        <w:rPr>
          <w:rFonts w:ascii="仿宋" w:hAnsi="仿宋" w:eastAsia="仿宋"/>
        </w:rPr>
        <w:t>。</w:t>
      </w:r>
    </w:p>
    <w:p w14:paraId="0CF7C0DB">
      <w:pPr>
        <w:pStyle w:val="46"/>
        <w:ind w:firstLine="480"/>
        <w:rPr>
          <w:rFonts w:hint="eastAsia" w:eastAsia="仿宋"/>
          <w:lang w:eastAsia="zh-CN"/>
        </w:rPr>
      </w:pPr>
      <w:r>
        <w:rPr>
          <w:rFonts w:ascii="仿宋" w:hAnsi="仿宋" w:eastAsia="仿宋"/>
        </w:rPr>
        <w:t>8、建设工期：本项目建设期为</w:t>
      </w:r>
      <w:r>
        <w:rPr>
          <w:rFonts w:hint="eastAsia" w:eastAsia="仿宋"/>
          <w:lang w:val="en-US" w:eastAsia="zh-CN"/>
        </w:rPr>
        <w:t>4个月</w:t>
      </w:r>
      <w:r>
        <w:rPr>
          <w:rFonts w:ascii="仿宋" w:hAnsi="仿宋" w:eastAsia="仿宋"/>
        </w:rPr>
        <w:t>，</w:t>
      </w:r>
      <w:r>
        <w:rPr>
          <w:rFonts w:hint="eastAsia" w:eastAsia="仿宋"/>
          <w:lang w:eastAsia="zh-CN"/>
        </w:rPr>
        <w:t>202</w:t>
      </w:r>
      <w:r>
        <w:rPr>
          <w:rFonts w:hint="eastAsia" w:eastAsia="仿宋"/>
          <w:lang w:val="en-US" w:eastAsia="zh-CN"/>
        </w:rPr>
        <w:t>4</w:t>
      </w:r>
      <w:r>
        <w:rPr>
          <w:rFonts w:hint="eastAsia" w:eastAsia="仿宋"/>
          <w:lang w:eastAsia="zh-CN"/>
        </w:rPr>
        <w:t>年</w:t>
      </w:r>
      <w:r>
        <w:rPr>
          <w:rFonts w:hint="eastAsia" w:eastAsia="仿宋"/>
          <w:lang w:val="en-US" w:eastAsia="zh-CN"/>
        </w:rPr>
        <w:t>6</w:t>
      </w:r>
      <w:r>
        <w:rPr>
          <w:rFonts w:hint="eastAsia" w:eastAsia="仿宋"/>
          <w:lang w:eastAsia="zh-CN"/>
        </w:rPr>
        <w:t>月开工至202</w:t>
      </w:r>
      <w:r>
        <w:rPr>
          <w:rFonts w:hint="eastAsia" w:eastAsia="仿宋"/>
          <w:lang w:val="en-US" w:eastAsia="zh-CN"/>
        </w:rPr>
        <w:t>4</w:t>
      </w:r>
      <w:r>
        <w:rPr>
          <w:rFonts w:hint="eastAsia" w:eastAsia="仿宋"/>
          <w:lang w:eastAsia="zh-CN"/>
        </w:rPr>
        <w:t>年</w:t>
      </w:r>
      <w:r>
        <w:rPr>
          <w:rFonts w:hint="eastAsia" w:eastAsia="仿宋"/>
          <w:lang w:val="en-US" w:eastAsia="zh-CN"/>
        </w:rPr>
        <w:t>9</w:t>
      </w:r>
      <w:r>
        <w:rPr>
          <w:rFonts w:hint="eastAsia" w:eastAsia="仿宋"/>
          <w:lang w:eastAsia="zh-CN"/>
        </w:rPr>
        <w:t>月完工。</w:t>
      </w:r>
    </w:p>
    <w:p w14:paraId="15773218">
      <w:pPr>
        <w:pStyle w:val="5"/>
        <w:bidi w:val="0"/>
        <w:spacing w:line="240" w:lineRule="auto"/>
        <w:rPr>
          <w:color w:val="auto"/>
          <w:sz w:val="30"/>
          <w:szCs w:val="30"/>
          <w:highlight w:val="none"/>
        </w:rPr>
      </w:pPr>
      <w:bookmarkStart w:id="15" w:name="_Toc12248"/>
      <w:r>
        <w:rPr>
          <w:color w:val="auto"/>
          <w:sz w:val="30"/>
          <w:szCs w:val="30"/>
          <w:highlight w:val="none"/>
        </w:rPr>
        <w:t>1.1.1技术资料</w:t>
      </w:r>
      <w:bookmarkEnd w:id="15"/>
    </w:p>
    <w:p w14:paraId="0FFFA8C9">
      <w:pPr>
        <w:spacing w:line="360" w:lineRule="auto"/>
        <w:ind w:firstLine="480" w:firstLineChars="200"/>
        <w:rPr>
          <w:rFonts w:hint="default" w:eastAsia="仿宋"/>
          <w:bCs/>
          <w:color w:val="000000" w:themeColor="text1"/>
          <w:sz w:val="24"/>
          <w:szCs w:val="28"/>
          <w:lang w:val="en-US" w:eastAsia="zh-CN"/>
          <w14:textFill>
            <w14:solidFill>
              <w14:schemeClr w14:val="tx1"/>
            </w14:solidFill>
          </w14:textFill>
        </w:rPr>
      </w:pPr>
      <w:r>
        <w:rPr>
          <w:rFonts w:hint="eastAsia" w:eastAsia="仿宋"/>
          <w:bCs/>
          <w:color w:val="000000" w:themeColor="text1"/>
          <w:sz w:val="24"/>
          <w:szCs w:val="28"/>
          <w:lang w:val="en-US" w:eastAsia="zh-CN"/>
          <w14:textFill>
            <w14:solidFill>
              <w14:schemeClr w14:val="tx1"/>
            </w14:solidFill>
          </w14:textFill>
        </w:rPr>
        <w:t>1、2024年3月6日丰宁满族自治县行政审批局 企业投资项目备案信息 备案编号：丰审批备字[2024]34号；</w:t>
      </w:r>
    </w:p>
    <w:p w14:paraId="7830A1CD">
      <w:pPr>
        <w:spacing w:line="360" w:lineRule="auto"/>
        <w:ind w:firstLine="480" w:firstLineChars="200"/>
        <w:rPr>
          <w:rFonts w:hint="eastAsia" w:ascii="仿宋" w:hAnsi="仿宋" w:eastAsia="仿宋" w:cs="Times New Roman"/>
          <w:kern w:val="0"/>
          <w:sz w:val="24"/>
          <w:szCs w:val="24"/>
          <w:lang w:val="en-US" w:eastAsia="zh-CN" w:bidi="ar-SA"/>
        </w:rPr>
      </w:pPr>
      <w:r>
        <w:rPr>
          <w:rFonts w:hint="eastAsia" w:ascii="仿宋" w:hAnsi="仿宋" w:eastAsia="仿宋"/>
          <w:bCs/>
          <w:color w:val="000000" w:themeColor="text1"/>
          <w:sz w:val="24"/>
          <w:szCs w:val="28"/>
          <w:lang w:val="en-US" w:eastAsia="zh-CN"/>
          <w14:textFill>
            <w14:solidFill>
              <w14:schemeClr w14:val="tx1"/>
            </w14:solidFill>
          </w14:textFill>
        </w:rPr>
        <w:t>2</w:t>
      </w:r>
      <w:r>
        <w:rPr>
          <w:rFonts w:eastAsia="仿宋"/>
          <w:bCs/>
          <w:color w:val="000000" w:themeColor="text1"/>
          <w:sz w:val="24"/>
          <w:szCs w:val="28"/>
          <w14:textFill>
            <w14:solidFill>
              <w14:schemeClr w14:val="tx1"/>
            </w14:solidFill>
          </w14:textFill>
        </w:rPr>
        <w:t>、</w:t>
      </w:r>
      <w:r>
        <w:rPr>
          <w:rFonts w:hint="eastAsia" w:eastAsia="仿宋"/>
          <w:bCs/>
          <w:color w:val="000000" w:themeColor="text1"/>
          <w:sz w:val="24"/>
          <w:szCs w:val="28"/>
          <w14:textFill>
            <w14:solidFill>
              <w14:schemeClr w14:val="tx1"/>
            </w14:solidFill>
          </w14:textFill>
        </w:rPr>
        <w:t>2</w:t>
      </w:r>
      <w:r>
        <w:rPr>
          <w:rFonts w:eastAsia="仿宋"/>
          <w:bCs/>
          <w:color w:val="000000" w:themeColor="text1"/>
          <w:sz w:val="24"/>
          <w:szCs w:val="28"/>
          <w14:textFill>
            <w14:solidFill>
              <w14:schemeClr w14:val="tx1"/>
            </w14:solidFill>
          </w14:textFill>
        </w:rPr>
        <w:t>02</w:t>
      </w:r>
      <w:r>
        <w:rPr>
          <w:rFonts w:hint="eastAsia" w:eastAsia="仿宋"/>
          <w:bCs/>
          <w:color w:val="000000" w:themeColor="text1"/>
          <w:sz w:val="24"/>
          <w:szCs w:val="28"/>
          <w:lang w:val="en-US" w:eastAsia="zh-CN"/>
          <w14:textFill>
            <w14:solidFill>
              <w14:schemeClr w14:val="tx1"/>
            </w14:solidFill>
          </w14:textFill>
        </w:rPr>
        <w:t>3</w:t>
      </w:r>
      <w:r>
        <w:rPr>
          <w:rFonts w:hint="eastAsia" w:eastAsia="仿宋"/>
          <w:bCs/>
          <w:color w:val="000000" w:themeColor="text1"/>
          <w:sz w:val="24"/>
          <w:szCs w:val="28"/>
          <w14:textFill>
            <w14:solidFill>
              <w14:schemeClr w14:val="tx1"/>
            </w14:solidFill>
          </w14:textFill>
        </w:rPr>
        <w:t>年</w:t>
      </w:r>
      <w:r>
        <w:rPr>
          <w:rFonts w:hint="eastAsia" w:eastAsia="仿宋"/>
          <w:bCs/>
          <w:color w:val="000000" w:themeColor="text1"/>
          <w:sz w:val="24"/>
          <w:szCs w:val="28"/>
          <w:highlight w:val="none"/>
          <w:lang w:val="en-US" w:eastAsia="zh-CN"/>
          <w14:textFill>
            <w14:solidFill>
              <w14:schemeClr w14:val="tx1"/>
            </w14:solidFill>
          </w14:textFill>
        </w:rPr>
        <w:t>2</w:t>
      </w:r>
      <w:r>
        <w:rPr>
          <w:rFonts w:hint="eastAsia" w:eastAsia="仿宋"/>
          <w:bCs/>
          <w:color w:val="000000" w:themeColor="text1"/>
          <w:sz w:val="24"/>
          <w:szCs w:val="28"/>
          <w14:textFill>
            <w14:solidFill>
              <w14:schemeClr w14:val="tx1"/>
            </w14:solidFill>
          </w14:textFill>
        </w:rPr>
        <w:t>月</w:t>
      </w:r>
      <w:r>
        <w:rPr>
          <w:rFonts w:hint="eastAsia" w:eastAsia="仿宋"/>
          <w:bCs/>
          <w:color w:val="000000" w:themeColor="text1"/>
          <w:sz w:val="24"/>
          <w:szCs w:val="28"/>
          <w:lang w:val="en-US" w:eastAsia="zh-CN"/>
          <w14:textFill>
            <w14:solidFill>
              <w14:schemeClr w14:val="tx1"/>
            </w14:solidFill>
          </w14:textFill>
        </w:rPr>
        <w:t>27日</w:t>
      </w:r>
      <w:r>
        <w:rPr>
          <w:rFonts w:hint="eastAsia" w:eastAsia="仿宋"/>
          <w:bCs/>
          <w:color w:val="000000" w:themeColor="text1"/>
          <w:sz w:val="24"/>
          <w:szCs w:val="28"/>
          <w14:textFill>
            <w14:solidFill>
              <w14:schemeClr w14:val="tx1"/>
            </w14:solidFill>
          </w14:textFill>
        </w:rPr>
        <w:t>，</w:t>
      </w:r>
      <w:r>
        <w:rPr>
          <w:rFonts w:hint="eastAsia" w:eastAsia="仿宋"/>
          <w:bCs/>
          <w:color w:val="000000" w:themeColor="text1"/>
          <w:sz w:val="24"/>
          <w:szCs w:val="28"/>
          <w:lang w:val="en-US" w:eastAsia="zh-CN"/>
          <w14:textFill>
            <w14:solidFill>
              <w14:schemeClr w14:val="tx1"/>
            </w14:solidFill>
          </w14:textFill>
        </w:rPr>
        <w:t>建设项目环境影响登记表，</w:t>
      </w:r>
      <w:r>
        <w:rPr>
          <w:rFonts w:ascii="仿宋" w:hAnsi="仿宋" w:eastAsia="仿宋" w:cs="Times New Roman"/>
          <w:kern w:val="0"/>
          <w:sz w:val="24"/>
          <w:szCs w:val="24"/>
          <w:lang w:val="en-US" w:eastAsia="zh-CN" w:bidi="ar-SA"/>
        </w:rPr>
        <w:t>备案号：202313082600000006</w:t>
      </w:r>
      <w:r>
        <w:rPr>
          <w:rFonts w:hint="eastAsia" w:ascii="仿宋" w:hAnsi="仿宋" w:eastAsia="仿宋" w:cs="Times New Roman"/>
          <w:kern w:val="0"/>
          <w:sz w:val="24"/>
          <w:szCs w:val="24"/>
          <w:lang w:val="en-US" w:eastAsia="zh-CN" w:bidi="ar-SA"/>
        </w:rPr>
        <w:t>；</w:t>
      </w:r>
    </w:p>
    <w:p w14:paraId="4E29E360">
      <w:pPr>
        <w:spacing w:line="360" w:lineRule="auto"/>
        <w:ind w:firstLine="480" w:firstLineChars="200"/>
        <w:rPr>
          <w:rFonts w:hint="eastAsia" w:ascii="仿宋" w:hAnsi="仿宋" w:eastAsia="仿宋"/>
          <w:bCs/>
          <w:sz w:val="24"/>
          <w:szCs w:val="28"/>
          <w:lang w:val="en-US" w:eastAsia="zh-CN"/>
        </w:rPr>
      </w:pPr>
      <w:r>
        <w:rPr>
          <w:rFonts w:hint="eastAsia" w:ascii="仿宋" w:hAnsi="仿宋" w:eastAsia="仿宋"/>
          <w:bCs/>
          <w:sz w:val="24"/>
          <w:szCs w:val="28"/>
          <w:lang w:val="en-US" w:eastAsia="zh-CN"/>
        </w:rPr>
        <w:t>3</w:t>
      </w:r>
      <w:r>
        <w:rPr>
          <w:rFonts w:ascii="仿宋" w:hAnsi="仿宋" w:eastAsia="仿宋"/>
          <w:bCs/>
          <w:sz w:val="24"/>
          <w:szCs w:val="28"/>
        </w:rPr>
        <w:t>、</w:t>
      </w:r>
      <w:r>
        <w:rPr>
          <w:rFonts w:eastAsia="仿宋"/>
          <w:bCs/>
          <w:sz w:val="24"/>
          <w:szCs w:val="28"/>
        </w:rPr>
        <w:t>202</w:t>
      </w:r>
      <w:r>
        <w:rPr>
          <w:rFonts w:hint="eastAsia" w:eastAsia="仿宋"/>
          <w:bCs/>
          <w:sz w:val="24"/>
          <w:szCs w:val="28"/>
          <w:lang w:val="en-US" w:eastAsia="zh-CN"/>
        </w:rPr>
        <w:t>4</w:t>
      </w:r>
      <w:r>
        <w:rPr>
          <w:rFonts w:eastAsia="仿宋"/>
          <w:bCs/>
          <w:sz w:val="24"/>
          <w:szCs w:val="28"/>
        </w:rPr>
        <w:t>年</w:t>
      </w:r>
      <w:r>
        <w:rPr>
          <w:rFonts w:hint="eastAsia" w:eastAsia="仿宋"/>
          <w:bCs/>
          <w:sz w:val="24"/>
          <w:szCs w:val="28"/>
          <w:lang w:val="en-US" w:eastAsia="zh-CN"/>
        </w:rPr>
        <w:t>3</w:t>
      </w:r>
      <w:r>
        <w:rPr>
          <w:rFonts w:eastAsia="仿宋"/>
          <w:bCs/>
          <w:sz w:val="24"/>
          <w:szCs w:val="28"/>
        </w:rPr>
        <w:t>月</w:t>
      </w:r>
      <w:r>
        <w:rPr>
          <w:rFonts w:hint="eastAsia" w:eastAsia="仿宋"/>
          <w:bCs/>
          <w:sz w:val="24"/>
          <w:szCs w:val="28"/>
          <w:lang w:val="en-US" w:eastAsia="zh-CN"/>
        </w:rPr>
        <w:t>14</w:t>
      </w:r>
      <w:r>
        <w:rPr>
          <w:rFonts w:hint="eastAsia" w:ascii="仿宋" w:hAnsi="仿宋" w:eastAsia="仿宋"/>
          <w:bCs/>
          <w:sz w:val="24"/>
          <w:szCs w:val="28"/>
        </w:rPr>
        <w:t>日，丰宁满族自治县</w:t>
      </w:r>
      <w:r>
        <w:rPr>
          <w:rFonts w:hint="eastAsia" w:ascii="仿宋" w:hAnsi="仿宋" w:eastAsia="仿宋"/>
          <w:bCs/>
          <w:sz w:val="24"/>
          <w:szCs w:val="28"/>
          <w:lang w:val="en-US" w:eastAsia="zh-CN"/>
        </w:rPr>
        <w:t>大阁镇政府“设施农业用地备案表”，备案号 2024001号；</w:t>
      </w:r>
      <w:bookmarkStart w:id="16" w:name="_Hlk67125947"/>
    </w:p>
    <w:p w14:paraId="1675415E">
      <w:pPr>
        <w:numPr>
          <w:ilvl w:val="0"/>
          <w:numId w:val="0"/>
        </w:numPr>
        <w:spacing w:line="360" w:lineRule="auto"/>
        <w:ind w:left="0" w:leftChars="0" w:firstLine="480" w:firstLineChars="200"/>
        <w:rPr>
          <w:rFonts w:ascii="仿宋" w:hAnsi="仿宋" w:eastAsia="仿宋"/>
          <w:bCs/>
          <w:sz w:val="24"/>
          <w:szCs w:val="28"/>
        </w:rPr>
      </w:pPr>
      <w:r>
        <w:rPr>
          <w:rFonts w:hint="eastAsia" w:ascii="仿宋" w:hAnsi="仿宋" w:eastAsia="仿宋" w:cs="Times New Roman"/>
          <w:bCs/>
          <w:kern w:val="2"/>
          <w:sz w:val="24"/>
          <w:szCs w:val="28"/>
          <w:lang w:val="en-US" w:eastAsia="zh-CN" w:bidi="ar-SA"/>
        </w:rPr>
        <w:t>4</w:t>
      </w:r>
      <w:r>
        <w:rPr>
          <w:rFonts w:ascii="仿宋" w:hAnsi="仿宋" w:eastAsia="仿宋" w:cs="Times New Roman"/>
          <w:bCs/>
          <w:kern w:val="2"/>
          <w:sz w:val="24"/>
          <w:szCs w:val="28"/>
          <w:lang w:val="en-US" w:eastAsia="zh-CN" w:bidi="ar-SA"/>
        </w:rPr>
        <w:t>、</w:t>
      </w:r>
      <w:r>
        <w:rPr>
          <w:rFonts w:ascii="仿宋" w:hAnsi="仿宋" w:eastAsia="仿宋"/>
          <w:bCs/>
          <w:sz w:val="24"/>
          <w:szCs w:val="28"/>
        </w:rPr>
        <w:t>营业执照复印件；</w:t>
      </w:r>
      <w:bookmarkEnd w:id="16"/>
    </w:p>
    <w:p w14:paraId="3A95713D">
      <w:pPr>
        <w:numPr>
          <w:ilvl w:val="0"/>
          <w:numId w:val="0"/>
        </w:numPr>
        <w:spacing w:line="360" w:lineRule="auto"/>
        <w:ind w:left="0" w:leftChars="0" w:firstLine="480" w:firstLineChars="200"/>
        <w:rPr>
          <w:rFonts w:ascii="仿宋" w:hAnsi="仿宋" w:eastAsia="仿宋"/>
          <w:bCs/>
          <w:sz w:val="24"/>
          <w:szCs w:val="28"/>
        </w:rPr>
      </w:pPr>
      <w:r>
        <w:rPr>
          <w:rFonts w:hint="eastAsia" w:ascii="仿宋" w:hAnsi="仿宋" w:eastAsia="仿宋" w:cs="Times New Roman"/>
          <w:bCs/>
          <w:kern w:val="2"/>
          <w:sz w:val="24"/>
          <w:szCs w:val="28"/>
          <w:lang w:val="en-US" w:eastAsia="zh-CN" w:bidi="ar-SA"/>
        </w:rPr>
        <w:t>5</w:t>
      </w:r>
      <w:r>
        <w:rPr>
          <w:rFonts w:ascii="仿宋" w:hAnsi="仿宋" w:eastAsia="仿宋" w:cs="Times New Roman"/>
          <w:bCs/>
          <w:kern w:val="2"/>
          <w:sz w:val="24"/>
          <w:szCs w:val="28"/>
          <w:lang w:val="en-US" w:eastAsia="zh-CN" w:bidi="ar-SA"/>
        </w:rPr>
        <w:t>、</w:t>
      </w:r>
      <w:r>
        <w:rPr>
          <w:rFonts w:ascii="仿宋" w:hAnsi="仿宋" w:eastAsia="仿宋"/>
          <w:bCs/>
          <w:sz w:val="24"/>
          <w:szCs w:val="28"/>
        </w:rPr>
        <w:t>建设单位提供的其他项目相关资料。</w:t>
      </w:r>
    </w:p>
    <w:p w14:paraId="1F2A38EB">
      <w:pPr>
        <w:pStyle w:val="5"/>
        <w:bidi w:val="0"/>
        <w:spacing w:line="240" w:lineRule="auto"/>
        <w:rPr>
          <w:sz w:val="30"/>
          <w:szCs w:val="30"/>
        </w:rPr>
      </w:pPr>
      <w:bookmarkStart w:id="17" w:name="_Toc5096"/>
      <w:r>
        <w:rPr>
          <w:sz w:val="30"/>
          <w:szCs w:val="30"/>
        </w:rPr>
        <w:t>1.1.2项目组成</w:t>
      </w:r>
      <w:bookmarkEnd w:id="17"/>
    </w:p>
    <w:p w14:paraId="38D0AD69">
      <w:pPr>
        <w:pStyle w:val="46"/>
        <w:ind w:firstLine="480"/>
        <w:rPr>
          <w:rFonts w:ascii="仿宋" w:hAnsi="仿宋" w:eastAsia="仿宋"/>
        </w:rPr>
      </w:pPr>
      <w:r>
        <w:rPr>
          <w:rFonts w:ascii="仿宋" w:hAnsi="仿宋" w:eastAsia="仿宋"/>
        </w:rPr>
        <w:t>本项目行政上隶属于承德市丰宁满族自治县</w:t>
      </w:r>
      <w:r>
        <w:rPr>
          <w:rFonts w:hint="eastAsia" w:ascii="仿宋" w:hAnsi="仿宋" w:eastAsia="仿宋"/>
          <w:highlight w:val="none"/>
          <w:lang w:eastAsia="zh-CN"/>
        </w:rPr>
        <w:t>大阁镇</w:t>
      </w:r>
      <w:r>
        <w:rPr>
          <w:rFonts w:ascii="仿宋" w:hAnsi="仿宋" w:eastAsia="仿宋"/>
        </w:rPr>
        <w:t>管辖</w:t>
      </w:r>
      <w:r>
        <w:rPr>
          <w:rFonts w:hint="eastAsia" w:ascii="仿宋" w:hAnsi="仿宋" w:eastAsia="仿宋"/>
        </w:rPr>
        <w:t>。</w:t>
      </w:r>
    </w:p>
    <w:p w14:paraId="5C39D8EA">
      <w:pPr>
        <w:pStyle w:val="46"/>
        <w:ind w:firstLine="480"/>
        <w:rPr>
          <w:rFonts w:hint="default" w:ascii="仿宋" w:hAnsi="仿宋" w:eastAsia="仿宋"/>
          <w:highlight w:val="yellow"/>
          <w:lang w:val="en-US" w:eastAsia="zh-CN"/>
        </w:rPr>
      </w:pPr>
      <w:r>
        <w:rPr>
          <w:rFonts w:ascii="仿宋" w:hAnsi="仿宋" w:eastAsia="仿宋"/>
        </w:rPr>
        <w:t>占地面积：本项目总占地面积为</w:t>
      </w:r>
      <w:r>
        <w:rPr>
          <w:rFonts w:hint="eastAsia" w:eastAsia="仿宋"/>
          <w:lang w:val="en-US" w:eastAsia="zh-CN"/>
        </w:rPr>
        <w:t>2.6684</w:t>
      </w:r>
      <w:r>
        <w:rPr>
          <w:rFonts w:ascii="仿宋" w:hAnsi="仿宋" w:eastAsia="仿宋"/>
        </w:rPr>
        <w:t>hm</w:t>
      </w:r>
      <w:r>
        <w:rPr>
          <w:rFonts w:ascii="仿宋" w:hAnsi="仿宋" w:eastAsia="仿宋"/>
          <w:vertAlign w:val="superscript"/>
        </w:rPr>
        <w:t>2</w:t>
      </w:r>
      <w:r>
        <w:rPr>
          <w:rFonts w:ascii="仿宋" w:hAnsi="仿宋" w:eastAsia="仿宋"/>
        </w:rPr>
        <w:t>，</w:t>
      </w:r>
      <w:r>
        <w:rPr>
          <w:rFonts w:hint="eastAsia" w:ascii="仿宋" w:hAnsi="仿宋" w:eastAsia="仿宋"/>
          <w:lang w:val="en-US" w:eastAsia="zh-CN"/>
        </w:rPr>
        <w:t>均为临时</w:t>
      </w:r>
      <w:r>
        <w:rPr>
          <w:rFonts w:ascii="仿宋" w:hAnsi="仿宋" w:eastAsia="仿宋"/>
        </w:rPr>
        <w:t>占地</w:t>
      </w:r>
      <w:r>
        <w:rPr>
          <w:rFonts w:hint="eastAsia" w:ascii="仿宋" w:hAnsi="仿宋" w:eastAsia="仿宋"/>
        </w:rPr>
        <w:t>。</w:t>
      </w:r>
      <w:r>
        <w:rPr>
          <w:rFonts w:ascii="仿宋" w:hAnsi="仿宋" w:eastAsia="仿宋"/>
        </w:rPr>
        <w:t>包括</w:t>
      </w:r>
      <w:r>
        <w:rPr>
          <w:rFonts w:hint="eastAsia" w:ascii="仿宋" w:hAnsi="仿宋" w:eastAsia="仿宋" w:cs="Times New Roman"/>
          <w:kern w:val="0"/>
          <w:sz w:val="24"/>
          <w:szCs w:val="24"/>
          <w:lang w:val="en-US" w:eastAsia="zh-CN" w:bidi="ar-SA"/>
        </w:rPr>
        <w:t>建设防渗牛圈舍3栋，共计2400平方米。青储窖1500立方米；草料间一座1200平方米；污粪池一座800平方米；办公室及宿舍500平方米。其他配套及场地20600平方米。</w:t>
      </w:r>
      <w:r>
        <w:rPr>
          <w:rFonts w:ascii="仿宋" w:hAnsi="仿宋" w:eastAsia="仿宋"/>
        </w:rPr>
        <w:t>占地类型为</w:t>
      </w:r>
      <w:r>
        <w:rPr>
          <w:rFonts w:hint="eastAsia" w:ascii="仿宋" w:hAnsi="仿宋" w:eastAsia="仿宋"/>
          <w:lang w:val="en-US" w:eastAsia="zh-CN"/>
        </w:rPr>
        <w:t>其他农用地，荒草地。</w:t>
      </w:r>
    </w:p>
    <w:p w14:paraId="404B99E2">
      <w:pPr>
        <w:pStyle w:val="5"/>
        <w:bidi w:val="0"/>
        <w:spacing w:line="240" w:lineRule="auto"/>
        <w:rPr>
          <w:sz w:val="30"/>
          <w:szCs w:val="30"/>
        </w:rPr>
      </w:pPr>
      <w:bookmarkStart w:id="18" w:name="_Toc28558"/>
      <w:r>
        <w:rPr>
          <w:sz w:val="30"/>
          <w:szCs w:val="30"/>
        </w:rPr>
        <w:t>1.1.3项目布局</w:t>
      </w:r>
      <w:bookmarkEnd w:id="18"/>
    </w:p>
    <w:p w14:paraId="0603FEA5">
      <w:pPr>
        <w:spacing w:line="360" w:lineRule="auto"/>
        <w:ind w:firstLine="480" w:firstLineChars="200"/>
        <w:rPr>
          <w:rFonts w:ascii="仿宋" w:hAnsi="仿宋" w:eastAsia="仿宋"/>
          <w:sz w:val="24"/>
          <w:szCs w:val="21"/>
        </w:rPr>
      </w:pPr>
      <w:r>
        <w:rPr>
          <w:rFonts w:ascii="仿宋" w:hAnsi="仿宋" w:eastAsia="仿宋"/>
          <w:color w:val="000000" w:themeColor="text1"/>
          <w:sz w:val="24"/>
          <w:szCs w:val="21"/>
          <w14:textFill>
            <w14:solidFill>
              <w14:schemeClr w14:val="tx1"/>
            </w14:solidFill>
          </w14:textFill>
        </w:rPr>
        <w:t>本项目由构建筑物</w:t>
      </w:r>
      <w:r>
        <w:rPr>
          <w:rFonts w:hint="eastAsia" w:ascii="仿宋" w:hAnsi="仿宋" w:eastAsia="仿宋"/>
          <w:color w:val="000000" w:themeColor="text1"/>
          <w:sz w:val="24"/>
          <w:szCs w:val="21"/>
          <w:lang w:val="en-US" w:eastAsia="zh-CN"/>
          <w14:textFill>
            <w14:solidFill>
              <w14:schemeClr w14:val="tx1"/>
            </w14:solidFill>
          </w14:textFill>
        </w:rPr>
        <w:t>及场坪</w:t>
      </w:r>
      <w:r>
        <w:rPr>
          <w:rFonts w:ascii="仿宋" w:hAnsi="仿宋" w:eastAsia="仿宋"/>
          <w:color w:val="000000" w:themeColor="text1"/>
          <w:sz w:val="24"/>
          <w:szCs w:val="21"/>
          <w14:textFill>
            <w14:solidFill>
              <w14:schemeClr w14:val="tx1"/>
            </w14:solidFill>
          </w14:textFill>
        </w:rPr>
        <w:t>区</w:t>
      </w:r>
      <w:r>
        <w:rPr>
          <w:rFonts w:hint="eastAsia" w:ascii="仿宋" w:hAnsi="仿宋" w:eastAsia="仿宋"/>
          <w:color w:val="000000" w:themeColor="text1"/>
          <w:sz w:val="24"/>
          <w:szCs w:val="21"/>
          <w14:textFill>
            <w14:solidFill>
              <w14:schemeClr w14:val="tx1"/>
            </w14:solidFill>
          </w14:textFill>
        </w:rPr>
        <w:t>、</w:t>
      </w:r>
      <w:r>
        <w:rPr>
          <w:rFonts w:hint="eastAsia" w:ascii="仿宋" w:hAnsi="仿宋" w:eastAsia="仿宋"/>
          <w:color w:val="000000" w:themeColor="text1"/>
          <w:sz w:val="24"/>
          <w:szCs w:val="21"/>
          <w:lang w:val="en-US" w:eastAsia="zh-CN"/>
          <w14:textFill>
            <w14:solidFill>
              <w14:schemeClr w14:val="tx1"/>
            </w14:solidFill>
          </w14:textFill>
        </w:rPr>
        <w:t>附属设施</w:t>
      </w:r>
      <w:r>
        <w:rPr>
          <w:rFonts w:hint="eastAsia" w:ascii="仿宋" w:hAnsi="仿宋" w:eastAsia="仿宋"/>
          <w:color w:val="000000" w:themeColor="text1"/>
          <w:sz w:val="24"/>
          <w:szCs w:val="21"/>
          <w:lang w:eastAsia="zh-CN"/>
          <w14:textFill>
            <w14:solidFill>
              <w14:schemeClr w14:val="tx1"/>
            </w14:solidFill>
          </w14:textFill>
        </w:rPr>
        <w:t>区、</w:t>
      </w:r>
      <w:r>
        <w:rPr>
          <w:rFonts w:ascii="仿宋" w:hAnsi="仿宋" w:eastAsia="仿宋"/>
          <w:color w:val="000000" w:themeColor="text1"/>
          <w:sz w:val="24"/>
          <w:szCs w:val="21"/>
          <w14:textFill>
            <w14:solidFill>
              <w14:schemeClr w14:val="tx1"/>
            </w14:solidFill>
          </w14:textFill>
        </w:rPr>
        <w:t>绿化区</w:t>
      </w:r>
      <w:r>
        <w:rPr>
          <w:rFonts w:hint="eastAsia" w:ascii="仿宋" w:hAnsi="仿宋" w:eastAsia="仿宋"/>
          <w:color w:val="000000" w:themeColor="text1"/>
          <w:sz w:val="24"/>
          <w:szCs w:val="21"/>
          <w:lang w:val="en-US" w:eastAsia="zh-CN"/>
          <w14:textFill>
            <w14:solidFill>
              <w14:schemeClr w14:val="tx1"/>
            </w14:solidFill>
          </w14:textFill>
        </w:rPr>
        <w:t>三</w:t>
      </w:r>
      <w:r>
        <w:rPr>
          <w:rFonts w:hint="eastAsia" w:ascii="仿宋" w:hAnsi="仿宋" w:eastAsia="仿宋"/>
          <w:color w:val="000000" w:themeColor="text1"/>
          <w:sz w:val="24"/>
          <w:szCs w:val="21"/>
          <w14:textFill>
            <w14:solidFill>
              <w14:schemeClr w14:val="tx1"/>
            </w14:solidFill>
          </w14:textFill>
        </w:rPr>
        <w:t>部分</w:t>
      </w:r>
      <w:r>
        <w:rPr>
          <w:rFonts w:ascii="仿宋" w:hAnsi="仿宋" w:eastAsia="仿宋"/>
          <w:color w:val="000000" w:themeColor="text1"/>
          <w:sz w:val="24"/>
          <w:szCs w:val="21"/>
          <w14:textFill>
            <w14:solidFill>
              <w14:schemeClr w14:val="tx1"/>
            </w14:solidFill>
          </w14:textFill>
        </w:rPr>
        <w:t>组成。</w:t>
      </w:r>
    </w:p>
    <w:p w14:paraId="7747C942">
      <w:pPr>
        <w:spacing w:line="360" w:lineRule="auto"/>
        <w:ind w:firstLine="480" w:firstLineChars="200"/>
        <w:rPr>
          <w:rFonts w:ascii="仿宋" w:hAnsi="仿宋" w:eastAsia="仿宋"/>
          <w:color w:val="000000" w:themeColor="text1"/>
          <w:sz w:val="24"/>
          <w:szCs w:val="21"/>
          <w14:textFill>
            <w14:solidFill>
              <w14:schemeClr w14:val="tx1"/>
            </w14:solidFill>
          </w14:textFill>
        </w:rPr>
      </w:pPr>
      <w:r>
        <w:rPr>
          <w:rFonts w:ascii="仿宋" w:hAnsi="仿宋" w:eastAsia="仿宋"/>
          <w:color w:val="000000" w:themeColor="text1"/>
          <w:sz w:val="24"/>
          <w:szCs w:val="21"/>
          <w14:textFill>
            <w14:solidFill>
              <w14:schemeClr w14:val="tx1"/>
            </w14:solidFill>
          </w14:textFill>
        </w:rPr>
        <w:t>项目位于丰宁满族自治县</w:t>
      </w:r>
      <w:r>
        <w:rPr>
          <w:rFonts w:hint="eastAsia" w:ascii="仿宋" w:hAnsi="仿宋" w:eastAsia="仿宋"/>
          <w:color w:val="000000" w:themeColor="text1"/>
          <w:sz w:val="24"/>
          <w:szCs w:val="21"/>
          <w:lang w:val="en-US" w:eastAsia="zh-CN"/>
          <w14:textFill>
            <w14:solidFill>
              <w14:schemeClr w14:val="tx1"/>
            </w14:solidFill>
          </w14:textFill>
        </w:rPr>
        <w:t>大阁镇韩村西南沟大北沟</w:t>
      </w:r>
      <w:r>
        <w:rPr>
          <w:rFonts w:ascii="仿宋" w:hAnsi="仿宋" w:eastAsia="仿宋"/>
          <w:color w:val="000000" w:themeColor="text1"/>
          <w:sz w:val="24"/>
          <w:szCs w:val="21"/>
          <w14:textFill>
            <w14:solidFill>
              <w14:schemeClr w14:val="tx1"/>
            </w14:solidFill>
          </w14:textFill>
        </w:rPr>
        <w:t>。</w:t>
      </w:r>
    </w:p>
    <w:p w14:paraId="3B66B4C8">
      <w:pPr>
        <w:pStyle w:val="48"/>
        <w:bidi w:val="0"/>
        <w:rPr>
          <w:color w:val="000000" w:themeColor="text1"/>
          <w14:textFill>
            <w14:solidFill>
              <w14:schemeClr w14:val="tx1"/>
            </w14:solidFill>
          </w14:textFill>
        </w:rPr>
      </w:pPr>
      <w:r>
        <w:rPr>
          <w:color w:val="000000" w:themeColor="text1"/>
          <w14:textFill>
            <w14:solidFill>
              <w14:schemeClr w14:val="tx1"/>
            </w14:solidFill>
          </w14:textFill>
        </w:rPr>
        <w:t>1.1.3.1</w:t>
      </w:r>
      <w:r>
        <w:rPr>
          <w:rFonts w:hint="eastAsia"/>
          <w:color w:val="000000" w:themeColor="text1"/>
          <w:lang w:val="en-US" w:eastAsia="zh-CN"/>
          <w14:textFill>
            <w14:solidFill>
              <w14:schemeClr w14:val="tx1"/>
            </w14:solidFill>
          </w14:textFill>
        </w:rPr>
        <w:t>构建筑物及场坪</w:t>
      </w:r>
      <w:r>
        <w:rPr>
          <w:color w:val="000000" w:themeColor="text1"/>
          <w14:textFill>
            <w14:solidFill>
              <w14:schemeClr w14:val="tx1"/>
            </w14:solidFill>
          </w14:textFill>
        </w:rPr>
        <w:t>区</w:t>
      </w:r>
    </w:p>
    <w:p w14:paraId="10C92A14">
      <w:pPr>
        <w:pStyle w:val="46"/>
        <w:ind w:firstLine="439" w:firstLineChars="183"/>
        <w:rPr>
          <w:rFonts w:ascii="仿宋" w:hAnsi="仿宋" w:eastAsia="仿宋"/>
          <w:color w:val="000000" w:themeColor="text1"/>
          <w14:textFill>
            <w14:solidFill>
              <w14:schemeClr w14:val="tx1"/>
            </w14:solidFill>
          </w14:textFill>
        </w:rPr>
      </w:pPr>
      <w:bookmarkStart w:id="19" w:name="_Hlk104711599"/>
      <w:r>
        <w:rPr>
          <w:rFonts w:hint="eastAsia" w:ascii="仿宋" w:hAnsi="仿宋" w:eastAsia="仿宋"/>
          <w:color w:val="000000" w:themeColor="text1"/>
          <w:lang w:val="en-US" w:eastAsia="zh-CN"/>
          <w14:textFill>
            <w14:solidFill>
              <w14:schemeClr w14:val="tx1"/>
            </w14:solidFill>
          </w14:textFill>
        </w:rPr>
        <w:t>构建筑物及场坪</w:t>
      </w:r>
      <w:r>
        <w:rPr>
          <w:rFonts w:hint="eastAsia" w:ascii="仿宋" w:hAnsi="仿宋" w:eastAsia="仿宋"/>
          <w:color w:val="000000" w:themeColor="text1"/>
          <w14:textFill>
            <w14:solidFill>
              <w14:schemeClr w14:val="tx1"/>
            </w14:solidFill>
          </w14:textFill>
        </w:rPr>
        <w:t>区</w:t>
      </w:r>
      <w:r>
        <w:rPr>
          <w:rFonts w:ascii="仿宋" w:hAnsi="仿宋" w:eastAsia="仿宋"/>
          <w:color w:val="000000" w:themeColor="text1"/>
          <w14:textFill>
            <w14:solidFill>
              <w14:schemeClr w14:val="tx1"/>
            </w14:solidFill>
          </w14:textFill>
        </w:rPr>
        <w:t>根据项目区自然地形条件和运行情况进行布置</w:t>
      </w:r>
      <w:r>
        <w:rPr>
          <w:rFonts w:hint="eastAsia" w:ascii="仿宋" w:hAnsi="仿宋" w:eastAsia="仿宋"/>
          <w:color w:val="000000" w:themeColor="text1"/>
          <w14:textFill>
            <w14:solidFill>
              <w14:schemeClr w14:val="tx1"/>
            </w14:solidFill>
          </w14:textFill>
        </w:rPr>
        <w:t>，扰动面积为</w:t>
      </w:r>
      <w:r>
        <w:rPr>
          <w:rFonts w:hint="eastAsia" w:eastAsia="仿宋"/>
          <w:color w:val="000000" w:themeColor="text1"/>
          <w:lang w:val="en-US" w:eastAsia="zh-CN"/>
          <w14:textFill>
            <w14:solidFill>
              <w14:schemeClr w14:val="tx1"/>
            </w14:solidFill>
          </w14:textFill>
        </w:rPr>
        <w:t>1.02h</w:t>
      </w:r>
      <w:r>
        <w:rPr>
          <w:rFonts w:hint="eastAsia" w:ascii="仿宋" w:hAnsi="仿宋" w:eastAsia="仿宋"/>
          <w:color w:val="000000" w:themeColor="text1"/>
          <w14:textFill>
            <w14:solidFill>
              <w14:schemeClr w14:val="tx1"/>
            </w14:solidFill>
          </w14:textFill>
        </w:rPr>
        <w:t>m</w:t>
      </w:r>
      <w:r>
        <w:rPr>
          <w:rFonts w:ascii="仿宋" w:hAnsi="仿宋" w:eastAsia="仿宋"/>
          <w:color w:val="000000" w:themeColor="text1"/>
          <w:vertAlign w:val="superscript"/>
          <w14:textFill>
            <w14:solidFill>
              <w14:schemeClr w14:val="tx1"/>
            </w14:solidFill>
          </w14:textFill>
        </w:rPr>
        <w:t>2</w:t>
      </w:r>
      <w:r>
        <w:rPr>
          <w:rFonts w:hint="eastAsia" w:ascii="仿宋" w:hAnsi="仿宋" w:eastAsia="仿宋"/>
          <w:color w:val="000000" w:themeColor="text1"/>
          <w14:textFill>
            <w14:solidFill>
              <w14:schemeClr w14:val="tx1"/>
            </w14:solidFill>
          </w14:textFill>
        </w:rPr>
        <w:t>，为</w:t>
      </w:r>
      <w:r>
        <w:rPr>
          <w:rFonts w:hint="eastAsia" w:ascii="仿宋" w:hAnsi="仿宋" w:eastAsia="仿宋"/>
          <w:color w:val="000000" w:themeColor="text1"/>
          <w:lang w:val="en-US" w:eastAsia="zh-CN"/>
          <w14:textFill>
            <w14:solidFill>
              <w14:schemeClr w14:val="tx1"/>
            </w14:solidFill>
          </w14:textFill>
        </w:rPr>
        <w:t>临时</w:t>
      </w:r>
      <w:r>
        <w:rPr>
          <w:rFonts w:hint="eastAsia" w:ascii="仿宋" w:hAnsi="仿宋" w:eastAsia="仿宋"/>
          <w:color w:val="000000" w:themeColor="text1"/>
          <w14:textFill>
            <w14:solidFill>
              <w14:schemeClr w14:val="tx1"/>
            </w14:solidFill>
          </w14:textFill>
        </w:rPr>
        <w:t>性占地。</w:t>
      </w:r>
      <w:r>
        <w:rPr>
          <w:rFonts w:ascii="仿宋" w:hAnsi="仿宋" w:eastAsia="仿宋"/>
          <w:color w:val="000000" w:themeColor="text1"/>
          <w:szCs w:val="21"/>
          <w14:textFill>
            <w14:solidFill>
              <w14:schemeClr w14:val="tx1"/>
            </w14:solidFill>
          </w14:textFill>
        </w:rPr>
        <w:t>包</w:t>
      </w:r>
      <w:r>
        <w:rPr>
          <w:rFonts w:hint="eastAsia" w:ascii="仿宋" w:hAnsi="仿宋" w:eastAsia="仿宋"/>
          <w:color w:val="000000" w:themeColor="text1"/>
          <w:sz w:val="24"/>
          <w:szCs w:val="21"/>
          <w:lang w:val="en-US" w:eastAsia="zh-CN"/>
          <w14:textFill>
            <w14:solidFill>
              <w14:schemeClr w14:val="tx1"/>
            </w14:solidFill>
          </w14:textFill>
        </w:rPr>
        <w:t>扩</w:t>
      </w:r>
      <w:r>
        <w:rPr>
          <w:rFonts w:hint="eastAsia" w:ascii="仿宋" w:hAnsi="仿宋" w:eastAsia="仿宋" w:cs="Times New Roman"/>
          <w:color w:val="000000" w:themeColor="text1"/>
          <w:kern w:val="0"/>
          <w:sz w:val="24"/>
          <w:szCs w:val="24"/>
          <w:lang w:val="en-US" w:eastAsia="zh-CN" w:bidi="ar-SA"/>
          <w14:textFill>
            <w14:solidFill>
              <w14:schemeClr w14:val="tx1"/>
            </w14:solidFill>
          </w14:textFill>
        </w:rPr>
        <w:t>防渗牛圈舍3栋，共计2400平方米。青储窖1500立方米；草料间一座1200平方米；污粪池一座800平方米，</w:t>
      </w:r>
      <w:r>
        <w:rPr>
          <w:rFonts w:hint="eastAsia" w:ascii="仿宋" w:hAnsi="仿宋" w:eastAsia="仿宋" w:cs="Times New Roman"/>
          <w:kern w:val="0"/>
          <w:sz w:val="24"/>
          <w:szCs w:val="24"/>
          <w:lang w:val="en-US" w:eastAsia="zh-CN" w:bidi="ar-SA"/>
        </w:rPr>
        <w:t>办公室及宿舍500平方米</w:t>
      </w:r>
      <w:r>
        <w:rPr>
          <w:rFonts w:hint="eastAsia" w:ascii="仿宋" w:hAnsi="仿宋" w:eastAsia="仿宋"/>
          <w:color w:val="000000" w:themeColor="text1"/>
          <w:lang w:eastAsia="zh-CN"/>
          <w14:textFill>
            <w14:solidFill>
              <w14:schemeClr w14:val="tx1"/>
            </w14:solidFill>
          </w14:textFill>
        </w:rPr>
        <w:t>。</w:t>
      </w:r>
      <w:r>
        <w:rPr>
          <w:rFonts w:hint="eastAsia" w:ascii="仿宋" w:hAnsi="仿宋" w:eastAsia="仿宋"/>
          <w:color w:val="000000" w:themeColor="text1"/>
          <w:lang w:val="en-US" w:eastAsia="zh-CN"/>
          <w14:textFill>
            <w14:solidFill>
              <w14:schemeClr w14:val="tx1"/>
            </w14:solidFill>
          </w14:textFill>
        </w:rPr>
        <w:t>项目</w:t>
      </w:r>
      <w:r>
        <w:rPr>
          <w:rFonts w:ascii="仿宋" w:hAnsi="仿宋" w:eastAsia="仿宋"/>
          <w:color w:val="000000" w:themeColor="text1"/>
          <w14:textFill>
            <w14:solidFill>
              <w14:schemeClr w14:val="tx1"/>
            </w14:solidFill>
          </w14:textFill>
        </w:rPr>
        <w:t>区平面布置图详见附图。</w:t>
      </w:r>
      <w:bookmarkEnd w:id="19"/>
    </w:p>
    <w:p w14:paraId="1FE0F4BB">
      <w:pPr>
        <w:pStyle w:val="48"/>
        <w:bidi w:val="0"/>
        <w:rPr>
          <w:color w:val="000000" w:themeColor="text1"/>
          <w14:textFill>
            <w14:solidFill>
              <w14:schemeClr w14:val="tx1"/>
            </w14:solidFill>
          </w14:textFill>
        </w:rPr>
      </w:pPr>
      <w:bookmarkStart w:id="20" w:name="_Hlk133328180"/>
      <w:r>
        <w:rPr>
          <w:color w:val="000000" w:themeColor="text1"/>
          <w14:textFill>
            <w14:solidFill>
              <w14:schemeClr w14:val="tx1"/>
            </w14:solidFill>
          </w14:textFill>
        </w:rPr>
        <w:t>1.1.3.</w:t>
      </w:r>
      <w:r>
        <w:rPr>
          <w:rFonts w:hint="eastAsia"/>
          <w:color w:val="000000" w:themeColor="text1"/>
          <w:lang w:val="en-US" w:eastAsia="zh-CN"/>
          <w14:textFill>
            <w14:solidFill>
              <w14:schemeClr w14:val="tx1"/>
            </w14:solidFill>
          </w14:textFill>
        </w:rPr>
        <w:t>2</w:t>
      </w:r>
      <w:r>
        <w:rPr>
          <w:color w:val="000000" w:themeColor="text1"/>
          <w14:textFill>
            <w14:solidFill>
              <w14:schemeClr w14:val="tx1"/>
            </w14:solidFill>
          </w14:textFill>
        </w:rPr>
        <w:t xml:space="preserve"> </w:t>
      </w:r>
      <w:r>
        <w:rPr>
          <w:rFonts w:hint="eastAsia"/>
          <w:color w:val="000000" w:themeColor="text1"/>
          <w:lang w:val="en-US" w:eastAsia="zh-CN"/>
          <w14:textFill>
            <w14:solidFill>
              <w14:schemeClr w14:val="tx1"/>
            </w14:solidFill>
          </w14:textFill>
        </w:rPr>
        <w:t>附属设施</w:t>
      </w:r>
      <w:r>
        <w:rPr>
          <w:color w:val="000000" w:themeColor="text1"/>
          <w14:textFill>
            <w14:solidFill>
              <w14:schemeClr w14:val="tx1"/>
            </w14:solidFill>
          </w14:textFill>
        </w:rPr>
        <w:t>区</w:t>
      </w:r>
    </w:p>
    <w:bookmarkEnd w:id="20"/>
    <w:p w14:paraId="2EE03201">
      <w:pPr>
        <w:pStyle w:val="46"/>
        <w:ind w:firstLine="480"/>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t>该项目</w:t>
      </w:r>
      <w:r>
        <w:rPr>
          <w:rFonts w:hint="eastAsia" w:ascii="仿宋" w:hAnsi="仿宋" w:eastAsia="仿宋"/>
          <w:color w:val="000000" w:themeColor="text1"/>
          <w:lang w:val="en-US" w:eastAsia="zh-CN"/>
          <w14:textFill>
            <w14:solidFill>
              <w14:schemeClr w14:val="tx1"/>
            </w14:solidFill>
          </w14:textFill>
        </w:rPr>
        <w:t>附属设施</w:t>
      </w:r>
      <w:r>
        <w:rPr>
          <w:rFonts w:ascii="仿宋" w:hAnsi="仿宋" w:eastAsia="仿宋"/>
          <w:color w:val="000000" w:themeColor="text1"/>
          <w14:textFill>
            <w14:solidFill>
              <w14:schemeClr w14:val="tx1"/>
            </w14:solidFill>
          </w14:textFill>
        </w:rPr>
        <w:t>区位</w:t>
      </w:r>
      <w:r>
        <w:rPr>
          <w:rFonts w:hint="eastAsia" w:ascii="仿宋" w:hAnsi="仿宋" w:eastAsia="仿宋"/>
          <w:color w:val="000000" w:themeColor="text1"/>
          <w:lang w:val="en-US" w:eastAsia="zh-CN"/>
          <w14:textFill>
            <w14:solidFill>
              <w14:schemeClr w14:val="tx1"/>
            </w14:solidFill>
          </w14:textFill>
        </w:rPr>
        <w:t>于构建筑物及场坪区外部，</w:t>
      </w:r>
      <w:r>
        <w:rPr>
          <w:rFonts w:ascii="仿宋" w:hAnsi="仿宋" w:eastAsia="仿宋"/>
          <w:color w:val="000000" w:themeColor="text1"/>
          <w14:textFill>
            <w14:solidFill>
              <w14:schemeClr w14:val="tx1"/>
            </w14:solidFill>
          </w14:textFill>
        </w:rPr>
        <w:t>扰动面积</w:t>
      </w:r>
      <w:bookmarkStart w:id="21" w:name="_Hlk133328264"/>
      <w:r>
        <w:rPr>
          <w:rFonts w:ascii="仿宋" w:hAnsi="仿宋" w:eastAsia="仿宋"/>
          <w:color w:val="000000" w:themeColor="text1"/>
          <w14:textFill>
            <w14:solidFill>
              <w14:schemeClr w14:val="tx1"/>
            </w14:solidFill>
          </w14:textFill>
        </w:rPr>
        <w:t>为</w:t>
      </w:r>
      <w:r>
        <w:rPr>
          <w:rFonts w:hint="eastAsia" w:ascii="仿宋" w:hAnsi="仿宋" w:eastAsia="仿宋"/>
          <w:color w:val="000000" w:themeColor="text1"/>
          <w:lang w:val="en-US" w:eastAsia="zh-CN"/>
          <w14:textFill>
            <w14:solidFill>
              <w14:schemeClr w14:val="tx1"/>
            </w14:solidFill>
          </w14:textFill>
        </w:rPr>
        <w:t>0.</w:t>
      </w:r>
      <w:r>
        <w:rPr>
          <w:rFonts w:hint="eastAsia" w:eastAsia="仿宋"/>
          <w:color w:val="000000" w:themeColor="text1"/>
          <w:lang w:val="en-US" w:eastAsia="zh-CN"/>
          <w14:textFill>
            <w14:solidFill>
              <w14:schemeClr w14:val="tx1"/>
            </w14:solidFill>
          </w14:textFill>
        </w:rPr>
        <w:t>45h</w:t>
      </w:r>
      <w:r>
        <w:rPr>
          <w:rFonts w:ascii="仿宋" w:hAnsi="仿宋" w:eastAsia="仿宋"/>
          <w:color w:val="000000" w:themeColor="text1"/>
          <w14:textFill>
            <w14:solidFill>
              <w14:schemeClr w14:val="tx1"/>
            </w14:solidFill>
          </w14:textFill>
        </w:rPr>
        <w:t>m</w:t>
      </w:r>
      <w:r>
        <w:rPr>
          <w:rFonts w:ascii="仿宋" w:hAnsi="仿宋" w:eastAsia="仿宋"/>
          <w:color w:val="000000" w:themeColor="text1"/>
          <w:vertAlign w:val="superscript"/>
          <w14:textFill>
            <w14:solidFill>
              <w14:schemeClr w14:val="tx1"/>
            </w14:solidFill>
          </w14:textFill>
        </w:rPr>
        <w:t>2</w:t>
      </w:r>
      <w:r>
        <w:rPr>
          <w:rFonts w:ascii="仿宋" w:hAnsi="仿宋" w:eastAsia="仿宋"/>
          <w:color w:val="000000" w:themeColor="text1"/>
          <w14:textFill>
            <w14:solidFill>
              <w14:schemeClr w14:val="tx1"/>
            </w14:solidFill>
          </w14:textFill>
        </w:rPr>
        <w:t>，</w:t>
      </w:r>
      <w:bookmarkEnd w:id="21"/>
      <w:r>
        <w:rPr>
          <w:rFonts w:hint="eastAsia" w:ascii="仿宋" w:hAnsi="仿宋" w:eastAsia="仿宋"/>
          <w:color w:val="000000" w:themeColor="text1"/>
          <w14:textFill>
            <w14:solidFill>
              <w14:schemeClr w14:val="tx1"/>
            </w14:solidFill>
          </w14:textFill>
        </w:rPr>
        <w:t>为</w:t>
      </w:r>
      <w:r>
        <w:rPr>
          <w:rFonts w:hint="eastAsia" w:ascii="仿宋" w:hAnsi="仿宋" w:eastAsia="仿宋"/>
          <w:color w:val="000000" w:themeColor="text1"/>
          <w:lang w:val="en-US" w:eastAsia="zh-CN"/>
          <w14:textFill>
            <w14:solidFill>
              <w14:schemeClr w14:val="tx1"/>
            </w14:solidFill>
          </w14:textFill>
        </w:rPr>
        <w:t>临时</w:t>
      </w:r>
      <w:r>
        <w:rPr>
          <w:rFonts w:hint="eastAsia" w:ascii="仿宋" w:hAnsi="仿宋" w:eastAsia="仿宋"/>
          <w:color w:val="000000" w:themeColor="text1"/>
          <w14:textFill>
            <w14:solidFill>
              <w14:schemeClr w14:val="tx1"/>
            </w14:solidFill>
          </w14:textFill>
        </w:rPr>
        <w:t>性占地。</w:t>
      </w:r>
      <w:r>
        <w:rPr>
          <w:rFonts w:hint="eastAsia" w:ascii="仿宋" w:hAnsi="仿宋" w:eastAsia="仿宋"/>
          <w:color w:val="000000" w:themeColor="text1"/>
          <w:lang w:val="en-US" w:eastAsia="zh-CN"/>
          <w14:textFill>
            <w14:solidFill>
              <w14:schemeClr w14:val="tx1"/>
            </w14:solidFill>
          </w14:textFill>
        </w:rPr>
        <w:t>包括临时道路及排水沟</w:t>
      </w:r>
      <w:r>
        <w:rPr>
          <w:rFonts w:ascii="仿宋" w:hAnsi="仿宋" w:eastAsia="仿宋"/>
          <w:color w:val="000000" w:themeColor="text1"/>
          <w14:textFill>
            <w14:solidFill>
              <w14:schemeClr w14:val="tx1"/>
            </w14:solidFill>
          </w14:textFill>
        </w:rPr>
        <w:t>。</w:t>
      </w:r>
    </w:p>
    <w:p w14:paraId="78DEBA51">
      <w:pPr>
        <w:pStyle w:val="48"/>
        <w:bidi w:val="0"/>
        <w:rPr>
          <w:rFonts w:hint="eastAsia"/>
          <w:color w:val="000000" w:themeColor="text1"/>
          <w:lang w:eastAsia="zh-CN"/>
          <w14:textFill>
            <w14:solidFill>
              <w14:schemeClr w14:val="tx1"/>
            </w14:solidFill>
          </w14:textFill>
        </w:rPr>
      </w:pPr>
      <w:r>
        <w:rPr>
          <w:color w:val="000000" w:themeColor="text1"/>
          <w14:textFill>
            <w14:solidFill>
              <w14:schemeClr w14:val="tx1"/>
            </w14:solidFill>
          </w14:textFill>
        </w:rPr>
        <w:t>1.1.3.</w:t>
      </w:r>
      <w:r>
        <w:rPr>
          <w:rFonts w:hint="eastAsia"/>
          <w:color w:val="000000" w:themeColor="text1"/>
          <w:lang w:val="en-US" w:eastAsia="zh-CN"/>
          <w14:textFill>
            <w14:solidFill>
              <w14:schemeClr w14:val="tx1"/>
            </w14:solidFill>
          </w14:textFill>
        </w:rPr>
        <w:t>3</w:t>
      </w:r>
      <w:r>
        <w:rPr>
          <w:color w:val="000000" w:themeColor="text1"/>
          <w14:textFill>
            <w14:solidFill>
              <w14:schemeClr w14:val="tx1"/>
            </w14:solidFill>
          </w14:textFill>
        </w:rPr>
        <w:t xml:space="preserve"> </w:t>
      </w:r>
      <w:r>
        <w:rPr>
          <w:rFonts w:hint="eastAsia"/>
          <w:color w:val="000000" w:themeColor="text1"/>
          <w:lang w:val="en-US" w:eastAsia="zh-CN"/>
          <w14:textFill>
            <w14:solidFill>
              <w14:schemeClr w14:val="tx1"/>
            </w14:solidFill>
          </w14:textFill>
        </w:rPr>
        <w:t>绿化</w:t>
      </w:r>
      <w:r>
        <w:rPr>
          <w:rFonts w:hint="eastAsia"/>
          <w:color w:val="000000" w:themeColor="text1"/>
          <w:lang w:eastAsia="zh-CN"/>
          <w14:textFill>
            <w14:solidFill>
              <w14:schemeClr w14:val="tx1"/>
            </w14:solidFill>
          </w14:textFill>
        </w:rPr>
        <w:t>区</w:t>
      </w:r>
    </w:p>
    <w:p w14:paraId="0C4077E1">
      <w:pPr>
        <w:pStyle w:val="46"/>
        <w:ind w:left="0" w:leftChars="0" w:firstLine="0" w:firstLineChars="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lang w:val="en-US" w:eastAsia="zh-CN"/>
          <w14:textFill>
            <w14:solidFill>
              <w14:schemeClr w14:val="tx1"/>
            </w14:solidFill>
          </w14:textFill>
        </w:rPr>
        <w:t>该</w:t>
      </w:r>
      <w:r>
        <w:rPr>
          <w:rFonts w:hint="eastAsia" w:ascii="仿宋" w:hAnsi="仿宋" w:eastAsia="仿宋"/>
          <w:color w:val="000000" w:themeColor="text1"/>
          <w:lang w:eastAsia="zh-CN"/>
          <w14:textFill>
            <w14:solidFill>
              <w14:schemeClr w14:val="tx1"/>
            </w14:solidFill>
          </w14:textFill>
        </w:rPr>
        <w:t>区</w:t>
      </w:r>
      <w:r>
        <w:rPr>
          <w:rFonts w:hint="eastAsia" w:ascii="仿宋" w:hAnsi="仿宋" w:eastAsia="仿宋"/>
          <w:color w:val="000000" w:themeColor="text1"/>
          <w14:textFill>
            <w14:solidFill>
              <w14:schemeClr w14:val="tx1"/>
            </w14:solidFill>
          </w14:textFill>
        </w:rPr>
        <w:t>为</w:t>
      </w:r>
      <w:r>
        <w:rPr>
          <w:rFonts w:hint="eastAsia" w:ascii="仿宋" w:hAnsi="仿宋" w:eastAsia="仿宋"/>
          <w:color w:val="000000" w:themeColor="text1"/>
          <w:lang w:val="en-US" w:eastAsia="zh-CN"/>
          <w14:textFill>
            <w14:solidFill>
              <w14:schemeClr w14:val="tx1"/>
            </w14:solidFill>
          </w14:textFill>
        </w:rPr>
        <w:t>临时</w:t>
      </w:r>
      <w:r>
        <w:rPr>
          <w:rFonts w:hint="eastAsia" w:ascii="仿宋" w:hAnsi="仿宋" w:eastAsia="仿宋"/>
          <w:color w:val="000000" w:themeColor="text1"/>
          <w14:textFill>
            <w14:solidFill>
              <w14:schemeClr w14:val="tx1"/>
            </w14:solidFill>
          </w14:textFill>
        </w:rPr>
        <w:t>占地，扰动面积为</w:t>
      </w:r>
      <w:r>
        <w:rPr>
          <w:rFonts w:hint="eastAsia" w:ascii="仿宋" w:hAnsi="仿宋" w:eastAsia="仿宋"/>
          <w:color w:val="000000" w:themeColor="text1"/>
          <w:lang w:val="en-US" w:eastAsia="zh-CN"/>
          <w14:textFill>
            <w14:solidFill>
              <w14:schemeClr w14:val="tx1"/>
            </w14:solidFill>
          </w14:textFill>
        </w:rPr>
        <w:t>1.1984h</w:t>
      </w:r>
      <w:r>
        <w:rPr>
          <w:rFonts w:ascii="仿宋" w:hAnsi="仿宋" w:eastAsia="仿宋"/>
          <w:color w:val="000000" w:themeColor="text1"/>
          <w14:textFill>
            <w14:solidFill>
              <w14:schemeClr w14:val="tx1"/>
            </w14:solidFill>
          </w14:textFill>
        </w:rPr>
        <w:t>m</w:t>
      </w:r>
      <w:r>
        <w:rPr>
          <w:rFonts w:ascii="仿宋" w:hAnsi="仿宋" w:eastAsia="仿宋"/>
          <w:color w:val="000000" w:themeColor="text1"/>
          <w:vertAlign w:val="superscript"/>
          <w14:textFill>
            <w14:solidFill>
              <w14:schemeClr w14:val="tx1"/>
            </w14:solidFill>
          </w14:textFill>
        </w:rPr>
        <w:t>2</w:t>
      </w:r>
      <w:r>
        <w:rPr>
          <w:rFonts w:hint="eastAsia" w:ascii="仿宋" w:hAnsi="仿宋" w:eastAsia="仿宋"/>
          <w:color w:val="000000" w:themeColor="text1"/>
          <w14:textFill>
            <w14:solidFill>
              <w14:schemeClr w14:val="tx1"/>
            </w14:solidFill>
          </w14:textFill>
        </w:rPr>
        <w:t>。</w:t>
      </w:r>
      <w:r>
        <w:rPr>
          <w:rFonts w:hint="eastAsia" w:ascii="仿宋" w:hAnsi="仿宋" w:eastAsia="仿宋"/>
          <w:color w:val="000000" w:themeColor="text1"/>
          <w:lang w:val="en-US" w:eastAsia="zh-CN"/>
          <w14:textFill>
            <w14:solidFill>
              <w14:schemeClr w14:val="tx1"/>
            </w14:solidFill>
          </w14:textFill>
        </w:rPr>
        <w:t>主要包括</w:t>
      </w:r>
      <w:r>
        <w:rPr>
          <w:rFonts w:hint="eastAsia" w:ascii="仿宋" w:hAnsi="仿宋" w:eastAsia="仿宋"/>
          <w:color w:val="000000" w:themeColor="text1"/>
          <w14:textFill>
            <w14:solidFill>
              <w14:schemeClr w14:val="tx1"/>
            </w14:solidFill>
          </w14:textFill>
        </w:rPr>
        <w:t>道路</w:t>
      </w:r>
      <w:r>
        <w:rPr>
          <w:rFonts w:hint="eastAsia" w:ascii="仿宋" w:hAnsi="仿宋" w:eastAsia="仿宋"/>
          <w:color w:val="000000" w:themeColor="text1"/>
          <w:lang w:val="en-US" w:eastAsia="zh-CN"/>
          <w14:textFill>
            <w14:solidFill>
              <w14:schemeClr w14:val="tx1"/>
            </w14:solidFill>
          </w14:textFill>
        </w:rPr>
        <w:t>边坡</w:t>
      </w:r>
      <w:r>
        <w:rPr>
          <w:rFonts w:hint="eastAsia" w:ascii="仿宋" w:hAnsi="仿宋" w:eastAsia="仿宋"/>
          <w:color w:val="000000" w:themeColor="text1"/>
          <w14:textFill>
            <w14:solidFill>
              <w14:schemeClr w14:val="tx1"/>
            </w14:solidFill>
          </w14:textFill>
        </w:rPr>
        <w:t>、</w:t>
      </w:r>
      <w:r>
        <w:rPr>
          <w:rFonts w:hint="eastAsia" w:ascii="仿宋" w:hAnsi="仿宋" w:eastAsia="仿宋"/>
          <w:color w:val="000000" w:themeColor="text1"/>
          <w:lang w:val="en-US" w:eastAsia="zh-CN"/>
          <w14:textFill>
            <w14:solidFill>
              <w14:schemeClr w14:val="tx1"/>
            </w14:solidFill>
          </w14:textFill>
        </w:rPr>
        <w:t>场坪区边坡及扰动迹地</w:t>
      </w:r>
      <w:r>
        <w:rPr>
          <w:rFonts w:hint="eastAsia" w:ascii="仿宋" w:hAnsi="仿宋" w:eastAsia="仿宋"/>
          <w:color w:val="000000" w:themeColor="text1"/>
          <w14:textFill>
            <w14:solidFill>
              <w14:schemeClr w14:val="tx1"/>
            </w14:solidFill>
          </w14:textFill>
        </w:rPr>
        <w:t>。</w:t>
      </w:r>
    </w:p>
    <w:p w14:paraId="60EAF97D">
      <w:pPr>
        <w:pStyle w:val="5"/>
        <w:bidi w:val="0"/>
        <w:spacing w:line="240" w:lineRule="auto"/>
        <w:rPr>
          <w:sz w:val="30"/>
          <w:szCs w:val="30"/>
        </w:rPr>
      </w:pPr>
      <w:bookmarkStart w:id="22" w:name="_Toc5393"/>
      <w:r>
        <w:rPr>
          <w:sz w:val="30"/>
          <w:szCs w:val="30"/>
        </w:rPr>
        <w:t>1.1.4附属设施</w:t>
      </w:r>
      <w:bookmarkEnd w:id="22"/>
    </w:p>
    <w:p w14:paraId="242CAC02">
      <w:pPr>
        <w:spacing w:line="360" w:lineRule="auto"/>
        <w:ind w:firstLine="480" w:firstLineChars="200"/>
        <w:rPr>
          <w:rFonts w:ascii="仿宋" w:hAnsi="仿宋" w:eastAsia="仿宋"/>
          <w:sz w:val="24"/>
        </w:rPr>
      </w:pPr>
      <w:r>
        <w:rPr>
          <w:rFonts w:ascii="仿宋" w:hAnsi="仿宋" w:eastAsia="仿宋"/>
          <w:sz w:val="24"/>
        </w:rPr>
        <w:t>（1）给排水工程</w:t>
      </w:r>
    </w:p>
    <w:p w14:paraId="7D109CD2">
      <w:pPr>
        <w:spacing w:line="360" w:lineRule="auto"/>
        <w:ind w:firstLine="480" w:firstLineChars="200"/>
        <w:rPr>
          <w:rFonts w:ascii="仿宋" w:hAnsi="仿宋" w:eastAsia="仿宋"/>
          <w:sz w:val="24"/>
          <w:highlight w:val="none"/>
        </w:rPr>
      </w:pPr>
      <w:r>
        <w:rPr>
          <w:rFonts w:hint="eastAsia" w:ascii="仿宋" w:hAnsi="仿宋" w:eastAsia="仿宋"/>
          <w:sz w:val="24"/>
        </w:rPr>
        <w:t>本</w:t>
      </w:r>
      <w:r>
        <w:rPr>
          <w:rFonts w:hint="eastAsia" w:ascii="仿宋" w:hAnsi="仿宋" w:eastAsia="仿宋"/>
          <w:sz w:val="24"/>
          <w:highlight w:val="none"/>
        </w:rPr>
        <w:t>工程用水来自</w:t>
      </w:r>
      <w:r>
        <w:rPr>
          <w:rFonts w:hint="eastAsia" w:ascii="仿宋" w:hAnsi="仿宋" w:eastAsia="仿宋"/>
          <w:sz w:val="24"/>
          <w:highlight w:val="none"/>
          <w:lang w:val="en-US" w:eastAsia="zh-CN"/>
        </w:rPr>
        <w:t>于</w:t>
      </w:r>
      <w:r>
        <w:rPr>
          <w:rFonts w:hint="eastAsia" w:ascii="仿宋" w:hAnsi="仿宋" w:eastAsia="仿宋"/>
          <w:sz w:val="24"/>
          <w:szCs w:val="21"/>
          <w:highlight w:val="none"/>
          <w:lang w:val="en-US" w:eastAsia="zh-CN"/>
        </w:rPr>
        <w:t>自备水源</w:t>
      </w:r>
      <w:r>
        <w:rPr>
          <w:rFonts w:hint="eastAsia" w:ascii="仿宋" w:hAnsi="仿宋" w:eastAsia="仿宋"/>
          <w:sz w:val="24"/>
          <w:highlight w:val="none"/>
        </w:rPr>
        <w:t>。</w:t>
      </w:r>
    </w:p>
    <w:p w14:paraId="6D989D57">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本项目</w:t>
      </w:r>
      <w:r>
        <w:rPr>
          <w:rFonts w:hint="eastAsia" w:ascii="仿宋" w:hAnsi="仿宋" w:eastAsia="仿宋"/>
          <w:sz w:val="24"/>
          <w:highlight w:val="none"/>
          <w:lang w:val="en-US" w:eastAsia="zh-CN"/>
        </w:rPr>
        <w:t>建设期无生活污水，投入运营后</w:t>
      </w:r>
      <w:r>
        <w:rPr>
          <w:rFonts w:hint="eastAsia" w:ascii="仿宋" w:hAnsi="仿宋" w:eastAsia="仿宋"/>
          <w:sz w:val="24"/>
          <w:highlight w:val="none"/>
        </w:rPr>
        <w:t>污水</w:t>
      </w:r>
      <w:r>
        <w:rPr>
          <w:rFonts w:hint="eastAsia" w:ascii="仿宋" w:hAnsi="仿宋" w:eastAsia="仿宋"/>
          <w:sz w:val="24"/>
          <w:highlight w:val="none"/>
          <w:lang w:val="en-US" w:eastAsia="zh-CN"/>
        </w:rPr>
        <w:t>粪便存入堆</w:t>
      </w:r>
      <w:r>
        <w:rPr>
          <w:rFonts w:hint="eastAsia" w:ascii="仿宋" w:hAnsi="仿宋" w:eastAsia="仿宋"/>
          <w:sz w:val="24"/>
          <w:highlight w:val="none"/>
        </w:rPr>
        <w:t>粪池处理，处理后</w:t>
      </w:r>
      <w:r>
        <w:rPr>
          <w:rFonts w:hint="eastAsia" w:ascii="仿宋" w:hAnsi="仿宋" w:eastAsia="仿宋"/>
          <w:sz w:val="24"/>
          <w:highlight w:val="none"/>
          <w:lang w:val="en-US" w:eastAsia="zh-CN"/>
        </w:rPr>
        <w:t>用于周边耕地施肥</w:t>
      </w:r>
      <w:r>
        <w:rPr>
          <w:rFonts w:hint="eastAsia" w:ascii="仿宋" w:hAnsi="仿宋" w:eastAsia="仿宋"/>
          <w:sz w:val="24"/>
          <w:highlight w:val="none"/>
        </w:rPr>
        <w:t>。</w:t>
      </w:r>
    </w:p>
    <w:p w14:paraId="012800DE">
      <w:pPr>
        <w:spacing w:line="360" w:lineRule="auto"/>
        <w:ind w:firstLine="480" w:firstLineChars="200"/>
        <w:rPr>
          <w:rFonts w:ascii="仿宋" w:hAnsi="仿宋" w:eastAsia="仿宋"/>
          <w:sz w:val="24"/>
          <w:highlight w:val="none"/>
        </w:rPr>
      </w:pPr>
      <w:r>
        <w:rPr>
          <w:rFonts w:ascii="仿宋" w:hAnsi="仿宋" w:eastAsia="仿宋"/>
          <w:sz w:val="24"/>
          <w:highlight w:val="none"/>
        </w:rPr>
        <w:t>（2）采暖工程</w:t>
      </w:r>
    </w:p>
    <w:p w14:paraId="57CE0180">
      <w:pPr>
        <w:pStyle w:val="46"/>
        <w:ind w:firstLine="480"/>
        <w:rPr>
          <w:rFonts w:ascii="仿宋" w:hAnsi="仿宋" w:eastAsia="仿宋"/>
          <w:kern w:val="2"/>
          <w:highlight w:val="none"/>
        </w:rPr>
      </w:pPr>
      <w:r>
        <w:rPr>
          <w:rFonts w:hint="eastAsia" w:ascii="仿宋" w:hAnsi="仿宋" w:eastAsia="仿宋"/>
          <w:kern w:val="2"/>
          <w:highlight w:val="none"/>
        </w:rPr>
        <w:t>热源</w:t>
      </w:r>
      <w:r>
        <w:rPr>
          <w:rFonts w:hint="eastAsia" w:ascii="仿宋" w:hAnsi="仿宋" w:eastAsia="仿宋"/>
          <w:kern w:val="2"/>
          <w:highlight w:val="none"/>
          <w:lang w:val="en-US" w:eastAsia="zh-CN"/>
        </w:rPr>
        <w:t>为自行取暖</w:t>
      </w:r>
      <w:r>
        <w:rPr>
          <w:rFonts w:ascii="仿宋" w:hAnsi="仿宋" w:eastAsia="仿宋"/>
          <w:kern w:val="2"/>
          <w:highlight w:val="none"/>
        </w:rPr>
        <w:t>。</w:t>
      </w:r>
    </w:p>
    <w:p w14:paraId="680E0C4F">
      <w:pPr>
        <w:pStyle w:val="46"/>
        <w:ind w:firstLine="480"/>
        <w:rPr>
          <w:rFonts w:ascii="仿宋" w:hAnsi="仿宋" w:eastAsia="仿宋"/>
          <w:kern w:val="2"/>
          <w:highlight w:val="none"/>
        </w:rPr>
      </w:pPr>
      <w:r>
        <w:rPr>
          <w:rFonts w:hint="eastAsia" w:ascii="仿宋" w:hAnsi="仿宋" w:eastAsia="仿宋"/>
          <w:kern w:val="2"/>
          <w:highlight w:val="none"/>
        </w:rPr>
        <w:t>（3）用电工程</w:t>
      </w:r>
    </w:p>
    <w:p w14:paraId="7D295ECF">
      <w:pPr>
        <w:pStyle w:val="46"/>
        <w:ind w:firstLine="480"/>
        <w:rPr>
          <w:rFonts w:ascii="仿宋" w:hAnsi="仿宋" w:eastAsia="仿宋"/>
          <w:highlight w:val="none"/>
        </w:rPr>
      </w:pPr>
      <w:r>
        <w:rPr>
          <w:rFonts w:hint="eastAsia" w:ascii="仿宋" w:hAnsi="仿宋" w:eastAsia="仿宋"/>
          <w:kern w:val="2"/>
          <w:highlight w:val="none"/>
        </w:rPr>
        <w:t>工作电源由</w:t>
      </w:r>
      <w:r>
        <w:rPr>
          <w:rFonts w:ascii="仿宋" w:hAnsi="仿宋" w:eastAsia="仿宋"/>
          <w:sz w:val="24"/>
          <w:szCs w:val="21"/>
          <w:highlight w:val="none"/>
        </w:rPr>
        <w:t>丰宁满族自治县</w:t>
      </w:r>
      <w:r>
        <w:rPr>
          <w:rFonts w:hint="eastAsia" w:ascii="仿宋" w:hAnsi="仿宋" w:eastAsia="仿宋"/>
          <w:sz w:val="24"/>
          <w:szCs w:val="21"/>
          <w:highlight w:val="none"/>
          <w:lang w:val="en-US" w:eastAsia="zh-CN"/>
        </w:rPr>
        <w:t>大阁镇韩村</w:t>
      </w:r>
      <w:r>
        <w:rPr>
          <w:rFonts w:ascii="仿宋" w:hAnsi="仿宋" w:eastAsia="仿宋"/>
          <w:sz w:val="24"/>
          <w:szCs w:val="21"/>
          <w:highlight w:val="none"/>
        </w:rPr>
        <w:t>中心</w:t>
      </w:r>
      <w:r>
        <w:rPr>
          <w:rFonts w:hint="eastAsia" w:ascii="仿宋" w:hAnsi="仿宋" w:eastAsia="仿宋"/>
          <w:sz w:val="24"/>
          <w:szCs w:val="21"/>
          <w:highlight w:val="none"/>
          <w:lang w:val="en-US" w:eastAsia="zh-CN"/>
        </w:rPr>
        <w:t>供电</w:t>
      </w:r>
      <w:r>
        <w:rPr>
          <w:rFonts w:hint="eastAsia" w:ascii="仿宋" w:hAnsi="仿宋" w:eastAsia="仿宋"/>
          <w:kern w:val="2"/>
          <w:highlight w:val="none"/>
        </w:rPr>
        <w:t>线路接入。</w:t>
      </w:r>
    </w:p>
    <w:p w14:paraId="27296CF2">
      <w:pPr>
        <w:pStyle w:val="5"/>
        <w:bidi w:val="0"/>
        <w:spacing w:line="240" w:lineRule="auto"/>
        <w:rPr>
          <w:sz w:val="30"/>
          <w:szCs w:val="30"/>
        </w:rPr>
      </w:pPr>
      <w:bookmarkStart w:id="23" w:name="_Toc19283"/>
      <w:r>
        <w:rPr>
          <w:sz w:val="30"/>
          <w:szCs w:val="30"/>
        </w:rPr>
        <w:t>1.1.5项目建设进展情况</w:t>
      </w:r>
      <w:bookmarkEnd w:id="23"/>
    </w:p>
    <w:p w14:paraId="623145F4">
      <w:pPr>
        <w:spacing w:line="360" w:lineRule="auto"/>
        <w:ind w:firstLine="480" w:firstLineChars="200"/>
        <w:rPr>
          <w:rFonts w:ascii="仿宋" w:hAnsi="仿宋" w:eastAsia="仿宋"/>
          <w:bCs/>
          <w:sz w:val="24"/>
          <w:szCs w:val="28"/>
        </w:rPr>
      </w:pPr>
      <w:bookmarkStart w:id="24" w:name="_Toc918"/>
      <w:r>
        <w:rPr>
          <w:rFonts w:ascii="仿宋" w:hAnsi="仿宋" w:eastAsia="仿宋"/>
          <w:bCs/>
          <w:sz w:val="24"/>
          <w:szCs w:val="28"/>
        </w:rPr>
        <w:t>1、项目申报立项办理情况</w:t>
      </w:r>
      <w:bookmarkEnd w:id="24"/>
    </w:p>
    <w:p w14:paraId="2505F222">
      <w:pPr>
        <w:spacing w:line="360" w:lineRule="auto"/>
        <w:ind w:firstLine="480" w:firstLineChars="200"/>
        <w:rPr>
          <w:rFonts w:ascii="仿宋" w:hAnsi="仿宋" w:eastAsia="仿宋"/>
          <w:bCs/>
          <w:sz w:val="24"/>
          <w:szCs w:val="28"/>
        </w:rPr>
      </w:pPr>
      <w:r>
        <w:rPr>
          <w:rFonts w:ascii="仿宋" w:hAnsi="仿宋" w:eastAsia="仿宋"/>
          <w:bCs/>
          <w:sz w:val="24"/>
          <w:szCs w:val="28"/>
        </w:rPr>
        <w:t>本项目已取得如下支持性文件：</w:t>
      </w:r>
    </w:p>
    <w:p w14:paraId="00B3C2F1">
      <w:pPr>
        <w:spacing w:line="360" w:lineRule="auto"/>
        <w:ind w:firstLine="480" w:firstLineChars="200"/>
        <w:rPr>
          <w:rFonts w:eastAsia="仿宋"/>
          <w:bCs/>
          <w:sz w:val="24"/>
          <w:szCs w:val="28"/>
        </w:rPr>
      </w:pPr>
      <w:r>
        <w:rPr>
          <w:rFonts w:hint="eastAsia" w:eastAsia="仿宋"/>
          <w:bCs/>
          <w:sz w:val="24"/>
          <w:szCs w:val="28"/>
          <w:lang w:val="en-US" w:eastAsia="zh-CN"/>
        </w:rPr>
        <w:t>2024年3月6日丰宁满族自治县行政审批局 企业投资项目备案信息 备案编号：丰审批备字[2024]34号</w:t>
      </w:r>
    </w:p>
    <w:p w14:paraId="33842461">
      <w:pPr>
        <w:spacing w:line="360" w:lineRule="auto"/>
        <w:ind w:firstLine="480" w:firstLineChars="200"/>
        <w:rPr>
          <w:rFonts w:hint="eastAsia" w:ascii="仿宋" w:hAnsi="仿宋" w:eastAsia="仿宋"/>
          <w:bCs/>
          <w:sz w:val="24"/>
          <w:szCs w:val="28"/>
          <w:lang w:val="en-US" w:eastAsia="zh-CN"/>
        </w:rPr>
      </w:pPr>
      <w:r>
        <w:rPr>
          <w:rFonts w:eastAsia="仿宋"/>
          <w:bCs/>
          <w:sz w:val="24"/>
          <w:szCs w:val="28"/>
        </w:rPr>
        <w:t>202</w:t>
      </w:r>
      <w:r>
        <w:rPr>
          <w:rFonts w:hint="eastAsia" w:eastAsia="仿宋"/>
          <w:bCs/>
          <w:sz w:val="24"/>
          <w:szCs w:val="28"/>
          <w:lang w:val="en-US" w:eastAsia="zh-CN"/>
        </w:rPr>
        <w:t>3</w:t>
      </w:r>
      <w:r>
        <w:rPr>
          <w:rFonts w:eastAsia="仿宋"/>
          <w:bCs/>
          <w:sz w:val="24"/>
          <w:szCs w:val="28"/>
        </w:rPr>
        <w:t>年</w:t>
      </w:r>
      <w:r>
        <w:rPr>
          <w:rFonts w:hint="eastAsia" w:eastAsia="仿宋"/>
          <w:bCs/>
          <w:sz w:val="24"/>
          <w:szCs w:val="28"/>
          <w:lang w:val="en-US" w:eastAsia="zh-CN"/>
        </w:rPr>
        <w:t>3</w:t>
      </w:r>
      <w:r>
        <w:rPr>
          <w:rFonts w:eastAsia="仿宋"/>
          <w:bCs/>
          <w:sz w:val="24"/>
          <w:szCs w:val="28"/>
        </w:rPr>
        <w:t>月</w:t>
      </w:r>
      <w:r>
        <w:rPr>
          <w:rFonts w:hint="eastAsia" w:eastAsia="仿宋"/>
          <w:bCs/>
          <w:sz w:val="24"/>
          <w:szCs w:val="28"/>
          <w:lang w:val="en-US" w:eastAsia="zh-CN"/>
        </w:rPr>
        <w:t>10</w:t>
      </w:r>
      <w:r>
        <w:rPr>
          <w:rFonts w:hint="eastAsia" w:ascii="仿宋" w:hAnsi="仿宋" w:eastAsia="仿宋"/>
          <w:bCs/>
          <w:sz w:val="24"/>
          <w:szCs w:val="28"/>
        </w:rPr>
        <w:t>日，丰宁满族自治县</w:t>
      </w:r>
      <w:r>
        <w:rPr>
          <w:rFonts w:hint="eastAsia" w:ascii="仿宋" w:hAnsi="仿宋" w:eastAsia="仿宋"/>
          <w:bCs/>
          <w:sz w:val="24"/>
          <w:szCs w:val="28"/>
          <w:lang w:val="en-US" w:eastAsia="zh-CN"/>
        </w:rPr>
        <w:t>大阁镇政府“设施农业用地备案表”，备案号 2023001号；</w:t>
      </w:r>
    </w:p>
    <w:p w14:paraId="5E979683">
      <w:pPr>
        <w:pStyle w:val="2"/>
        <w:rPr>
          <w:rFonts w:ascii="Times New Roman" w:hAnsi="Times New Roman" w:eastAsia="仿宋" w:cs="Times New Roman"/>
          <w:b w:val="0"/>
          <w:bCs/>
          <w:kern w:val="2"/>
          <w:sz w:val="24"/>
          <w:szCs w:val="28"/>
          <w:lang w:val="en-US" w:eastAsia="zh-CN" w:bidi="ar-SA"/>
        </w:rPr>
      </w:pPr>
      <w:r>
        <w:rPr>
          <w:rFonts w:hint="eastAsia" w:ascii="Times New Roman" w:hAnsi="Times New Roman" w:eastAsia="仿宋" w:cs="Times New Roman"/>
          <w:b w:val="0"/>
          <w:bCs/>
          <w:kern w:val="2"/>
          <w:sz w:val="24"/>
          <w:szCs w:val="28"/>
          <w:lang w:val="en-US" w:eastAsia="zh-CN" w:bidi="ar-SA"/>
        </w:rPr>
        <w:t>2</w:t>
      </w:r>
      <w:r>
        <w:rPr>
          <w:rFonts w:ascii="Times New Roman" w:hAnsi="Times New Roman" w:eastAsia="仿宋" w:cs="Times New Roman"/>
          <w:b w:val="0"/>
          <w:bCs/>
          <w:kern w:val="2"/>
          <w:sz w:val="24"/>
          <w:szCs w:val="28"/>
          <w:lang w:val="en-US" w:eastAsia="zh-CN" w:bidi="ar-SA"/>
        </w:rPr>
        <w:t>02</w:t>
      </w:r>
      <w:r>
        <w:rPr>
          <w:rFonts w:hint="eastAsia" w:ascii="Times New Roman" w:hAnsi="Times New Roman" w:eastAsia="仿宋" w:cs="Times New Roman"/>
          <w:b w:val="0"/>
          <w:bCs/>
          <w:kern w:val="2"/>
          <w:sz w:val="24"/>
          <w:szCs w:val="28"/>
          <w:lang w:val="en-US" w:eastAsia="zh-CN" w:bidi="ar-SA"/>
        </w:rPr>
        <w:t>3年2月27日，建设项目环境影响登记表，</w:t>
      </w:r>
      <w:r>
        <w:rPr>
          <w:rFonts w:ascii="Times New Roman" w:hAnsi="Times New Roman" w:eastAsia="仿宋" w:cs="Times New Roman"/>
          <w:b w:val="0"/>
          <w:bCs/>
          <w:kern w:val="2"/>
          <w:sz w:val="24"/>
          <w:szCs w:val="28"/>
          <w:lang w:val="en-US" w:eastAsia="zh-CN" w:bidi="ar-SA"/>
        </w:rPr>
        <w:t>备案号：202313082600000006</w:t>
      </w:r>
      <w:r>
        <w:rPr>
          <w:rFonts w:hint="eastAsia" w:ascii="Times New Roman" w:hAnsi="Times New Roman" w:eastAsia="仿宋" w:cs="Times New Roman"/>
          <w:b w:val="0"/>
          <w:bCs/>
          <w:kern w:val="2"/>
          <w:sz w:val="24"/>
          <w:szCs w:val="28"/>
          <w:lang w:val="en-US" w:eastAsia="zh-CN" w:bidi="ar-SA"/>
        </w:rPr>
        <w:t>；</w:t>
      </w:r>
    </w:p>
    <w:p w14:paraId="7E551E41">
      <w:pPr>
        <w:spacing w:line="360" w:lineRule="auto"/>
        <w:ind w:firstLine="480" w:firstLineChars="200"/>
        <w:rPr>
          <w:rFonts w:ascii="仿宋" w:hAnsi="仿宋" w:eastAsia="仿宋"/>
          <w:bCs/>
          <w:sz w:val="24"/>
          <w:szCs w:val="28"/>
        </w:rPr>
      </w:pPr>
      <w:bookmarkStart w:id="25" w:name="_Toc7012"/>
      <w:r>
        <w:rPr>
          <w:rFonts w:ascii="仿宋" w:hAnsi="仿宋" w:eastAsia="仿宋"/>
          <w:bCs/>
          <w:sz w:val="24"/>
          <w:szCs w:val="28"/>
        </w:rPr>
        <w:t>2、主体工作进展情况</w:t>
      </w:r>
      <w:bookmarkEnd w:id="25"/>
    </w:p>
    <w:p w14:paraId="578299F4">
      <w:pPr>
        <w:spacing w:line="360" w:lineRule="auto"/>
        <w:ind w:firstLine="480" w:firstLineChars="200"/>
        <w:rPr>
          <w:rFonts w:ascii="仿宋" w:hAnsi="仿宋" w:eastAsia="仿宋"/>
          <w:bCs/>
          <w:sz w:val="24"/>
          <w:szCs w:val="28"/>
        </w:rPr>
      </w:pPr>
      <w:r>
        <w:rPr>
          <w:rFonts w:ascii="仿宋" w:hAnsi="仿宋" w:eastAsia="仿宋"/>
          <w:bCs/>
          <w:sz w:val="24"/>
          <w:szCs w:val="28"/>
        </w:rPr>
        <w:t>建设单位于202</w:t>
      </w:r>
      <w:r>
        <w:rPr>
          <w:rFonts w:hint="eastAsia" w:ascii="仿宋" w:hAnsi="仿宋" w:eastAsia="仿宋"/>
          <w:bCs/>
          <w:sz w:val="24"/>
          <w:szCs w:val="28"/>
          <w:lang w:val="en-US" w:eastAsia="zh-CN"/>
        </w:rPr>
        <w:t>4</w:t>
      </w:r>
      <w:r>
        <w:rPr>
          <w:rFonts w:ascii="仿宋" w:hAnsi="仿宋" w:eastAsia="仿宋"/>
          <w:bCs/>
          <w:sz w:val="24"/>
          <w:szCs w:val="28"/>
        </w:rPr>
        <w:t>年</w:t>
      </w:r>
      <w:r>
        <w:rPr>
          <w:rFonts w:hint="eastAsia" w:ascii="仿宋" w:hAnsi="仿宋" w:eastAsia="仿宋"/>
          <w:bCs/>
          <w:sz w:val="24"/>
          <w:szCs w:val="28"/>
          <w:lang w:val="en-US" w:eastAsia="zh-CN"/>
        </w:rPr>
        <w:t>6</w:t>
      </w:r>
      <w:r>
        <w:rPr>
          <w:rFonts w:hint="eastAsia" w:ascii="仿宋" w:hAnsi="仿宋" w:eastAsia="仿宋"/>
          <w:bCs/>
          <w:sz w:val="24"/>
          <w:szCs w:val="28"/>
        </w:rPr>
        <w:t>施工</w:t>
      </w:r>
      <w:r>
        <w:rPr>
          <w:rFonts w:ascii="仿宋" w:hAnsi="仿宋" w:eastAsia="仿宋"/>
          <w:bCs/>
          <w:sz w:val="24"/>
          <w:szCs w:val="28"/>
        </w:rPr>
        <w:t>，</w:t>
      </w:r>
      <w:r>
        <w:rPr>
          <w:rFonts w:hint="eastAsia" w:ascii="仿宋" w:hAnsi="仿宋" w:eastAsia="仿宋"/>
          <w:bCs/>
          <w:sz w:val="24"/>
          <w:szCs w:val="28"/>
        </w:rPr>
        <w:t>2</w:t>
      </w:r>
      <w:r>
        <w:rPr>
          <w:rFonts w:ascii="仿宋" w:hAnsi="仿宋" w:eastAsia="仿宋"/>
          <w:bCs/>
          <w:sz w:val="24"/>
          <w:szCs w:val="28"/>
        </w:rPr>
        <w:t>02</w:t>
      </w:r>
      <w:r>
        <w:rPr>
          <w:rFonts w:hint="eastAsia" w:ascii="仿宋" w:hAnsi="仿宋" w:eastAsia="仿宋"/>
          <w:bCs/>
          <w:sz w:val="24"/>
          <w:szCs w:val="28"/>
          <w:lang w:val="en-US" w:eastAsia="zh-CN"/>
        </w:rPr>
        <w:t>4</w:t>
      </w:r>
      <w:r>
        <w:rPr>
          <w:rFonts w:hint="eastAsia" w:ascii="仿宋" w:hAnsi="仿宋" w:eastAsia="仿宋"/>
          <w:bCs/>
          <w:sz w:val="24"/>
          <w:szCs w:val="28"/>
        </w:rPr>
        <w:t>年</w:t>
      </w:r>
      <w:r>
        <w:rPr>
          <w:rFonts w:hint="eastAsia" w:ascii="仿宋" w:hAnsi="仿宋" w:eastAsia="仿宋"/>
          <w:bCs/>
          <w:sz w:val="24"/>
          <w:szCs w:val="28"/>
          <w:lang w:val="en-US" w:eastAsia="zh-CN"/>
        </w:rPr>
        <w:t>9</w:t>
      </w:r>
      <w:r>
        <w:rPr>
          <w:rFonts w:hint="eastAsia" w:ascii="仿宋" w:hAnsi="仿宋" w:eastAsia="仿宋"/>
          <w:bCs/>
          <w:sz w:val="24"/>
          <w:szCs w:val="28"/>
        </w:rPr>
        <w:t>月完工</w:t>
      </w:r>
      <w:r>
        <w:rPr>
          <w:rFonts w:ascii="仿宋" w:hAnsi="仿宋" w:eastAsia="仿宋"/>
          <w:bCs/>
          <w:sz w:val="24"/>
          <w:szCs w:val="28"/>
        </w:rPr>
        <w:t>。</w:t>
      </w:r>
    </w:p>
    <w:p w14:paraId="75371314">
      <w:pPr>
        <w:spacing w:line="360" w:lineRule="auto"/>
        <w:ind w:firstLine="480" w:firstLineChars="200"/>
        <w:rPr>
          <w:rFonts w:ascii="仿宋" w:hAnsi="仿宋" w:eastAsia="仿宋"/>
          <w:bCs/>
          <w:sz w:val="24"/>
          <w:szCs w:val="28"/>
        </w:rPr>
      </w:pPr>
      <w:bookmarkStart w:id="26" w:name="_Toc23849"/>
      <w:r>
        <w:rPr>
          <w:rFonts w:ascii="仿宋" w:hAnsi="仿宋" w:eastAsia="仿宋"/>
          <w:bCs/>
          <w:sz w:val="24"/>
          <w:szCs w:val="28"/>
        </w:rPr>
        <w:t>3、水土保持方案编制情况</w:t>
      </w:r>
      <w:bookmarkEnd w:id="26"/>
    </w:p>
    <w:p w14:paraId="1CFA415D">
      <w:pPr>
        <w:spacing w:line="360" w:lineRule="auto"/>
        <w:ind w:firstLine="480" w:firstLineChars="200"/>
        <w:rPr>
          <w:rFonts w:ascii="仿宋" w:hAnsi="仿宋" w:eastAsia="仿宋"/>
          <w:b/>
          <w:bCs/>
          <w:sz w:val="24"/>
          <w:szCs w:val="28"/>
        </w:rPr>
      </w:pPr>
      <w:r>
        <w:rPr>
          <w:rFonts w:ascii="仿宋" w:hAnsi="仿宋" w:eastAsia="仿宋"/>
          <w:bCs/>
          <w:sz w:val="24"/>
        </w:rPr>
        <w:t>根据《中华人民共和国水土保持法》的规定，</w:t>
      </w:r>
      <w:r>
        <w:rPr>
          <w:rFonts w:hint="eastAsia" w:ascii="仿宋" w:hAnsi="仿宋" w:eastAsia="仿宋"/>
          <w:bCs/>
          <w:sz w:val="24"/>
          <w:szCs w:val="28"/>
          <w:lang w:eastAsia="zh-CN"/>
        </w:rPr>
        <w:t>丰宁满族自治县</w:t>
      </w:r>
      <w:r>
        <w:rPr>
          <w:rFonts w:hint="eastAsia" w:ascii="仿宋" w:hAnsi="仿宋" w:eastAsia="仿宋"/>
          <w:bCs/>
          <w:sz w:val="24"/>
          <w:szCs w:val="28"/>
          <w:lang w:val="en-US" w:eastAsia="zh-CN"/>
        </w:rPr>
        <w:t>牛五畜牧养殖场</w:t>
      </w:r>
      <w:r>
        <w:rPr>
          <w:rFonts w:ascii="仿宋" w:hAnsi="仿宋" w:eastAsia="仿宋"/>
          <w:bCs/>
          <w:sz w:val="24"/>
          <w:szCs w:val="28"/>
        </w:rPr>
        <w:t>于202</w:t>
      </w:r>
      <w:r>
        <w:rPr>
          <w:rFonts w:hint="eastAsia" w:ascii="仿宋" w:hAnsi="仿宋" w:eastAsia="仿宋"/>
          <w:bCs/>
          <w:sz w:val="24"/>
          <w:szCs w:val="28"/>
          <w:lang w:val="en-US" w:eastAsia="zh-CN"/>
        </w:rPr>
        <w:t>4</w:t>
      </w:r>
      <w:r>
        <w:rPr>
          <w:rFonts w:ascii="仿宋" w:hAnsi="仿宋" w:eastAsia="仿宋"/>
          <w:bCs/>
          <w:sz w:val="24"/>
          <w:szCs w:val="28"/>
        </w:rPr>
        <w:t>年</w:t>
      </w:r>
      <w:r>
        <w:rPr>
          <w:rFonts w:hint="eastAsia" w:ascii="仿宋" w:hAnsi="仿宋" w:eastAsia="仿宋"/>
          <w:bCs/>
          <w:sz w:val="24"/>
          <w:szCs w:val="28"/>
          <w:lang w:val="en-US" w:eastAsia="zh-CN"/>
        </w:rPr>
        <w:t>9</w:t>
      </w:r>
      <w:r>
        <w:rPr>
          <w:rFonts w:ascii="仿宋" w:hAnsi="仿宋" w:eastAsia="仿宋"/>
          <w:bCs/>
          <w:sz w:val="24"/>
          <w:szCs w:val="28"/>
        </w:rPr>
        <w:t>月按照现行规范编制完成了《</w:t>
      </w:r>
      <w:r>
        <w:rPr>
          <w:rFonts w:hint="eastAsia" w:ascii="仿宋" w:hAnsi="仿宋" w:eastAsia="仿宋"/>
          <w:bCs/>
          <w:sz w:val="24"/>
          <w:szCs w:val="28"/>
          <w:lang w:eastAsia="zh-CN"/>
        </w:rPr>
        <w:t>丰宁满族自治县</w:t>
      </w:r>
      <w:r>
        <w:rPr>
          <w:rFonts w:hint="eastAsia" w:ascii="仿宋" w:hAnsi="仿宋" w:eastAsia="仿宋"/>
          <w:bCs/>
          <w:sz w:val="24"/>
          <w:szCs w:val="28"/>
          <w:lang w:val="en-US" w:eastAsia="zh-CN"/>
        </w:rPr>
        <w:t>牛五畜牧养殖场肉牛养殖项</w:t>
      </w:r>
      <w:r>
        <w:rPr>
          <w:rFonts w:hint="eastAsia" w:ascii="仿宋" w:hAnsi="仿宋" w:eastAsia="仿宋"/>
          <w:bCs/>
          <w:sz w:val="24"/>
          <w:szCs w:val="28"/>
          <w:lang w:eastAsia="zh-CN"/>
        </w:rPr>
        <w:t>目</w:t>
      </w:r>
      <w:r>
        <w:rPr>
          <w:rFonts w:ascii="仿宋" w:hAnsi="仿宋" w:eastAsia="仿宋"/>
          <w:bCs/>
          <w:sz w:val="24"/>
          <w:szCs w:val="28"/>
        </w:rPr>
        <w:t>水土保持方案报告表》。</w:t>
      </w:r>
    </w:p>
    <w:p w14:paraId="7B6B801C">
      <w:pPr>
        <w:pStyle w:val="4"/>
        <w:bidi w:val="0"/>
        <w:spacing w:line="240" w:lineRule="auto"/>
        <w:rPr>
          <w:rFonts w:hint="eastAsia" w:ascii="宋体" w:hAnsi="宋体" w:eastAsia="宋体" w:cs="宋体"/>
        </w:rPr>
      </w:pPr>
      <w:bookmarkStart w:id="27" w:name="_Toc77"/>
      <w:bookmarkStart w:id="28" w:name="_Toc114999715"/>
      <w:bookmarkStart w:id="29" w:name="_Toc23422"/>
      <w:r>
        <w:rPr>
          <w:rFonts w:hint="eastAsia" w:ascii="宋体" w:hAnsi="宋体" w:eastAsia="宋体" w:cs="宋体"/>
        </w:rPr>
        <w:t>1.2施工组织</w:t>
      </w:r>
      <w:bookmarkEnd w:id="27"/>
      <w:bookmarkEnd w:id="28"/>
      <w:bookmarkEnd w:id="29"/>
    </w:p>
    <w:p w14:paraId="3C496EEE">
      <w:pPr>
        <w:pStyle w:val="5"/>
        <w:bidi w:val="0"/>
        <w:spacing w:line="240" w:lineRule="auto"/>
        <w:rPr>
          <w:sz w:val="30"/>
          <w:szCs w:val="30"/>
        </w:rPr>
      </w:pPr>
      <w:r>
        <w:rPr>
          <w:sz w:val="30"/>
          <w:szCs w:val="30"/>
        </w:rPr>
        <w:t>1.2.1施工组织</w:t>
      </w:r>
    </w:p>
    <w:p w14:paraId="33D8DF48">
      <w:pPr>
        <w:pStyle w:val="46"/>
        <w:ind w:firstLine="480"/>
        <w:rPr>
          <w:rFonts w:ascii="仿宋" w:hAnsi="仿宋" w:eastAsia="仿宋"/>
        </w:rPr>
      </w:pPr>
      <w:r>
        <w:rPr>
          <w:rFonts w:ascii="仿宋" w:hAnsi="仿宋" w:eastAsia="仿宋"/>
        </w:rPr>
        <w:t>（1）施工生产生活区</w:t>
      </w:r>
    </w:p>
    <w:p w14:paraId="327170C9">
      <w:pPr>
        <w:pStyle w:val="46"/>
        <w:ind w:firstLine="480"/>
        <w:rPr>
          <w:rFonts w:ascii="仿宋" w:hAnsi="仿宋" w:eastAsia="仿宋"/>
        </w:rPr>
      </w:pPr>
      <w:r>
        <w:rPr>
          <w:rFonts w:ascii="仿宋" w:hAnsi="仿宋" w:eastAsia="仿宋"/>
        </w:rPr>
        <w:t>根据调查及咨询业主，本项目建设期短，施工人员来自项目区附近，因此不设置施工生产生活区。</w:t>
      </w:r>
    </w:p>
    <w:p w14:paraId="14DA80AA">
      <w:pPr>
        <w:pStyle w:val="46"/>
        <w:ind w:firstLine="480"/>
        <w:rPr>
          <w:rFonts w:ascii="仿宋" w:hAnsi="仿宋" w:eastAsia="仿宋"/>
        </w:rPr>
      </w:pPr>
      <w:r>
        <w:rPr>
          <w:rFonts w:ascii="仿宋" w:hAnsi="仿宋" w:eastAsia="仿宋"/>
          <w:kern w:val="2"/>
        </w:rPr>
        <w:t>（2）施工道路</w:t>
      </w:r>
    </w:p>
    <w:p w14:paraId="77FA6A08">
      <w:pPr>
        <w:spacing w:line="360" w:lineRule="auto"/>
        <w:ind w:firstLine="480" w:firstLineChars="200"/>
        <w:jc w:val="left"/>
        <w:rPr>
          <w:rFonts w:ascii="仿宋" w:hAnsi="仿宋" w:eastAsia="仿宋"/>
          <w:kern w:val="0"/>
          <w:sz w:val="24"/>
        </w:rPr>
      </w:pPr>
      <w:r>
        <w:rPr>
          <w:rFonts w:ascii="仿宋" w:hAnsi="仿宋" w:eastAsia="仿宋"/>
          <w:kern w:val="0"/>
          <w:sz w:val="24"/>
        </w:rPr>
        <w:t>工程所用材料可以</w:t>
      </w:r>
      <w:r>
        <w:rPr>
          <w:rFonts w:hint="eastAsia" w:ascii="仿宋" w:hAnsi="仿宋" w:eastAsia="仿宋"/>
          <w:kern w:val="0"/>
          <w:sz w:val="24"/>
          <w:highlight w:val="none"/>
          <w:lang w:val="en-US" w:eastAsia="zh-CN"/>
        </w:rPr>
        <w:t>就近购买</w:t>
      </w:r>
      <w:r>
        <w:rPr>
          <w:rFonts w:ascii="仿宋" w:hAnsi="仿宋" w:eastAsia="仿宋"/>
          <w:kern w:val="0"/>
          <w:sz w:val="24"/>
        </w:rPr>
        <w:t>，满足施工要求。</w:t>
      </w:r>
    </w:p>
    <w:p w14:paraId="6402DC58">
      <w:pPr>
        <w:pStyle w:val="46"/>
        <w:ind w:firstLine="480"/>
        <w:rPr>
          <w:rFonts w:ascii="仿宋" w:hAnsi="仿宋" w:eastAsia="仿宋"/>
        </w:rPr>
      </w:pPr>
      <w:r>
        <w:rPr>
          <w:rFonts w:ascii="仿宋" w:hAnsi="仿宋" w:eastAsia="仿宋"/>
        </w:rPr>
        <w:t>（3）施工用水、电</w:t>
      </w:r>
    </w:p>
    <w:p w14:paraId="4A106B11">
      <w:pPr>
        <w:pStyle w:val="46"/>
        <w:ind w:firstLine="480"/>
        <w:rPr>
          <w:rFonts w:ascii="仿宋" w:hAnsi="仿宋" w:eastAsia="仿宋"/>
          <w:color w:val="FF0000"/>
          <w:highlight w:val="none"/>
        </w:rPr>
      </w:pPr>
      <w:r>
        <w:rPr>
          <w:rFonts w:ascii="仿宋" w:hAnsi="仿宋" w:eastAsia="仿宋"/>
        </w:rPr>
        <w:t>本项目施工用电</w:t>
      </w:r>
      <w:r>
        <w:rPr>
          <w:rFonts w:hint="eastAsia" w:ascii="仿宋" w:hAnsi="仿宋" w:eastAsia="仿宋"/>
          <w:lang w:val="en-US" w:eastAsia="zh-CN"/>
        </w:rPr>
        <w:t>由大阁镇韩村</w:t>
      </w:r>
      <w:r>
        <w:rPr>
          <w:rFonts w:hint="eastAsia" w:ascii="仿宋" w:hAnsi="仿宋" w:eastAsia="仿宋"/>
          <w:kern w:val="2"/>
          <w:highlight w:val="none"/>
          <w:lang w:val="en-US" w:eastAsia="zh-CN"/>
        </w:rPr>
        <w:t>电压站</w:t>
      </w:r>
      <w:r>
        <w:rPr>
          <w:rFonts w:hint="eastAsia" w:ascii="仿宋" w:hAnsi="仿宋" w:eastAsia="仿宋"/>
          <w:kern w:val="2"/>
          <w:highlight w:val="none"/>
        </w:rPr>
        <w:t>接入</w:t>
      </w:r>
      <w:r>
        <w:rPr>
          <w:rFonts w:ascii="仿宋" w:hAnsi="仿宋" w:eastAsia="仿宋"/>
          <w:highlight w:val="none"/>
        </w:rPr>
        <w:t>，可满足施工要求。</w:t>
      </w:r>
    </w:p>
    <w:p w14:paraId="0C962CB2">
      <w:pPr>
        <w:pStyle w:val="46"/>
        <w:ind w:firstLine="480"/>
        <w:rPr>
          <w:rFonts w:ascii="仿宋" w:hAnsi="仿宋" w:eastAsia="仿宋"/>
        </w:rPr>
      </w:pPr>
      <w:r>
        <w:rPr>
          <w:rFonts w:ascii="仿宋" w:hAnsi="仿宋" w:eastAsia="仿宋"/>
          <w:highlight w:val="none"/>
        </w:rPr>
        <w:t>本项目施工用水</w:t>
      </w:r>
      <w:r>
        <w:rPr>
          <w:rFonts w:hint="eastAsia" w:ascii="仿宋" w:hAnsi="仿宋" w:eastAsia="仿宋"/>
          <w:highlight w:val="none"/>
          <w:lang w:val="en-US" w:eastAsia="zh-CN"/>
        </w:rPr>
        <w:t>来自</w:t>
      </w:r>
      <w:r>
        <w:rPr>
          <w:rFonts w:hint="eastAsia" w:ascii="仿宋" w:hAnsi="仿宋" w:eastAsia="仿宋"/>
          <w:sz w:val="24"/>
          <w:highlight w:val="none"/>
          <w:lang w:val="en-US" w:eastAsia="zh-CN"/>
        </w:rPr>
        <w:t>自备水源</w:t>
      </w:r>
      <w:r>
        <w:rPr>
          <w:rFonts w:ascii="仿宋" w:hAnsi="仿宋" w:eastAsia="仿宋"/>
          <w:highlight w:val="none"/>
        </w:rPr>
        <w:t>，</w:t>
      </w:r>
      <w:r>
        <w:rPr>
          <w:rFonts w:ascii="仿宋" w:hAnsi="仿宋" w:eastAsia="仿宋"/>
        </w:rPr>
        <w:t>满足施工要求。</w:t>
      </w:r>
    </w:p>
    <w:p w14:paraId="27182FE6">
      <w:pPr>
        <w:spacing w:line="360" w:lineRule="auto"/>
        <w:ind w:firstLine="398" w:firstLineChars="166"/>
        <w:rPr>
          <w:rFonts w:ascii="仿宋" w:hAnsi="仿宋" w:eastAsia="仿宋"/>
          <w:sz w:val="24"/>
          <w:szCs w:val="21"/>
        </w:rPr>
      </w:pPr>
      <w:r>
        <w:rPr>
          <w:rFonts w:ascii="仿宋" w:hAnsi="仿宋" w:eastAsia="仿宋"/>
          <w:sz w:val="24"/>
          <w:szCs w:val="21"/>
        </w:rPr>
        <w:t>（4）取土（石、砂）场</w:t>
      </w:r>
    </w:p>
    <w:p w14:paraId="3CC162DC">
      <w:pPr>
        <w:spacing w:line="360" w:lineRule="auto"/>
        <w:ind w:firstLine="480" w:firstLineChars="200"/>
        <w:rPr>
          <w:rFonts w:ascii="仿宋" w:hAnsi="仿宋" w:eastAsia="仿宋"/>
          <w:sz w:val="24"/>
          <w:szCs w:val="21"/>
        </w:rPr>
      </w:pPr>
      <w:r>
        <w:rPr>
          <w:rFonts w:ascii="仿宋" w:hAnsi="仿宋" w:eastAsia="仿宋"/>
          <w:sz w:val="24"/>
          <w:szCs w:val="21"/>
        </w:rPr>
        <w:t>本项目所需土方、石料由正规土方市场购买取得，不单独设置取土（石、砂）场。</w:t>
      </w:r>
    </w:p>
    <w:p w14:paraId="55C6897B">
      <w:pPr>
        <w:spacing w:line="360" w:lineRule="auto"/>
        <w:ind w:firstLine="398" w:firstLineChars="166"/>
        <w:rPr>
          <w:rFonts w:ascii="仿宋" w:hAnsi="仿宋" w:eastAsia="仿宋"/>
          <w:sz w:val="24"/>
          <w:szCs w:val="21"/>
        </w:rPr>
      </w:pPr>
      <w:r>
        <w:rPr>
          <w:rFonts w:ascii="仿宋" w:hAnsi="仿宋" w:eastAsia="仿宋"/>
          <w:sz w:val="24"/>
          <w:szCs w:val="21"/>
        </w:rPr>
        <w:t>（5）弃土（石、渣）场</w:t>
      </w:r>
    </w:p>
    <w:p w14:paraId="4D88E3FD">
      <w:pPr>
        <w:pStyle w:val="46"/>
        <w:ind w:firstLine="480"/>
        <w:rPr>
          <w:rFonts w:ascii="仿宋" w:hAnsi="仿宋" w:eastAsia="仿宋"/>
        </w:rPr>
      </w:pPr>
      <w:r>
        <w:rPr>
          <w:rFonts w:ascii="仿宋" w:hAnsi="仿宋" w:eastAsia="仿宋"/>
          <w:kern w:val="2"/>
          <w:szCs w:val="21"/>
        </w:rPr>
        <w:t>本项目不设置弃土（石、渣）场。</w:t>
      </w:r>
    </w:p>
    <w:p w14:paraId="25459077">
      <w:pPr>
        <w:pStyle w:val="5"/>
        <w:bidi w:val="0"/>
        <w:spacing w:line="240" w:lineRule="auto"/>
        <w:rPr>
          <w:sz w:val="30"/>
          <w:szCs w:val="30"/>
        </w:rPr>
      </w:pPr>
      <w:r>
        <w:rPr>
          <w:sz w:val="30"/>
          <w:szCs w:val="30"/>
        </w:rPr>
        <w:t>1.2.2施工工艺与方法</w:t>
      </w:r>
    </w:p>
    <w:p w14:paraId="3237A60B">
      <w:pPr>
        <w:pStyle w:val="46"/>
        <w:ind w:firstLine="480"/>
        <w:rPr>
          <w:rFonts w:ascii="仿宋" w:hAnsi="仿宋" w:eastAsia="仿宋"/>
        </w:rPr>
      </w:pPr>
      <w:r>
        <w:rPr>
          <w:rFonts w:ascii="仿宋" w:hAnsi="仿宋" w:eastAsia="仿宋"/>
        </w:rPr>
        <w:t>本工程与水土流失有关的施工工艺主要是地面土建工程，即场地平整、基础开挖与回填等。土建工程中的土方工程采用机械为主、人工配合施工</w:t>
      </w:r>
      <w:r>
        <w:rPr>
          <w:rFonts w:hint="eastAsia" w:ascii="仿宋" w:hAnsi="仿宋" w:eastAsia="仿宋"/>
        </w:rPr>
        <w:t>；</w:t>
      </w:r>
      <w:r>
        <w:rPr>
          <w:rFonts w:ascii="仿宋" w:hAnsi="仿宋" w:eastAsia="仿宋"/>
        </w:rPr>
        <w:t>砌筑工程采取人工为主、机械配合施工。</w:t>
      </w:r>
    </w:p>
    <w:p w14:paraId="211E3457">
      <w:pPr>
        <w:spacing w:line="360" w:lineRule="auto"/>
        <w:ind w:firstLine="480" w:firstLineChars="200"/>
        <w:rPr>
          <w:rFonts w:ascii="仿宋" w:hAnsi="仿宋" w:eastAsia="仿宋"/>
          <w:sz w:val="24"/>
        </w:rPr>
      </w:pPr>
      <w:r>
        <w:rPr>
          <w:rFonts w:ascii="仿宋" w:hAnsi="仿宋" w:eastAsia="仿宋"/>
          <w:sz w:val="24"/>
        </w:rPr>
        <w:t>本项目主要由土石方工程、混凝土工程、房屋建筑工程、其他附属工程等组成，各单项工程的施工方法不同，但总体而言，主体工程施工一般采用机械为主，人工为辅的施工方法进行施工。</w:t>
      </w:r>
    </w:p>
    <w:p w14:paraId="6E96073E">
      <w:pPr>
        <w:spacing w:line="360" w:lineRule="auto"/>
        <w:ind w:firstLine="480" w:firstLineChars="200"/>
        <w:rPr>
          <w:rFonts w:ascii="仿宋" w:hAnsi="仿宋" w:eastAsia="仿宋"/>
          <w:sz w:val="24"/>
        </w:rPr>
      </w:pPr>
      <w:r>
        <w:rPr>
          <w:rFonts w:ascii="仿宋" w:hAnsi="仿宋" w:eastAsia="仿宋"/>
          <w:sz w:val="24"/>
        </w:rPr>
        <w:t>工程施工按照先地基开挖工程—房屋建筑—路面工程—其他附属工程—绿化工程的程序进行。其地基开挖、路面工程、房屋建筑工程以机械化施工为主，</w:t>
      </w:r>
      <w:r>
        <w:rPr>
          <w:rFonts w:ascii="仿宋" w:hAnsi="仿宋" w:eastAsia="仿宋"/>
          <w:color w:val="000000" w:themeColor="text1"/>
          <w:sz w:val="24"/>
          <w14:textFill>
            <w14:solidFill>
              <w14:schemeClr w14:val="tx1"/>
            </w14:solidFill>
          </w14:textFill>
        </w:rPr>
        <w:t>绿化工程</w:t>
      </w:r>
      <w:r>
        <w:rPr>
          <w:rFonts w:ascii="仿宋" w:hAnsi="仿宋" w:eastAsia="仿宋"/>
          <w:sz w:val="24"/>
        </w:rPr>
        <w:t>以人工施工为主。</w:t>
      </w:r>
    </w:p>
    <w:p w14:paraId="3CB93935">
      <w:pPr>
        <w:spacing w:line="460" w:lineRule="exact"/>
        <w:ind w:firstLine="480" w:firstLineChars="200"/>
        <w:rPr>
          <w:rFonts w:ascii="仿宋" w:hAnsi="仿宋" w:eastAsia="仿宋"/>
          <w:sz w:val="24"/>
          <w:highlight w:val="none"/>
        </w:rPr>
      </w:pPr>
      <w:r>
        <w:rPr>
          <w:rFonts w:hint="eastAsia" w:ascii="仿宋" w:hAnsi="仿宋" w:eastAsia="仿宋"/>
          <w:sz w:val="24"/>
          <w:highlight w:val="none"/>
          <w:lang w:eastAsia="zh-CN"/>
        </w:rPr>
        <w:t>（</w:t>
      </w:r>
      <w:r>
        <w:rPr>
          <w:rFonts w:hint="eastAsia" w:ascii="仿宋" w:hAnsi="仿宋" w:eastAsia="仿宋"/>
          <w:sz w:val="24"/>
          <w:highlight w:val="none"/>
          <w:lang w:val="en-US" w:eastAsia="zh-CN"/>
        </w:rPr>
        <w:t>1</w:t>
      </w:r>
      <w:r>
        <w:rPr>
          <w:rFonts w:ascii="仿宋" w:hAnsi="仿宋" w:eastAsia="仿宋"/>
          <w:sz w:val="24"/>
          <w:highlight w:val="none"/>
        </w:rPr>
        <w:t>）土建工程</w:t>
      </w:r>
    </w:p>
    <w:p w14:paraId="28E305D3">
      <w:pPr>
        <w:spacing w:line="460" w:lineRule="exact"/>
        <w:ind w:firstLine="480" w:firstLineChars="200"/>
        <w:rPr>
          <w:rFonts w:ascii="仿宋" w:hAnsi="仿宋" w:eastAsia="仿宋"/>
          <w:sz w:val="24"/>
        </w:rPr>
      </w:pPr>
      <w:r>
        <w:rPr>
          <w:rFonts w:ascii="仿宋" w:hAnsi="仿宋" w:eastAsia="仿宋"/>
          <w:sz w:val="24"/>
        </w:rPr>
        <w:t>本工程的主要施工内容包括地基开挖、构建筑物建设的施工。与水土保持相关的施工工艺主要为地下地基开挖、地面土建工程。土建工程中的土方工程采用机械为主、人工配合施工，砌筑工程采取人工为主、机械配合施工。</w:t>
      </w:r>
    </w:p>
    <w:p w14:paraId="6DC987F7">
      <w:pPr>
        <w:spacing w:line="460" w:lineRule="exact"/>
        <w:ind w:firstLine="480" w:firstLineChars="200"/>
        <w:rPr>
          <w:rFonts w:ascii="仿宋" w:hAnsi="仿宋" w:eastAsia="仿宋"/>
          <w:sz w:val="24"/>
        </w:rPr>
      </w:pPr>
      <w:r>
        <w:rPr>
          <w:rFonts w:ascii="仿宋" w:hAnsi="仿宋" w:eastAsia="仿宋"/>
          <w:sz w:val="24"/>
        </w:rPr>
        <w:t>a地基开挖：主要用于建筑物基础开挖。机械填筑：引发水土流失的环节主要在填筑过程中场地扰动、土石方倒运过程中的撒落。</w:t>
      </w:r>
    </w:p>
    <w:p w14:paraId="183F4224">
      <w:pPr>
        <w:spacing w:line="460" w:lineRule="exact"/>
        <w:ind w:firstLine="480" w:firstLineChars="200"/>
        <w:rPr>
          <w:rFonts w:ascii="仿宋" w:hAnsi="仿宋" w:eastAsia="仿宋"/>
          <w:sz w:val="24"/>
        </w:rPr>
      </w:pPr>
      <w:r>
        <w:rPr>
          <w:rFonts w:ascii="仿宋" w:hAnsi="仿宋" w:eastAsia="仿宋"/>
          <w:sz w:val="24"/>
        </w:rPr>
        <w:t>b建构筑物施工</w:t>
      </w:r>
    </w:p>
    <w:p w14:paraId="25D0E1DC">
      <w:pPr>
        <w:spacing w:line="460" w:lineRule="exact"/>
        <w:ind w:firstLine="480" w:firstLineChars="200"/>
        <w:rPr>
          <w:rFonts w:ascii="仿宋" w:hAnsi="仿宋" w:eastAsia="仿宋" w:cs="Times New Roman"/>
          <w:sz w:val="24"/>
        </w:rPr>
      </w:pPr>
      <w:r>
        <w:rPr>
          <w:rFonts w:ascii="仿宋" w:hAnsi="仿宋" w:eastAsia="仿宋"/>
          <w:sz w:val="24"/>
        </w:rPr>
        <w:t>工程主要包括建（构）筑物的基础开挖、回填及场地整平，建（构）筑物的施工等。</w:t>
      </w:r>
      <w:r>
        <w:rPr>
          <w:rFonts w:hint="eastAsia" w:ascii="仿宋" w:hAnsi="仿宋" w:eastAsia="仿宋"/>
          <w:sz w:val="24"/>
          <w:lang w:val="en-US" w:eastAsia="zh-CN"/>
        </w:rPr>
        <w:t>排水沟</w:t>
      </w:r>
      <w:r>
        <w:rPr>
          <w:rFonts w:ascii="仿宋" w:hAnsi="仿宋" w:eastAsia="仿宋"/>
          <w:sz w:val="24"/>
        </w:rPr>
        <w:t>基础开挖与要结合主体工程基础开挖，在回填前一并完成，避免重复开挖，造成水土流失。</w:t>
      </w:r>
    </w:p>
    <w:p w14:paraId="6085D801">
      <w:pPr>
        <w:spacing w:line="460" w:lineRule="exact"/>
        <w:ind w:firstLine="480" w:firstLineChars="200"/>
        <w:rPr>
          <w:rFonts w:ascii="仿宋" w:hAnsi="仿宋" w:eastAsia="仿宋" w:cs="Times New Roman"/>
          <w:sz w:val="24"/>
        </w:rPr>
      </w:pPr>
      <w:r>
        <w:rPr>
          <w:rFonts w:hint="eastAsia" w:ascii="仿宋" w:hAnsi="仿宋" w:eastAsia="仿宋" w:cs="Times New Roman"/>
          <w:sz w:val="24"/>
          <w:lang w:eastAsia="zh-CN"/>
        </w:rPr>
        <w:t>（</w:t>
      </w:r>
      <w:r>
        <w:rPr>
          <w:rFonts w:ascii="仿宋" w:hAnsi="仿宋" w:eastAsia="仿宋" w:cs="Times New Roman"/>
          <w:sz w:val="24"/>
        </w:rPr>
        <w:t>2）混凝土工程</w:t>
      </w:r>
    </w:p>
    <w:p w14:paraId="150E2CA0">
      <w:pPr>
        <w:spacing w:line="460" w:lineRule="exact"/>
        <w:ind w:firstLine="480" w:firstLineChars="200"/>
        <w:rPr>
          <w:rFonts w:ascii="仿宋" w:hAnsi="仿宋" w:eastAsia="仿宋" w:cs="Times New Roman"/>
          <w:sz w:val="24"/>
        </w:rPr>
      </w:pPr>
      <w:r>
        <w:rPr>
          <w:rFonts w:ascii="仿宋" w:hAnsi="仿宋" w:eastAsia="仿宋" w:cs="Times New Roman"/>
          <w:sz w:val="24"/>
        </w:rPr>
        <w:t>混凝土工程主要涉及构建筑物等一些</w:t>
      </w:r>
      <w:r>
        <w:rPr>
          <w:rFonts w:hint="eastAsia" w:ascii="仿宋" w:hAnsi="仿宋" w:eastAsia="仿宋" w:cs="Times New Roman"/>
          <w:sz w:val="24"/>
          <w:lang w:val="en-US" w:eastAsia="zh-CN"/>
        </w:rPr>
        <w:t>基础</w:t>
      </w:r>
      <w:r>
        <w:rPr>
          <w:rFonts w:ascii="仿宋" w:hAnsi="仿宋" w:eastAsia="仿宋" w:cs="Times New Roman"/>
          <w:sz w:val="24"/>
        </w:rPr>
        <w:t>工程，由于工程量</w:t>
      </w:r>
      <w:r>
        <w:rPr>
          <w:rFonts w:hint="eastAsia" w:ascii="仿宋" w:hAnsi="仿宋" w:eastAsia="仿宋" w:cs="Times New Roman"/>
          <w:sz w:val="24"/>
          <w:lang w:val="en-US" w:eastAsia="zh-CN"/>
        </w:rPr>
        <w:t>不</w:t>
      </w:r>
      <w:r>
        <w:rPr>
          <w:rFonts w:ascii="仿宋" w:hAnsi="仿宋" w:eastAsia="仿宋" w:cs="Times New Roman"/>
          <w:sz w:val="24"/>
        </w:rPr>
        <w:t>大，采用在混凝土搅拌站加工，8t自卸车运输至浇筑地浇筑，插入式振捣器振捣。</w:t>
      </w:r>
    </w:p>
    <w:p w14:paraId="78B00954">
      <w:pPr>
        <w:spacing w:line="460" w:lineRule="exact"/>
        <w:ind w:firstLine="480" w:firstLineChars="200"/>
        <w:rPr>
          <w:rFonts w:ascii="仿宋" w:hAnsi="仿宋" w:eastAsia="仿宋" w:cs="Times New Roman"/>
          <w:color w:val="000000" w:themeColor="text1"/>
          <w:sz w:val="24"/>
          <w14:textFill>
            <w14:solidFill>
              <w14:schemeClr w14:val="tx1"/>
            </w14:solidFill>
          </w14:textFill>
        </w:rPr>
      </w:pPr>
      <w:r>
        <w:rPr>
          <w:rFonts w:ascii="仿宋" w:hAnsi="仿宋" w:eastAsia="仿宋" w:cs="Times New Roman"/>
          <w:color w:val="000000" w:themeColor="text1"/>
          <w:sz w:val="24"/>
          <w14:textFill>
            <w14:solidFill>
              <w14:schemeClr w14:val="tx1"/>
            </w14:solidFill>
          </w14:textFill>
        </w:rPr>
        <w:t>（3）绿化工程</w:t>
      </w:r>
    </w:p>
    <w:p w14:paraId="4443A003">
      <w:pPr>
        <w:spacing w:line="460" w:lineRule="exact"/>
        <w:ind w:firstLine="480" w:firstLineChars="200"/>
        <w:rPr>
          <w:color w:val="FF0000"/>
        </w:rPr>
      </w:pPr>
      <w:r>
        <w:rPr>
          <w:rFonts w:ascii="仿宋" w:hAnsi="仿宋" w:eastAsia="仿宋" w:cs="Times New Roman"/>
          <w:color w:val="000000" w:themeColor="text1"/>
          <w:sz w:val="24"/>
          <w14:textFill>
            <w14:solidFill>
              <w14:schemeClr w14:val="tx1"/>
            </w14:solidFill>
          </w14:textFill>
        </w:rPr>
        <w:t>植物措施施工前先进行地形</w:t>
      </w:r>
      <w:r>
        <w:rPr>
          <w:rFonts w:hint="eastAsia" w:ascii="仿宋" w:hAnsi="仿宋" w:eastAsia="仿宋" w:cs="Times New Roman"/>
          <w:color w:val="000000" w:themeColor="text1"/>
          <w:sz w:val="24"/>
          <w:lang w:val="en-US" w:eastAsia="zh-CN"/>
          <w14:textFill>
            <w14:solidFill>
              <w14:schemeClr w14:val="tx1"/>
            </w14:solidFill>
          </w14:textFill>
        </w:rPr>
        <w:t>平</w:t>
      </w:r>
      <w:r>
        <w:rPr>
          <w:rFonts w:ascii="仿宋" w:hAnsi="仿宋" w:eastAsia="仿宋" w:cs="Times New Roman"/>
          <w:color w:val="000000" w:themeColor="text1"/>
          <w:sz w:val="24"/>
          <w14:textFill>
            <w14:solidFill>
              <w14:schemeClr w14:val="tx1"/>
            </w14:solidFill>
          </w14:textFill>
        </w:rPr>
        <w:t>整，采购</w:t>
      </w:r>
      <w:r>
        <w:rPr>
          <w:rFonts w:hint="eastAsia" w:ascii="仿宋" w:hAnsi="仿宋" w:eastAsia="仿宋" w:cs="Times New Roman"/>
          <w:color w:val="000000" w:themeColor="text1"/>
          <w:sz w:val="24"/>
          <w:lang w:val="en-US" w:eastAsia="zh-CN"/>
          <w14:textFill>
            <w14:solidFill>
              <w14:schemeClr w14:val="tx1"/>
            </w14:solidFill>
          </w14:textFill>
        </w:rPr>
        <w:t>草籽选用颗粒饱满并进行发芽实验，无发霉新鲜种子</w:t>
      </w:r>
      <w:r>
        <w:rPr>
          <w:rFonts w:ascii="仿宋" w:hAnsi="仿宋" w:eastAsia="仿宋" w:cs="Times New Roman"/>
          <w:color w:val="000000" w:themeColor="text1"/>
          <w:sz w:val="24"/>
          <w14:textFill>
            <w14:solidFill>
              <w14:schemeClr w14:val="tx1"/>
            </w14:solidFill>
          </w14:textFill>
        </w:rPr>
        <w:t>。</w:t>
      </w:r>
      <w:r>
        <w:rPr>
          <w:rFonts w:hint="eastAsia" w:ascii="仿宋" w:hAnsi="仿宋" w:eastAsia="仿宋" w:cs="Times New Roman"/>
          <w:color w:val="000000" w:themeColor="text1"/>
          <w:sz w:val="24"/>
          <w:lang w:val="en-US" w:eastAsia="zh-CN"/>
          <w14:textFill>
            <w14:solidFill>
              <w14:schemeClr w14:val="tx1"/>
            </w14:solidFill>
          </w14:textFill>
        </w:rPr>
        <w:t>种草采用条播的方式进行耕种，按照种草深度耙沟播撒草籽掩埋踩实。种草后喷洒水保证出苗。</w:t>
      </w:r>
    </w:p>
    <w:p w14:paraId="229636EB">
      <w:pPr>
        <w:pStyle w:val="4"/>
        <w:bidi w:val="0"/>
        <w:spacing w:line="240" w:lineRule="auto"/>
        <w:rPr>
          <w:rFonts w:hint="eastAsia" w:ascii="宋体" w:hAnsi="宋体" w:eastAsia="宋体" w:cs="宋体"/>
        </w:rPr>
      </w:pPr>
      <w:bookmarkStart w:id="30" w:name="_Toc14334"/>
      <w:bookmarkStart w:id="31" w:name="_Toc114999716"/>
      <w:bookmarkStart w:id="32" w:name="_Toc5751"/>
      <w:r>
        <w:rPr>
          <w:rFonts w:hint="eastAsia" w:ascii="宋体" w:hAnsi="宋体" w:eastAsia="宋体" w:cs="宋体"/>
        </w:rPr>
        <w:t>1.3工程占地</w:t>
      </w:r>
      <w:bookmarkEnd w:id="30"/>
      <w:bookmarkEnd w:id="31"/>
      <w:bookmarkEnd w:id="32"/>
    </w:p>
    <w:p w14:paraId="050BD334">
      <w:pPr>
        <w:pStyle w:val="46"/>
        <w:ind w:firstLine="480"/>
        <w:rPr>
          <w:rFonts w:eastAsia="仿宋"/>
        </w:rPr>
      </w:pPr>
      <w:r>
        <w:rPr>
          <w:rFonts w:eastAsia="仿宋"/>
        </w:rPr>
        <w:t>本项目行政上隶属于承德市丰宁满族自治县大阁镇管辖</w:t>
      </w:r>
      <w:r>
        <w:rPr>
          <w:rFonts w:hint="eastAsia" w:eastAsia="仿宋"/>
        </w:rPr>
        <w:t>。</w:t>
      </w:r>
      <w:r>
        <w:rPr>
          <w:rFonts w:eastAsia="仿宋"/>
        </w:rPr>
        <w:t>占地面积：本项目总占地面积为</w:t>
      </w:r>
      <w:bookmarkStart w:id="33" w:name="_Hlk133330160"/>
      <w:r>
        <w:rPr>
          <w:rFonts w:hint="eastAsia" w:eastAsia="仿宋"/>
          <w:lang w:val="en-US" w:eastAsia="zh-CN"/>
        </w:rPr>
        <w:t>2.6684</w:t>
      </w:r>
      <w:r>
        <w:rPr>
          <w:rFonts w:eastAsia="仿宋"/>
        </w:rPr>
        <w:t>hm</w:t>
      </w:r>
      <w:r>
        <w:rPr>
          <w:rFonts w:eastAsia="仿宋"/>
          <w:vertAlign w:val="superscript"/>
        </w:rPr>
        <w:t>2</w:t>
      </w:r>
      <w:bookmarkEnd w:id="33"/>
      <w:r>
        <w:rPr>
          <w:rFonts w:eastAsia="仿宋"/>
        </w:rPr>
        <w:t>，</w:t>
      </w:r>
      <w:r>
        <w:rPr>
          <w:rFonts w:hint="eastAsia" w:eastAsia="仿宋"/>
          <w:lang w:val="en-US" w:eastAsia="zh-CN"/>
        </w:rPr>
        <w:t>均为临时</w:t>
      </w:r>
      <w:r>
        <w:rPr>
          <w:rFonts w:eastAsia="仿宋"/>
        </w:rPr>
        <w:t>占地</w:t>
      </w:r>
      <w:r>
        <w:rPr>
          <w:rFonts w:hint="eastAsia" w:eastAsia="仿宋"/>
        </w:rPr>
        <w:t>，</w:t>
      </w:r>
      <w:r>
        <w:rPr>
          <w:rFonts w:eastAsia="仿宋"/>
          <w:color w:val="000000" w:themeColor="text1"/>
          <w14:textFill>
            <w14:solidFill>
              <w14:schemeClr w14:val="tx1"/>
            </w14:solidFill>
          </w14:textFill>
        </w:rPr>
        <w:t>包括</w:t>
      </w:r>
      <w:r>
        <w:rPr>
          <w:rFonts w:hint="eastAsia" w:eastAsia="仿宋"/>
          <w:color w:val="000000" w:themeColor="text1"/>
          <w:lang w:eastAsia="zh-CN"/>
          <w14:textFill>
            <w14:solidFill>
              <w14:schemeClr w14:val="tx1"/>
            </w14:solidFill>
          </w14:textFill>
        </w:rPr>
        <w:t>建构筑物及场坪区</w:t>
      </w:r>
      <w:r>
        <w:rPr>
          <w:rFonts w:hint="eastAsia" w:eastAsia="仿宋"/>
          <w:color w:val="000000" w:themeColor="text1"/>
          <w:lang w:val="en-US" w:eastAsia="zh-CN"/>
          <w14:textFill>
            <w14:solidFill>
              <w14:schemeClr w14:val="tx1"/>
            </w14:solidFill>
          </w14:textFill>
        </w:rPr>
        <w:t>及场坪</w:t>
      </w:r>
      <w:r>
        <w:rPr>
          <w:rFonts w:eastAsia="仿宋"/>
          <w:color w:val="000000" w:themeColor="text1"/>
          <w14:textFill>
            <w14:solidFill>
              <w14:schemeClr w14:val="tx1"/>
            </w14:solidFill>
          </w14:textFill>
        </w:rPr>
        <w:t>扰动面积</w:t>
      </w:r>
      <w:r>
        <w:rPr>
          <w:rFonts w:hint="eastAsia" w:eastAsia="仿宋"/>
          <w:color w:val="000000" w:themeColor="text1"/>
          <w:lang w:val="en-US" w:eastAsia="zh-CN"/>
          <w14:textFill>
            <w14:solidFill>
              <w14:schemeClr w14:val="tx1"/>
            </w14:solidFill>
          </w14:textFill>
        </w:rPr>
        <w:t>1.02</w:t>
      </w:r>
      <w:r>
        <w:rPr>
          <w:rFonts w:eastAsia="仿宋"/>
          <w:color w:val="000000" w:themeColor="text1"/>
          <w14:textFill>
            <w14:solidFill>
              <w14:schemeClr w14:val="tx1"/>
            </w14:solidFill>
          </w14:textFill>
        </w:rPr>
        <w:t>hm</w:t>
      </w:r>
      <w:r>
        <w:rPr>
          <w:rFonts w:eastAsia="仿宋"/>
          <w:color w:val="000000" w:themeColor="text1"/>
          <w:vertAlign w:val="superscript"/>
          <w14:textFill>
            <w14:solidFill>
              <w14:schemeClr w14:val="tx1"/>
            </w14:solidFill>
          </w14:textFill>
        </w:rPr>
        <w:t>2</w:t>
      </w:r>
      <w:r>
        <w:rPr>
          <w:rFonts w:hint="eastAsia" w:eastAsia="仿宋"/>
          <w:color w:val="000000" w:themeColor="text1"/>
          <w:lang w:eastAsia="zh-CN"/>
          <w14:textFill>
            <w14:solidFill>
              <w14:schemeClr w14:val="tx1"/>
            </w14:solidFill>
          </w14:textFill>
        </w:rPr>
        <w:t>、</w:t>
      </w:r>
      <w:r>
        <w:rPr>
          <w:rFonts w:hint="eastAsia" w:eastAsia="仿宋"/>
          <w:color w:val="000000" w:themeColor="text1"/>
          <w:lang w:val="en-US" w:eastAsia="zh-CN"/>
          <w14:textFill>
            <w14:solidFill>
              <w14:schemeClr w14:val="tx1"/>
            </w14:solidFill>
          </w14:textFill>
        </w:rPr>
        <w:t>附属设施区</w:t>
      </w:r>
      <w:r>
        <w:rPr>
          <w:rFonts w:eastAsia="仿宋"/>
          <w:color w:val="000000" w:themeColor="text1"/>
          <w14:textFill>
            <w14:solidFill>
              <w14:schemeClr w14:val="tx1"/>
            </w14:solidFill>
          </w14:textFill>
        </w:rPr>
        <w:t>扰动面积</w:t>
      </w:r>
      <w:r>
        <w:rPr>
          <w:rFonts w:hint="eastAsia" w:eastAsia="仿宋"/>
          <w:color w:val="000000" w:themeColor="text1"/>
          <w:lang w:val="en-US" w:eastAsia="zh-CN"/>
          <w14:textFill>
            <w14:solidFill>
              <w14:schemeClr w14:val="tx1"/>
            </w14:solidFill>
          </w14:textFill>
        </w:rPr>
        <w:t>0.45</w:t>
      </w:r>
      <w:r>
        <w:rPr>
          <w:rFonts w:eastAsia="仿宋"/>
          <w:color w:val="000000" w:themeColor="text1"/>
          <w14:textFill>
            <w14:solidFill>
              <w14:schemeClr w14:val="tx1"/>
            </w14:solidFill>
          </w14:textFill>
        </w:rPr>
        <w:t>hm</w:t>
      </w:r>
      <w:r>
        <w:rPr>
          <w:rFonts w:eastAsia="仿宋"/>
          <w:color w:val="000000" w:themeColor="text1"/>
          <w:vertAlign w:val="superscript"/>
          <w14:textFill>
            <w14:solidFill>
              <w14:schemeClr w14:val="tx1"/>
            </w14:solidFill>
          </w14:textFill>
        </w:rPr>
        <w:t>2</w:t>
      </w:r>
      <w:r>
        <w:rPr>
          <w:rFonts w:hint="eastAsia" w:eastAsia="仿宋"/>
          <w:color w:val="000000" w:themeColor="text1"/>
          <w:lang w:eastAsia="zh-CN"/>
          <w14:textFill>
            <w14:solidFill>
              <w14:schemeClr w14:val="tx1"/>
            </w14:solidFill>
          </w14:textFill>
        </w:rPr>
        <w:t>、</w:t>
      </w:r>
      <w:r>
        <w:rPr>
          <w:rFonts w:hint="eastAsia" w:eastAsia="仿宋"/>
          <w:color w:val="000000" w:themeColor="text1"/>
          <w14:textFill>
            <w14:solidFill>
              <w14:schemeClr w14:val="tx1"/>
            </w14:solidFill>
          </w14:textFill>
        </w:rPr>
        <w:t>绿化区扰动面积</w:t>
      </w:r>
      <w:r>
        <w:rPr>
          <w:rFonts w:hint="eastAsia" w:eastAsia="仿宋"/>
          <w:color w:val="000000" w:themeColor="text1"/>
          <w:lang w:val="en-US" w:eastAsia="zh-CN"/>
          <w14:textFill>
            <w14:solidFill>
              <w14:schemeClr w14:val="tx1"/>
            </w14:solidFill>
          </w14:textFill>
        </w:rPr>
        <w:t>1.1984</w:t>
      </w:r>
      <w:r>
        <w:rPr>
          <w:rFonts w:eastAsia="仿宋"/>
          <w:color w:val="000000" w:themeColor="text1"/>
          <w14:textFill>
            <w14:solidFill>
              <w14:schemeClr w14:val="tx1"/>
            </w14:solidFill>
          </w14:textFill>
        </w:rPr>
        <w:t>hm</w:t>
      </w:r>
      <w:r>
        <w:rPr>
          <w:rFonts w:eastAsia="仿宋"/>
          <w:color w:val="000000" w:themeColor="text1"/>
          <w:vertAlign w:val="superscript"/>
          <w14:textFill>
            <w14:solidFill>
              <w14:schemeClr w14:val="tx1"/>
            </w14:solidFill>
          </w14:textFill>
        </w:rPr>
        <w:t>2</w:t>
      </w:r>
      <w:r>
        <w:rPr>
          <w:rFonts w:eastAsia="仿宋"/>
          <w:color w:val="000000" w:themeColor="text1"/>
          <w14:textFill>
            <w14:solidFill>
              <w14:schemeClr w14:val="tx1"/>
            </w14:solidFill>
          </w14:textFill>
        </w:rPr>
        <w:t>。</w:t>
      </w:r>
    </w:p>
    <w:tbl>
      <w:tblPr>
        <w:tblStyle w:val="24"/>
        <w:tblpPr w:leftFromText="180" w:rightFromText="180" w:vertAnchor="text" w:horzAnchor="page" w:tblpX="1545" w:tblpY="1709"/>
        <w:tblOverlap w:val="never"/>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913"/>
        <w:gridCol w:w="1414"/>
        <w:gridCol w:w="1704"/>
        <w:gridCol w:w="1214"/>
        <w:gridCol w:w="1567"/>
        <w:gridCol w:w="1423"/>
      </w:tblGrid>
      <w:tr w14:paraId="07F77B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9" w:hRule="atLeast"/>
        </w:trPr>
        <w:tc>
          <w:tcPr>
            <w:tcW w:w="10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2164F8">
            <w:pPr>
              <w:keepNext w:val="0"/>
              <w:keepLines w:val="0"/>
              <w:widowControl/>
              <w:suppressLineNumbers w:val="0"/>
              <w:jc w:val="center"/>
              <w:textAlignment w:val="center"/>
              <w:rPr>
                <w:rFonts w:hint="eastAsia" w:ascii="Times New Roman" w:hAnsi="Times New Roman" w:eastAsia="仿宋" w:cs="Times New Roman"/>
                <w:color w:val="000000" w:themeColor="text1"/>
                <w:kern w:val="0"/>
                <w:sz w:val="24"/>
                <w:szCs w:val="24"/>
                <w:lang w:val="en-US" w:eastAsia="zh-CN" w:bidi="ar-SA"/>
                <w14:textFill>
                  <w14:solidFill>
                    <w14:schemeClr w14:val="tx1"/>
                  </w14:solidFill>
                </w14:textFill>
              </w:rPr>
            </w:pPr>
            <w:r>
              <w:rPr>
                <w:rFonts w:hint="eastAsia" w:ascii="Times New Roman" w:hAnsi="Times New Roman" w:eastAsia="仿宋" w:cs="Times New Roman"/>
                <w:color w:val="000000" w:themeColor="text1"/>
                <w:kern w:val="0"/>
                <w:sz w:val="24"/>
                <w:szCs w:val="24"/>
                <w:lang w:val="en-US" w:eastAsia="zh-CN" w:bidi="ar-SA"/>
                <w14:textFill>
                  <w14:solidFill>
                    <w14:schemeClr w14:val="tx1"/>
                  </w14:solidFill>
                </w14:textFill>
              </w:rPr>
              <w:t>建设项目</w:t>
            </w:r>
          </w:p>
        </w:tc>
        <w:tc>
          <w:tcPr>
            <w:tcW w:w="76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5228A0">
            <w:pPr>
              <w:keepNext w:val="0"/>
              <w:keepLines w:val="0"/>
              <w:widowControl/>
              <w:suppressLineNumbers w:val="0"/>
              <w:jc w:val="center"/>
              <w:textAlignment w:val="center"/>
              <w:rPr>
                <w:rFonts w:hint="eastAsia" w:ascii="Times New Roman" w:hAnsi="Times New Roman" w:eastAsia="仿宋" w:cs="Times New Roman"/>
                <w:color w:val="000000" w:themeColor="text1"/>
                <w:kern w:val="0"/>
                <w:sz w:val="24"/>
                <w:szCs w:val="24"/>
                <w:lang w:val="en-US" w:eastAsia="zh-CN" w:bidi="ar-SA"/>
                <w14:textFill>
                  <w14:solidFill>
                    <w14:schemeClr w14:val="tx1"/>
                  </w14:solidFill>
                </w14:textFill>
              </w:rPr>
            </w:pPr>
            <w:r>
              <w:rPr>
                <w:rFonts w:hint="eastAsia" w:ascii="Times New Roman" w:hAnsi="Times New Roman" w:eastAsia="仿宋" w:cs="Times New Roman"/>
                <w:color w:val="000000" w:themeColor="text1"/>
                <w:kern w:val="0"/>
                <w:sz w:val="24"/>
                <w:szCs w:val="24"/>
                <w:lang w:val="en-US" w:eastAsia="zh-CN" w:bidi="ar-SA"/>
                <w14:textFill>
                  <w14:solidFill>
                    <w14:schemeClr w14:val="tx1"/>
                  </w14:solidFill>
                </w14:textFill>
              </w:rPr>
              <w:t>占地面积</w:t>
            </w:r>
          </w:p>
        </w:tc>
        <w:tc>
          <w:tcPr>
            <w:tcW w:w="157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72D767">
            <w:pPr>
              <w:keepNext w:val="0"/>
              <w:keepLines w:val="0"/>
              <w:widowControl/>
              <w:suppressLineNumbers w:val="0"/>
              <w:jc w:val="center"/>
              <w:textAlignment w:val="center"/>
              <w:rPr>
                <w:rFonts w:hint="eastAsia" w:ascii="Times New Roman" w:hAnsi="Times New Roman" w:eastAsia="仿宋" w:cs="Times New Roman"/>
                <w:color w:val="000000" w:themeColor="text1"/>
                <w:kern w:val="0"/>
                <w:sz w:val="24"/>
                <w:szCs w:val="24"/>
                <w:lang w:val="en-US" w:eastAsia="zh-CN" w:bidi="ar-SA"/>
                <w14:textFill>
                  <w14:solidFill>
                    <w14:schemeClr w14:val="tx1"/>
                  </w14:solidFill>
                </w14:textFill>
              </w:rPr>
            </w:pPr>
            <w:r>
              <w:rPr>
                <w:rFonts w:hint="eastAsia" w:ascii="Times New Roman" w:hAnsi="Times New Roman" w:eastAsia="仿宋" w:cs="Times New Roman"/>
                <w:color w:val="000000" w:themeColor="text1"/>
                <w:kern w:val="0"/>
                <w:sz w:val="24"/>
                <w:szCs w:val="24"/>
                <w:lang w:val="en-US" w:eastAsia="zh-CN" w:bidi="ar-SA"/>
                <w14:textFill>
                  <w14:solidFill>
                    <w14:schemeClr w14:val="tx1"/>
                  </w14:solidFill>
                </w14:textFill>
              </w:rPr>
              <w:t>占地性质</w:t>
            </w:r>
          </w:p>
        </w:tc>
        <w:tc>
          <w:tcPr>
            <w:tcW w:w="161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666BFE">
            <w:pPr>
              <w:keepNext w:val="0"/>
              <w:keepLines w:val="0"/>
              <w:widowControl/>
              <w:suppressLineNumbers w:val="0"/>
              <w:jc w:val="center"/>
              <w:textAlignment w:val="center"/>
              <w:rPr>
                <w:rFonts w:hint="eastAsia" w:ascii="Times New Roman" w:hAnsi="Times New Roman" w:eastAsia="仿宋" w:cs="Times New Roman"/>
                <w:color w:val="000000" w:themeColor="text1"/>
                <w:kern w:val="0"/>
                <w:sz w:val="24"/>
                <w:szCs w:val="24"/>
                <w:lang w:val="en-US" w:eastAsia="zh-CN" w:bidi="ar-SA"/>
                <w14:textFill>
                  <w14:solidFill>
                    <w14:schemeClr w14:val="tx1"/>
                  </w14:solidFill>
                </w14:textFill>
              </w:rPr>
            </w:pPr>
            <w:r>
              <w:rPr>
                <w:rFonts w:hint="eastAsia" w:ascii="Times New Roman" w:hAnsi="Times New Roman" w:eastAsia="仿宋" w:cs="Times New Roman"/>
                <w:color w:val="000000" w:themeColor="text1"/>
                <w:kern w:val="0"/>
                <w:sz w:val="24"/>
                <w:szCs w:val="24"/>
                <w:lang w:val="en-US" w:eastAsia="zh-CN" w:bidi="ar-SA"/>
                <w14:textFill>
                  <w14:solidFill>
                    <w14:schemeClr w14:val="tx1"/>
                  </w14:solidFill>
                </w14:textFill>
              </w:rPr>
              <w:t>占地类型</w:t>
            </w:r>
          </w:p>
        </w:tc>
      </w:tr>
      <w:tr w14:paraId="0EFDE0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10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7694D8">
            <w:pPr>
              <w:jc w:val="center"/>
              <w:rPr>
                <w:rFonts w:hint="eastAsia" w:ascii="Times New Roman" w:hAnsi="Times New Roman" w:eastAsia="仿宋" w:cs="Times New Roman"/>
                <w:color w:val="000000" w:themeColor="text1"/>
                <w:kern w:val="0"/>
                <w:sz w:val="24"/>
                <w:szCs w:val="24"/>
                <w:lang w:val="en-US" w:eastAsia="zh-CN" w:bidi="ar-SA"/>
                <w14:textFill>
                  <w14:solidFill>
                    <w14:schemeClr w14:val="tx1"/>
                  </w14:solidFill>
                </w14:textFill>
              </w:rPr>
            </w:pPr>
          </w:p>
        </w:tc>
        <w:tc>
          <w:tcPr>
            <w:tcW w:w="7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383450">
            <w:pPr>
              <w:jc w:val="center"/>
              <w:rPr>
                <w:rFonts w:hint="eastAsia" w:ascii="Times New Roman" w:hAnsi="Times New Roman" w:eastAsia="仿宋" w:cs="Times New Roman"/>
                <w:color w:val="000000" w:themeColor="text1"/>
                <w:kern w:val="0"/>
                <w:sz w:val="24"/>
                <w:szCs w:val="24"/>
                <w:lang w:val="en-US" w:eastAsia="zh-CN" w:bidi="ar-SA"/>
                <w14:textFill>
                  <w14:solidFill>
                    <w14:schemeClr w14:val="tx1"/>
                  </w14:solidFill>
                </w14:textFill>
              </w:rPr>
            </w:pPr>
          </w:p>
        </w:tc>
        <w:tc>
          <w:tcPr>
            <w:tcW w:w="9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F7E008">
            <w:pPr>
              <w:keepNext w:val="0"/>
              <w:keepLines w:val="0"/>
              <w:widowControl/>
              <w:suppressLineNumbers w:val="0"/>
              <w:jc w:val="center"/>
              <w:textAlignment w:val="center"/>
              <w:rPr>
                <w:rFonts w:hint="eastAsia" w:ascii="Times New Roman" w:hAnsi="Times New Roman" w:eastAsia="仿宋" w:cs="Times New Roman"/>
                <w:color w:val="000000" w:themeColor="text1"/>
                <w:kern w:val="0"/>
                <w:sz w:val="24"/>
                <w:szCs w:val="24"/>
                <w:lang w:val="en-US" w:eastAsia="zh-CN" w:bidi="ar-SA"/>
                <w14:textFill>
                  <w14:solidFill>
                    <w14:schemeClr w14:val="tx1"/>
                  </w14:solidFill>
                </w14:textFill>
              </w:rPr>
            </w:pPr>
            <w:r>
              <w:rPr>
                <w:rFonts w:hint="eastAsia" w:ascii="Times New Roman" w:hAnsi="Times New Roman" w:eastAsia="仿宋" w:cs="Times New Roman"/>
                <w:color w:val="000000" w:themeColor="text1"/>
                <w:kern w:val="0"/>
                <w:sz w:val="24"/>
                <w:szCs w:val="24"/>
                <w:lang w:val="en-US" w:eastAsia="zh-CN" w:bidi="ar-SA"/>
                <w14:textFill>
                  <w14:solidFill>
                    <w14:schemeClr w14:val="tx1"/>
                  </w14:solidFill>
                </w14:textFill>
              </w:rPr>
              <w:t>永久占地</w:t>
            </w:r>
          </w:p>
        </w:tc>
        <w:tc>
          <w:tcPr>
            <w:tcW w:w="6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2FDE5C">
            <w:pPr>
              <w:keepNext w:val="0"/>
              <w:keepLines w:val="0"/>
              <w:widowControl/>
              <w:suppressLineNumbers w:val="0"/>
              <w:jc w:val="center"/>
              <w:textAlignment w:val="center"/>
              <w:rPr>
                <w:rFonts w:hint="eastAsia" w:ascii="Times New Roman" w:hAnsi="Times New Roman" w:eastAsia="仿宋" w:cs="Times New Roman"/>
                <w:color w:val="000000" w:themeColor="text1"/>
                <w:kern w:val="0"/>
                <w:sz w:val="24"/>
                <w:szCs w:val="24"/>
                <w:lang w:val="en-US" w:eastAsia="zh-CN" w:bidi="ar-SA"/>
                <w14:textFill>
                  <w14:solidFill>
                    <w14:schemeClr w14:val="tx1"/>
                  </w14:solidFill>
                </w14:textFill>
              </w:rPr>
            </w:pPr>
            <w:r>
              <w:rPr>
                <w:rFonts w:hint="eastAsia" w:ascii="Times New Roman" w:hAnsi="Times New Roman" w:eastAsia="仿宋" w:cs="Times New Roman"/>
                <w:color w:val="000000" w:themeColor="text1"/>
                <w:kern w:val="0"/>
                <w:sz w:val="24"/>
                <w:szCs w:val="24"/>
                <w:lang w:val="en-US" w:eastAsia="zh-CN" w:bidi="ar-SA"/>
                <w14:textFill>
                  <w14:solidFill>
                    <w14:schemeClr w14:val="tx1"/>
                  </w14:solidFill>
                </w14:textFill>
              </w:rPr>
              <w:t>临时占地</w:t>
            </w:r>
          </w:p>
        </w:tc>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A44B81">
            <w:pPr>
              <w:keepNext w:val="0"/>
              <w:keepLines w:val="0"/>
              <w:widowControl/>
              <w:suppressLineNumbers w:val="0"/>
              <w:jc w:val="center"/>
              <w:textAlignment w:val="center"/>
              <w:rPr>
                <w:rFonts w:hint="eastAsia" w:ascii="Times New Roman" w:hAnsi="Times New Roman" w:eastAsia="仿宋" w:cs="Times New Roman"/>
                <w:color w:val="000000" w:themeColor="text1"/>
                <w:kern w:val="0"/>
                <w:sz w:val="24"/>
                <w:szCs w:val="24"/>
                <w:lang w:val="en-US" w:eastAsia="zh-CN" w:bidi="ar-SA"/>
                <w14:textFill>
                  <w14:solidFill>
                    <w14:schemeClr w14:val="tx1"/>
                  </w14:solidFill>
                </w14:textFill>
              </w:rPr>
            </w:pPr>
            <w:r>
              <w:rPr>
                <w:rFonts w:hint="eastAsia" w:ascii="Times New Roman" w:hAnsi="Times New Roman" w:eastAsia="仿宋" w:cs="Times New Roman"/>
                <w:color w:val="000000" w:themeColor="text1"/>
                <w:kern w:val="0"/>
                <w:sz w:val="24"/>
                <w:szCs w:val="24"/>
                <w:lang w:val="en-US" w:eastAsia="zh-CN" w:bidi="ar-SA"/>
                <w14:textFill>
                  <w14:solidFill>
                    <w14:schemeClr w14:val="tx1"/>
                  </w14:solidFill>
                </w14:textFill>
              </w:rPr>
              <w:t>荒草地</w:t>
            </w:r>
          </w:p>
        </w:tc>
        <w:tc>
          <w:tcPr>
            <w:tcW w:w="7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675A73">
            <w:pPr>
              <w:keepNext w:val="0"/>
              <w:keepLines w:val="0"/>
              <w:widowControl/>
              <w:suppressLineNumbers w:val="0"/>
              <w:jc w:val="center"/>
              <w:textAlignment w:val="center"/>
              <w:rPr>
                <w:rFonts w:hint="eastAsia" w:ascii="Times New Roman" w:hAnsi="Times New Roman" w:eastAsia="仿宋" w:cs="Times New Roman"/>
                <w:color w:val="000000" w:themeColor="text1"/>
                <w:kern w:val="0"/>
                <w:sz w:val="24"/>
                <w:szCs w:val="24"/>
                <w:lang w:val="en-US" w:eastAsia="zh-CN" w:bidi="ar-SA"/>
                <w14:textFill>
                  <w14:solidFill>
                    <w14:schemeClr w14:val="tx1"/>
                  </w14:solidFill>
                </w14:textFill>
              </w:rPr>
            </w:pPr>
            <w:r>
              <w:rPr>
                <w:rFonts w:hint="eastAsia" w:ascii="Times New Roman" w:hAnsi="Times New Roman" w:eastAsia="仿宋" w:cs="Times New Roman"/>
                <w:color w:val="000000" w:themeColor="text1"/>
                <w:kern w:val="0"/>
                <w:sz w:val="24"/>
                <w:szCs w:val="24"/>
                <w:lang w:val="en-US" w:eastAsia="zh-CN" w:bidi="ar-SA"/>
                <w14:textFill>
                  <w14:solidFill>
                    <w14:schemeClr w14:val="tx1"/>
                  </w14:solidFill>
                </w14:textFill>
              </w:rPr>
              <w:t>建设用地</w:t>
            </w:r>
          </w:p>
        </w:tc>
      </w:tr>
      <w:tr w14:paraId="082E26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2" w:hRule="atLeast"/>
        </w:trPr>
        <w:tc>
          <w:tcPr>
            <w:tcW w:w="10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1B82FA">
            <w:pPr>
              <w:keepNext w:val="0"/>
              <w:keepLines w:val="0"/>
              <w:widowControl/>
              <w:suppressLineNumbers w:val="0"/>
              <w:jc w:val="center"/>
              <w:textAlignment w:val="center"/>
              <w:rPr>
                <w:rFonts w:hint="default" w:ascii="Times New Roman" w:hAnsi="Times New Roman" w:eastAsia="仿宋" w:cs="Times New Roman"/>
                <w:color w:val="000000" w:themeColor="text1"/>
                <w:kern w:val="0"/>
                <w:sz w:val="24"/>
                <w:szCs w:val="24"/>
                <w:lang w:val="en-US" w:eastAsia="zh-CN" w:bidi="ar-SA"/>
                <w14:textFill>
                  <w14:solidFill>
                    <w14:schemeClr w14:val="tx1"/>
                  </w14:solidFill>
                </w14:textFill>
              </w:rPr>
            </w:pPr>
            <w:r>
              <w:rPr>
                <w:rFonts w:hint="eastAsia" w:ascii="Times New Roman" w:hAnsi="Times New Roman" w:eastAsia="仿宋" w:cs="Times New Roman"/>
                <w:color w:val="000000" w:themeColor="text1"/>
                <w:kern w:val="0"/>
                <w:sz w:val="24"/>
                <w:szCs w:val="24"/>
                <w:lang w:val="en-US" w:eastAsia="zh-CN" w:bidi="ar-SA"/>
                <w14:textFill>
                  <w14:solidFill>
                    <w14:schemeClr w14:val="tx1"/>
                  </w14:solidFill>
                </w14:textFill>
              </w:rPr>
              <w:t>建（构）筑物</w:t>
            </w:r>
            <w:r>
              <w:rPr>
                <w:rFonts w:hint="eastAsia" w:eastAsia="仿宋" w:cs="Times New Roman"/>
                <w:color w:val="000000" w:themeColor="text1"/>
                <w:kern w:val="0"/>
                <w:sz w:val="24"/>
                <w:szCs w:val="24"/>
                <w:lang w:val="en-US" w:eastAsia="zh-CN" w:bidi="ar-SA"/>
                <w14:textFill>
                  <w14:solidFill>
                    <w14:schemeClr w14:val="tx1"/>
                  </w14:solidFill>
                </w14:textFill>
              </w:rPr>
              <w:t>及场坪</w:t>
            </w:r>
            <w:r>
              <w:rPr>
                <w:rFonts w:hint="eastAsia" w:ascii="Times New Roman" w:hAnsi="Times New Roman" w:eastAsia="仿宋" w:cs="Times New Roman"/>
                <w:color w:val="000000" w:themeColor="text1"/>
                <w:kern w:val="0"/>
                <w:sz w:val="24"/>
                <w:szCs w:val="24"/>
                <w:lang w:val="en-US" w:eastAsia="zh-CN" w:bidi="ar-SA"/>
                <w14:textFill>
                  <w14:solidFill>
                    <w14:schemeClr w14:val="tx1"/>
                  </w14:solidFill>
                </w14:textFill>
              </w:rPr>
              <w:t>区</w:t>
            </w:r>
          </w:p>
        </w:tc>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E188AF">
            <w:pPr>
              <w:keepNext w:val="0"/>
              <w:keepLines w:val="0"/>
              <w:widowControl/>
              <w:suppressLineNumbers w:val="0"/>
              <w:jc w:val="center"/>
              <w:textAlignment w:val="center"/>
              <w:rPr>
                <w:rFonts w:hint="default" w:ascii="Times New Roman" w:hAnsi="Times New Roman" w:eastAsia="仿宋" w:cs="Times New Roman"/>
                <w:color w:val="000000" w:themeColor="text1"/>
                <w:kern w:val="0"/>
                <w:sz w:val="24"/>
                <w:szCs w:val="24"/>
                <w:lang w:val="en-US" w:eastAsia="zh-CN" w:bidi="ar-SA"/>
                <w14:textFill>
                  <w14:solidFill>
                    <w14:schemeClr w14:val="tx1"/>
                  </w14:solidFill>
                </w14:textFill>
              </w:rPr>
            </w:pPr>
            <w:r>
              <w:rPr>
                <w:rFonts w:hint="eastAsia" w:eastAsia="仿宋" w:cs="Times New Roman"/>
                <w:color w:val="000000" w:themeColor="text1"/>
                <w:kern w:val="0"/>
                <w:sz w:val="24"/>
                <w:szCs w:val="24"/>
                <w:lang w:val="en-US" w:eastAsia="zh-CN" w:bidi="ar-SA"/>
                <w14:textFill>
                  <w14:solidFill>
                    <w14:schemeClr w14:val="tx1"/>
                  </w14:solidFill>
                </w14:textFill>
              </w:rPr>
              <w:t>1.02</w:t>
            </w:r>
          </w:p>
        </w:tc>
        <w:tc>
          <w:tcPr>
            <w:tcW w:w="9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337512">
            <w:pPr>
              <w:keepNext w:val="0"/>
              <w:keepLines w:val="0"/>
              <w:widowControl/>
              <w:suppressLineNumbers w:val="0"/>
              <w:jc w:val="center"/>
              <w:textAlignment w:val="center"/>
              <w:rPr>
                <w:rFonts w:hint="eastAsia" w:ascii="Times New Roman" w:hAnsi="Times New Roman" w:eastAsia="仿宋" w:cs="Times New Roman"/>
                <w:color w:val="000000" w:themeColor="text1"/>
                <w:kern w:val="0"/>
                <w:sz w:val="24"/>
                <w:szCs w:val="24"/>
                <w:lang w:val="en-US" w:eastAsia="zh-CN" w:bidi="ar-SA"/>
                <w14:textFill>
                  <w14:solidFill>
                    <w14:schemeClr w14:val="tx1"/>
                  </w14:solidFill>
                </w14:textFill>
              </w:rPr>
            </w:pPr>
          </w:p>
        </w:tc>
        <w:tc>
          <w:tcPr>
            <w:tcW w:w="6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C22B40">
            <w:pPr>
              <w:jc w:val="center"/>
              <w:rPr>
                <w:rFonts w:hint="default" w:ascii="Times New Roman" w:hAnsi="Times New Roman" w:eastAsia="仿宋" w:cs="Times New Roman"/>
                <w:color w:val="000000" w:themeColor="text1"/>
                <w:kern w:val="0"/>
                <w:sz w:val="24"/>
                <w:szCs w:val="24"/>
                <w:lang w:val="en-US" w:eastAsia="zh-CN" w:bidi="ar-SA"/>
                <w14:textFill>
                  <w14:solidFill>
                    <w14:schemeClr w14:val="tx1"/>
                  </w14:solidFill>
                </w14:textFill>
              </w:rPr>
            </w:pPr>
            <w:r>
              <w:rPr>
                <w:rFonts w:hint="eastAsia" w:eastAsia="仿宋" w:cs="Times New Roman"/>
                <w:color w:val="000000" w:themeColor="text1"/>
                <w:kern w:val="0"/>
                <w:sz w:val="24"/>
                <w:szCs w:val="24"/>
                <w:lang w:val="en-US" w:eastAsia="zh-CN" w:bidi="ar-SA"/>
                <w14:textFill>
                  <w14:solidFill>
                    <w14:schemeClr w14:val="tx1"/>
                  </w14:solidFill>
                </w14:textFill>
              </w:rPr>
              <w:t>1.02</w:t>
            </w:r>
          </w:p>
        </w:tc>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794927">
            <w:pPr>
              <w:keepNext w:val="0"/>
              <w:keepLines w:val="0"/>
              <w:widowControl/>
              <w:suppressLineNumbers w:val="0"/>
              <w:jc w:val="center"/>
              <w:textAlignment w:val="center"/>
              <w:rPr>
                <w:rFonts w:hint="default" w:ascii="Times New Roman" w:hAnsi="Times New Roman" w:eastAsia="仿宋" w:cs="Times New Roman"/>
                <w:color w:val="000000" w:themeColor="text1"/>
                <w:kern w:val="0"/>
                <w:sz w:val="24"/>
                <w:szCs w:val="24"/>
                <w:lang w:val="en-US" w:eastAsia="zh-CN" w:bidi="ar-SA"/>
                <w14:textFill>
                  <w14:solidFill>
                    <w14:schemeClr w14:val="tx1"/>
                  </w14:solidFill>
                </w14:textFill>
              </w:rPr>
            </w:pPr>
            <w:r>
              <w:rPr>
                <w:rFonts w:hint="eastAsia" w:eastAsia="仿宋" w:cs="Times New Roman"/>
                <w:color w:val="000000" w:themeColor="text1"/>
                <w:kern w:val="0"/>
                <w:sz w:val="24"/>
                <w:szCs w:val="24"/>
                <w:lang w:val="en-US" w:eastAsia="zh-CN" w:bidi="ar-SA"/>
                <w14:textFill>
                  <w14:solidFill>
                    <w14:schemeClr w14:val="tx1"/>
                  </w14:solidFill>
                </w14:textFill>
              </w:rPr>
              <w:t>1.02</w:t>
            </w:r>
          </w:p>
        </w:tc>
        <w:tc>
          <w:tcPr>
            <w:tcW w:w="7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F8E7F7">
            <w:pPr>
              <w:keepNext w:val="0"/>
              <w:keepLines w:val="0"/>
              <w:widowControl/>
              <w:suppressLineNumbers w:val="0"/>
              <w:jc w:val="center"/>
              <w:textAlignment w:val="center"/>
              <w:rPr>
                <w:rFonts w:hint="eastAsia" w:ascii="Times New Roman" w:hAnsi="Times New Roman" w:eastAsia="仿宋" w:cs="Times New Roman"/>
                <w:color w:val="000000" w:themeColor="text1"/>
                <w:kern w:val="0"/>
                <w:sz w:val="24"/>
                <w:szCs w:val="24"/>
                <w:lang w:val="en-US" w:eastAsia="zh-CN" w:bidi="ar-SA"/>
                <w14:textFill>
                  <w14:solidFill>
                    <w14:schemeClr w14:val="tx1"/>
                  </w14:solidFill>
                </w14:textFill>
              </w:rPr>
            </w:pPr>
          </w:p>
        </w:tc>
      </w:tr>
      <w:tr w14:paraId="28F591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2" w:hRule="atLeast"/>
        </w:trPr>
        <w:tc>
          <w:tcPr>
            <w:tcW w:w="10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CC8D9C">
            <w:pPr>
              <w:keepNext w:val="0"/>
              <w:keepLines w:val="0"/>
              <w:widowControl/>
              <w:suppressLineNumbers w:val="0"/>
              <w:jc w:val="center"/>
              <w:textAlignment w:val="center"/>
              <w:rPr>
                <w:rFonts w:hint="eastAsia" w:ascii="Times New Roman" w:hAnsi="Times New Roman" w:eastAsia="仿宋" w:cs="Times New Roman"/>
                <w:color w:val="000000" w:themeColor="text1"/>
                <w:kern w:val="0"/>
                <w:sz w:val="24"/>
                <w:szCs w:val="24"/>
                <w:lang w:val="en-US" w:eastAsia="zh-CN" w:bidi="ar-SA"/>
                <w14:textFill>
                  <w14:solidFill>
                    <w14:schemeClr w14:val="tx1"/>
                  </w14:solidFill>
                </w14:textFill>
              </w:rPr>
            </w:pPr>
            <w:r>
              <w:rPr>
                <w:rFonts w:hint="eastAsia" w:eastAsia="仿宋" w:cs="Times New Roman"/>
                <w:color w:val="000000" w:themeColor="text1"/>
                <w:kern w:val="0"/>
                <w:sz w:val="24"/>
                <w:szCs w:val="24"/>
                <w:lang w:val="en-US" w:eastAsia="zh-CN" w:bidi="ar-SA"/>
                <w14:textFill>
                  <w14:solidFill>
                    <w14:schemeClr w14:val="tx1"/>
                  </w14:solidFill>
                </w14:textFill>
              </w:rPr>
              <w:t>附属设施</w:t>
            </w:r>
            <w:r>
              <w:rPr>
                <w:rFonts w:hint="eastAsia" w:ascii="Times New Roman" w:hAnsi="Times New Roman" w:eastAsia="仿宋" w:cs="Times New Roman"/>
                <w:color w:val="000000" w:themeColor="text1"/>
                <w:kern w:val="0"/>
                <w:sz w:val="24"/>
                <w:szCs w:val="24"/>
                <w:lang w:val="en-US" w:eastAsia="zh-CN" w:bidi="ar-SA"/>
                <w14:textFill>
                  <w14:solidFill>
                    <w14:schemeClr w14:val="tx1"/>
                  </w14:solidFill>
                </w14:textFill>
              </w:rPr>
              <w:t>区</w:t>
            </w:r>
          </w:p>
        </w:tc>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DADFFB">
            <w:pPr>
              <w:keepNext w:val="0"/>
              <w:keepLines w:val="0"/>
              <w:widowControl/>
              <w:suppressLineNumbers w:val="0"/>
              <w:jc w:val="center"/>
              <w:textAlignment w:val="center"/>
              <w:rPr>
                <w:rFonts w:hint="default" w:ascii="Times New Roman" w:hAnsi="Times New Roman" w:eastAsia="仿宋" w:cs="Times New Roman"/>
                <w:color w:val="000000" w:themeColor="text1"/>
                <w:kern w:val="0"/>
                <w:sz w:val="24"/>
                <w:szCs w:val="24"/>
                <w:lang w:val="en-US" w:eastAsia="zh-CN" w:bidi="ar-SA"/>
                <w14:textFill>
                  <w14:solidFill>
                    <w14:schemeClr w14:val="tx1"/>
                  </w14:solidFill>
                </w14:textFill>
              </w:rPr>
            </w:pPr>
            <w:r>
              <w:rPr>
                <w:rFonts w:hint="eastAsia" w:eastAsia="仿宋" w:cs="Times New Roman"/>
                <w:color w:val="000000" w:themeColor="text1"/>
                <w:kern w:val="0"/>
                <w:sz w:val="24"/>
                <w:szCs w:val="24"/>
                <w:lang w:val="en-US" w:eastAsia="zh-CN" w:bidi="ar-SA"/>
                <w14:textFill>
                  <w14:solidFill>
                    <w14:schemeClr w14:val="tx1"/>
                  </w14:solidFill>
                </w14:textFill>
              </w:rPr>
              <w:t>0.45</w:t>
            </w:r>
          </w:p>
        </w:tc>
        <w:tc>
          <w:tcPr>
            <w:tcW w:w="9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A94FAE">
            <w:pPr>
              <w:keepNext w:val="0"/>
              <w:keepLines w:val="0"/>
              <w:widowControl/>
              <w:suppressLineNumbers w:val="0"/>
              <w:jc w:val="center"/>
              <w:textAlignment w:val="center"/>
              <w:rPr>
                <w:rFonts w:hint="eastAsia" w:ascii="Times New Roman" w:hAnsi="Times New Roman" w:eastAsia="仿宋" w:cs="Times New Roman"/>
                <w:color w:val="000000" w:themeColor="text1"/>
                <w:kern w:val="0"/>
                <w:sz w:val="24"/>
                <w:szCs w:val="24"/>
                <w:lang w:val="en-US" w:eastAsia="zh-CN" w:bidi="ar-SA"/>
                <w14:textFill>
                  <w14:solidFill>
                    <w14:schemeClr w14:val="tx1"/>
                  </w14:solidFill>
                </w14:textFill>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51912">
            <w:pPr>
              <w:keepNext w:val="0"/>
              <w:keepLines w:val="0"/>
              <w:widowControl/>
              <w:suppressLineNumbers w:val="0"/>
              <w:jc w:val="center"/>
              <w:textAlignment w:val="center"/>
              <w:rPr>
                <w:rFonts w:hint="eastAsia" w:ascii="Times New Roman" w:hAnsi="Times New Roman" w:eastAsia="仿宋" w:cs="Times New Roman"/>
                <w:color w:val="000000" w:themeColor="text1"/>
                <w:kern w:val="0"/>
                <w:sz w:val="24"/>
                <w:szCs w:val="24"/>
                <w:lang w:val="en-US" w:eastAsia="zh-CN" w:bidi="ar-SA"/>
                <w14:textFill>
                  <w14:solidFill>
                    <w14:schemeClr w14:val="tx1"/>
                  </w14:solidFill>
                </w14:textFill>
              </w:rPr>
            </w:pPr>
            <w:r>
              <w:rPr>
                <w:rFonts w:hint="eastAsia" w:eastAsia="仿宋" w:cs="Times New Roman"/>
                <w:color w:val="000000" w:themeColor="text1"/>
                <w:kern w:val="0"/>
                <w:sz w:val="24"/>
                <w:szCs w:val="24"/>
                <w:lang w:val="en-US" w:eastAsia="zh-CN" w:bidi="ar-SA"/>
                <w14:textFill>
                  <w14:solidFill>
                    <w14:schemeClr w14:val="tx1"/>
                  </w14:solidFill>
                </w14:textFill>
              </w:rPr>
              <w:t>0.45</w:t>
            </w:r>
          </w:p>
        </w:tc>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445A18">
            <w:pPr>
              <w:keepNext w:val="0"/>
              <w:keepLines w:val="0"/>
              <w:widowControl/>
              <w:suppressLineNumbers w:val="0"/>
              <w:jc w:val="center"/>
              <w:textAlignment w:val="center"/>
              <w:rPr>
                <w:rFonts w:hint="default" w:ascii="Times New Roman" w:hAnsi="Times New Roman" w:eastAsia="仿宋" w:cs="Times New Roman"/>
                <w:color w:val="000000" w:themeColor="text1"/>
                <w:kern w:val="0"/>
                <w:sz w:val="24"/>
                <w:szCs w:val="24"/>
                <w:lang w:val="en-US" w:eastAsia="zh-CN" w:bidi="ar-SA"/>
                <w14:textFill>
                  <w14:solidFill>
                    <w14:schemeClr w14:val="tx1"/>
                  </w14:solidFill>
                </w14:textFill>
              </w:rPr>
            </w:pPr>
            <w:r>
              <w:rPr>
                <w:rFonts w:hint="eastAsia" w:eastAsia="仿宋" w:cs="Times New Roman"/>
                <w:color w:val="000000" w:themeColor="text1"/>
                <w:kern w:val="0"/>
                <w:sz w:val="24"/>
                <w:szCs w:val="24"/>
                <w:lang w:val="en-US" w:eastAsia="zh-CN" w:bidi="ar-SA"/>
                <w14:textFill>
                  <w14:solidFill>
                    <w14:schemeClr w14:val="tx1"/>
                  </w14:solidFill>
                </w14:textFill>
              </w:rPr>
              <w:t>0.45</w:t>
            </w:r>
          </w:p>
        </w:tc>
        <w:tc>
          <w:tcPr>
            <w:tcW w:w="7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D3889F">
            <w:pPr>
              <w:keepNext w:val="0"/>
              <w:keepLines w:val="0"/>
              <w:widowControl/>
              <w:suppressLineNumbers w:val="0"/>
              <w:jc w:val="center"/>
              <w:textAlignment w:val="center"/>
              <w:rPr>
                <w:rFonts w:hint="eastAsia" w:ascii="Times New Roman" w:hAnsi="Times New Roman" w:eastAsia="仿宋" w:cs="Times New Roman"/>
                <w:color w:val="000000" w:themeColor="text1"/>
                <w:kern w:val="0"/>
                <w:sz w:val="24"/>
                <w:szCs w:val="24"/>
                <w:lang w:val="en-US" w:eastAsia="zh-CN" w:bidi="ar-SA"/>
                <w14:textFill>
                  <w14:solidFill>
                    <w14:schemeClr w14:val="tx1"/>
                  </w14:solidFill>
                </w14:textFill>
              </w:rPr>
            </w:pPr>
          </w:p>
        </w:tc>
      </w:tr>
      <w:tr w14:paraId="145F2D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10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E37EF1">
            <w:pPr>
              <w:keepNext w:val="0"/>
              <w:keepLines w:val="0"/>
              <w:widowControl/>
              <w:suppressLineNumbers w:val="0"/>
              <w:jc w:val="center"/>
              <w:textAlignment w:val="center"/>
              <w:rPr>
                <w:rFonts w:hint="eastAsia" w:ascii="Times New Roman" w:hAnsi="Times New Roman" w:eastAsia="仿宋" w:cs="Times New Roman"/>
                <w:color w:val="000000" w:themeColor="text1"/>
                <w:kern w:val="0"/>
                <w:sz w:val="24"/>
                <w:szCs w:val="24"/>
                <w:lang w:val="en-US" w:eastAsia="zh-CN" w:bidi="ar-SA"/>
                <w14:textFill>
                  <w14:solidFill>
                    <w14:schemeClr w14:val="tx1"/>
                  </w14:solidFill>
                </w14:textFill>
              </w:rPr>
            </w:pPr>
            <w:r>
              <w:rPr>
                <w:rFonts w:hint="eastAsia" w:ascii="Times New Roman" w:hAnsi="Times New Roman" w:eastAsia="仿宋" w:cs="Times New Roman"/>
                <w:color w:val="000000" w:themeColor="text1"/>
                <w:kern w:val="0"/>
                <w:sz w:val="24"/>
                <w:szCs w:val="24"/>
                <w:lang w:val="en-US" w:eastAsia="zh-CN" w:bidi="ar-SA"/>
                <w14:textFill>
                  <w14:solidFill>
                    <w14:schemeClr w14:val="tx1"/>
                  </w14:solidFill>
                </w14:textFill>
              </w:rPr>
              <w:t>绿化区</w:t>
            </w:r>
          </w:p>
        </w:tc>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2C10F5">
            <w:pPr>
              <w:keepNext w:val="0"/>
              <w:keepLines w:val="0"/>
              <w:widowControl/>
              <w:suppressLineNumbers w:val="0"/>
              <w:jc w:val="center"/>
              <w:textAlignment w:val="center"/>
              <w:rPr>
                <w:rFonts w:hint="eastAsia" w:ascii="Times New Roman" w:hAnsi="Times New Roman" w:eastAsia="仿宋" w:cs="Times New Roman"/>
                <w:color w:val="000000" w:themeColor="text1"/>
                <w:kern w:val="0"/>
                <w:sz w:val="24"/>
                <w:szCs w:val="24"/>
                <w:lang w:val="en-US" w:eastAsia="zh-CN" w:bidi="ar-SA"/>
                <w14:textFill>
                  <w14:solidFill>
                    <w14:schemeClr w14:val="tx1"/>
                  </w14:solidFill>
                </w14:textFill>
              </w:rPr>
            </w:pPr>
            <w:r>
              <w:rPr>
                <w:rFonts w:hint="eastAsia" w:eastAsia="仿宋" w:cs="Times New Roman"/>
                <w:color w:val="000000" w:themeColor="text1"/>
                <w:kern w:val="0"/>
                <w:sz w:val="24"/>
                <w:szCs w:val="24"/>
                <w:lang w:val="en-US" w:eastAsia="zh-CN" w:bidi="ar-SA"/>
                <w14:textFill>
                  <w14:solidFill>
                    <w14:schemeClr w14:val="tx1"/>
                  </w14:solidFill>
                </w14:textFill>
              </w:rPr>
              <w:t>1.1984</w:t>
            </w:r>
            <w:r>
              <w:rPr>
                <w:rFonts w:hint="eastAsia" w:ascii="Times New Roman" w:hAnsi="Times New Roman" w:eastAsia="仿宋" w:cs="Times New Roman"/>
                <w:color w:val="000000" w:themeColor="text1"/>
                <w:kern w:val="0"/>
                <w:sz w:val="24"/>
                <w:szCs w:val="24"/>
                <w:lang w:val="en-US" w:eastAsia="zh-CN" w:bidi="ar-SA"/>
                <w14:textFill>
                  <w14:solidFill>
                    <w14:schemeClr w14:val="tx1"/>
                  </w14:solidFill>
                </w14:textFill>
              </w:rPr>
              <w:t xml:space="preserve"> </w:t>
            </w:r>
          </w:p>
        </w:tc>
        <w:tc>
          <w:tcPr>
            <w:tcW w:w="9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B7EE94">
            <w:pPr>
              <w:keepNext w:val="0"/>
              <w:keepLines w:val="0"/>
              <w:widowControl/>
              <w:suppressLineNumbers w:val="0"/>
              <w:jc w:val="center"/>
              <w:textAlignment w:val="center"/>
              <w:rPr>
                <w:rFonts w:hint="eastAsia" w:ascii="Times New Roman" w:hAnsi="Times New Roman" w:eastAsia="仿宋" w:cs="Times New Roman"/>
                <w:color w:val="000000" w:themeColor="text1"/>
                <w:kern w:val="0"/>
                <w:sz w:val="24"/>
                <w:szCs w:val="24"/>
                <w:lang w:val="en-US" w:eastAsia="zh-CN" w:bidi="ar-SA"/>
                <w14:textFill>
                  <w14:solidFill>
                    <w14:schemeClr w14:val="tx1"/>
                  </w14:solidFill>
                </w14:textFill>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AB0F6">
            <w:pPr>
              <w:keepNext w:val="0"/>
              <w:keepLines w:val="0"/>
              <w:widowControl/>
              <w:suppressLineNumbers w:val="0"/>
              <w:jc w:val="center"/>
              <w:textAlignment w:val="center"/>
              <w:rPr>
                <w:rFonts w:hint="eastAsia" w:ascii="Times New Roman" w:hAnsi="Times New Roman" w:eastAsia="仿宋" w:cs="Times New Roman"/>
                <w:color w:val="000000" w:themeColor="text1"/>
                <w:kern w:val="0"/>
                <w:sz w:val="24"/>
                <w:szCs w:val="24"/>
                <w:lang w:val="en-US" w:eastAsia="zh-CN" w:bidi="ar-SA"/>
                <w14:textFill>
                  <w14:solidFill>
                    <w14:schemeClr w14:val="tx1"/>
                  </w14:solidFill>
                </w14:textFill>
              </w:rPr>
            </w:pPr>
            <w:r>
              <w:rPr>
                <w:rFonts w:hint="eastAsia" w:eastAsia="仿宋" w:cs="Times New Roman"/>
                <w:color w:val="000000" w:themeColor="text1"/>
                <w:kern w:val="0"/>
                <w:sz w:val="24"/>
                <w:szCs w:val="24"/>
                <w:lang w:val="en-US" w:eastAsia="zh-CN" w:bidi="ar-SA"/>
                <w14:textFill>
                  <w14:solidFill>
                    <w14:schemeClr w14:val="tx1"/>
                  </w14:solidFill>
                </w14:textFill>
              </w:rPr>
              <w:t>1.1984</w:t>
            </w:r>
            <w:r>
              <w:rPr>
                <w:rFonts w:hint="eastAsia" w:ascii="Times New Roman" w:hAnsi="Times New Roman" w:eastAsia="仿宋" w:cs="Times New Roman"/>
                <w:color w:val="000000" w:themeColor="text1"/>
                <w:kern w:val="0"/>
                <w:sz w:val="24"/>
                <w:szCs w:val="24"/>
                <w:lang w:val="en-US" w:eastAsia="zh-CN" w:bidi="ar-SA"/>
                <w14:textFill>
                  <w14:solidFill>
                    <w14:schemeClr w14:val="tx1"/>
                  </w14:solidFill>
                </w14:textFill>
              </w:rPr>
              <w:t xml:space="preserve"> </w:t>
            </w:r>
          </w:p>
        </w:tc>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2CB6DF">
            <w:pPr>
              <w:keepNext w:val="0"/>
              <w:keepLines w:val="0"/>
              <w:widowControl/>
              <w:suppressLineNumbers w:val="0"/>
              <w:jc w:val="center"/>
              <w:textAlignment w:val="center"/>
              <w:rPr>
                <w:rFonts w:hint="eastAsia" w:ascii="Times New Roman" w:hAnsi="Times New Roman" w:eastAsia="仿宋" w:cs="Times New Roman"/>
                <w:color w:val="000000" w:themeColor="text1"/>
                <w:kern w:val="0"/>
                <w:sz w:val="24"/>
                <w:szCs w:val="24"/>
                <w:lang w:val="en-US" w:eastAsia="zh-CN" w:bidi="ar-SA"/>
                <w14:textFill>
                  <w14:solidFill>
                    <w14:schemeClr w14:val="tx1"/>
                  </w14:solidFill>
                </w14:textFill>
              </w:rPr>
            </w:pPr>
            <w:r>
              <w:rPr>
                <w:rFonts w:hint="eastAsia" w:eastAsia="仿宋" w:cs="Times New Roman"/>
                <w:color w:val="000000" w:themeColor="text1"/>
                <w:kern w:val="0"/>
                <w:sz w:val="24"/>
                <w:szCs w:val="24"/>
                <w:lang w:val="en-US" w:eastAsia="zh-CN" w:bidi="ar-SA"/>
                <w14:textFill>
                  <w14:solidFill>
                    <w14:schemeClr w14:val="tx1"/>
                  </w14:solidFill>
                </w14:textFill>
              </w:rPr>
              <w:t>1.1984</w:t>
            </w:r>
            <w:r>
              <w:rPr>
                <w:rFonts w:hint="eastAsia" w:ascii="Times New Roman" w:hAnsi="Times New Roman" w:eastAsia="仿宋" w:cs="Times New Roman"/>
                <w:color w:val="000000" w:themeColor="text1"/>
                <w:kern w:val="0"/>
                <w:sz w:val="24"/>
                <w:szCs w:val="24"/>
                <w:lang w:val="en-US" w:eastAsia="zh-CN" w:bidi="ar-SA"/>
                <w14:textFill>
                  <w14:solidFill>
                    <w14:schemeClr w14:val="tx1"/>
                  </w14:solidFill>
                </w14:textFill>
              </w:rPr>
              <w:t xml:space="preserve"> </w:t>
            </w:r>
          </w:p>
        </w:tc>
        <w:tc>
          <w:tcPr>
            <w:tcW w:w="7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9E0E64">
            <w:pPr>
              <w:keepNext w:val="0"/>
              <w:keepLines w:val="0"/>
              <w:widowControl/>
              <w:suppressLineNumbers w:val="0"/>
              <w:jc w:val="center"/>
              <w:textAlignment w:val="center"/>
              <w:rPr>
                <w:rFonts w:hint="eastAsia" w:ascii="Times New Roman" w:hAnsi="Times New Roman" w:eastAsia="仿宋" w:cs="Times New Roman"/>
                <w:color w:val="000000" w:themeColor="text1"/>
                <w:kern w:val="0"/>
                <w:sz w:val="24"/>
                <w:szCs w:val="24"/>
                <w:lang w:val="en-US" w:eastAsia="zh-CN" w:bidi="ar-SA"/>
                <w14:textFill>
                  <w14:solidFill>
                    <w14:schemeClr w14:val="tx1"/>
                  </w14:solidFill>
                </w14:textFill>
              </w:rPr>
            </w:pPr>
          </w:p>
        </w:tc>
      </w:tr>
      <w:tr w14:paraId="310C6C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10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0E0B98">
            <w:pPr>
              <w:keepNext w:val="0"/>
              <w:keepLines w:val="0"/>
              <w:widowControl/>
              <w:suppressLineNumbers w:val="0"/>
              <w:jc w:val="center"/>
              <w:textAlignment w:val="center"/>
              <w:rPr>
                <w:rFonts w:hint="eastAsia" w:ascii="Times New Roman" w:hAnsi="Times New Roman" w:eastAsia="仿宋" w:cs="Times New Roman"/>
                <w:color w:val="000000" w:themeColor="text1"/>
                <w:kern w:val="0"/>
                <w:sz w:val="24"/>
                <w:szCs w:val="24"/>
                <w:lang w:val="en-US" w:eastAsia="zh-CN" w:bidi="ar-SA"/>
                <w14:textFill>
                  <w14:solidFill>
                    <w14:schemeClr w14:val="tx1"/>
                  </w14:solidFill>
                </w14:textFill>
              </w:rPr>
            </w:pPr>
            <w:r>
              <w:rPr>
                <w:rFonts w:hint="eastAsia" w:ascii="Times New Roman" w:hAnsi="Times New Roman" w:eastAsia="仿宋" w:cs="Times New Roman"/>
                <w:color w:val="000000" w:themeColor="text1"/>
                <w:kern w:val="0"/>
                <w:sz w:val="24"/>
                <w:szCs w:val="24"/>
                <w:lang w:val="en-US" w:eastAsia="zh-CN" w:bidi="ar-SA"/>
                <w14:textFill>
                  <w14:solidFill>
                    <w14:schemeClr w14:val="tx1"/>
                  </w14:solidFill>
                </w14:textFill>
              </w:rPr>
              <w:t>合   计</w:t>
            </w:r>
          </w:p>
        </w:tc>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A104D3">
            <w:pPr>
              <w:keepNext w:val="0"/>
              <w:keepLines w:val="0"/>
              <w:widowControl/>
              <w:suppressLineNumbers w:val="0"/>
              <w:jc w:val="center"/>
              <w:textAlignment w:val="center"/>
              <w:rPr>
                <w:rFonts w:hint="default" w:ascii="Times New Roman" w:hAnsi="Times New Roman" w:eastAsia="仿宋" w:cs="Times New Roman"/>
                <w:color w:val="000000" w:themeColor="text1"/>
                <w:kern w:val="0"/>
                <w:sz w:val="24"/>
                <w:szCs w:val="24"/>
                <w:lang w:val="en-US" w:eastAsia="zh-CN" w:bidi="ar-SA"/>
                <w14:textFill>
                  <w14:solidFill>
                    <w14:schemeClr w14:val="tx1"/>
                  </w14:solidFill>
                </w14:textFill>
              </w:rPr>
            </w:pPr>
            <w:r>
              <w:rPr>
                <w:rFonts w:hint="eastAsia" w:eastAsia="仿宋" w:cs="Times New Roman"/>
                <w:color w:val="000000" w:themeColor="text1"/>
                <w:kern w:val="0"/>
                <w:sz w:val="24"/>
                <w:szCs w:val="24"/>
                <w:lang w:val="en-US" w:eastAsia="zh-CN" w:bidi="ar-SA"/>
                <w14:textFill>
                  <w14:solidFill>
                    <w14:schemeClr w14:val="tx1"/>
                  </w14:solidFill>
                </w14:textFill>
              </w:rPr>
              <w:t>2.6684</w:t>
            </w:r>
          </w:p>
        </w:tc>
        <w:tc>
          <w:tcPr>
            <w:tcW w:w="9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A4C07E">
            <w:pPr>
              <w:keepNext w:val="0"/>
              <w:keepLines w:val="0"/>
              <w:widowControl/>
              <w:suppressLineNumbers w:val="0"/>
              <w:jc w:val="center"/>
              <w:textAlignment w:val="center"/>
              <w:rPr>
                <w:rFonts w:hint="eastAsia" w:ascii="Times New Roman" w:hAnsi="Times New Roman" w:eastAsia="仿宋" w:cs="Times New Roman"/>
                <w:color w:val="000000" w:themeColor="text1"/>
                <w:kern w:val="0"/>
                <w:sz w:val="24"/>
                <w:szCs w:val="24"/>
                <w:lang w:val="en-US" w:eastAsia="zh-CN" w:bidi="ar-SA"/>
                <w14:textFill>
                  <w14:solidFill>
                    <w14:schemeClr w14:val="tx1"/>
                  </w14:solidFill>
                </w14:textFill>
              </w:rPr>
            </w:pPr>
            <w:r>
              <w:rPr>
                <w:rFonts w:hint="eastAsia" w:ascii="Times New Roman" w:hAnsi="Times New Roman" w:eastAsia="仿宋" w:cs="Times New Roman"/>
                <w:color w:val="000000" w:themeColor="text1"/>
                <w:kern w:val="0"/>
                <w:sz w:val="24"/>
                <w:szCs w:val="24"/>
                <w:lang w:val="en-US" w:eastAsia="zh-CN" w:bidi="ar-SA"/>
                <w14:textFill>
                  <w14:solidFill>
                    <w14:schemeClr w14:val="tx1"/>
                  </w14:solidFill>
                </w14:textFill>
              </w:rPr>
              <w:t xml:space="preserve"> </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B4178">
            <w:pPr>
              <w:keepNext w:val="0"/>
              <w:keepLines w:val="0"/>
              <w:widowControl/>
              <w:suppressLineNumbers w:val="0"/>
              <w:jc w:val="center"/>
              <w:textAlignment w:val="center"/>
              <w:rPr>
                <w:rFonts w:hint="eastAsia" w:ascii="Times New Roman" w:hAnsi="Times New Roman" w:eastAsia="仿宋" w:cs="Times New Roman"/>
                <w:color w:val="000000" w:themeColor="text1"/>
                <w:kern w:val="0"/>
                <w:sz w:val="24"/>
                <w:szCs w:val="24"/>
                <w:lang w:val="en-US" w:eastAsia="zh-CN" w:bidi="ar-SA"/>
                <w14:textFill>
                  <w14:solidFill>
                    <w14:schemeClr w14:val="tx1"/>
                  </w14:solidFill>
                </w14:textFill>
              </w:rPr>
            </w:pPr>
            <w:r>
              <w:rPr>
                <w:rFonts w:hint="eastAsia" w:eastAsia="仿宋" w:cs="Times New Roman"/>
                <w:color w:val="000000" w:themeColor="text1"/>
                <w:kern w:val="0"/>
                <w:sz w:val="24"/>
                <w:szCs w:val="24"/>
                <w:lang w:val="en-US" w:eastAsia="zh-CN" w:bidi="ar-SA"/>
                <w14:textFill>
                  <w14:solidFill>
                    <w14:schemeClr w14:val="tx1"/>
                  </w14:solidFill>
                </w14:textFill>
              </w:rPr>
              <w:t>2.6684</w:t>
            </w:r>
          </w:p>
        </w:tc>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8318B9">
            <w:pPr>
              <w:keepNext w:val="0"/>
              <w:keepLines w:val="0"/>
              <w:widowControl/>
              <w:suppressLineNumbers w:val="0"/>
              <w:jc w:val="center"/>
              <w:textAlignment w:val="center"/>
              <w:rPr>
                <w:rFonts w:hint="default" w:ascii="Times New Roman" w:hAnsi="Times New Roman" w:eastAsia="仿宋" w:cs="Times New Roman"/>
                <w:color w:val="000000" w:themeColor="text1"/>
                <w:kern w:val="0"/>
                <w:sz w:val="24"/>
                <w:szCs w:val="24"/>
                <w:lang w:val="en-US" w:eastAsia="zh-CN" w:bidi="ar-SA"/>
                <w14:textFill>
                  <w14:solidFill>
                    <w14:schemeClr w14:val="tx1"/>
                  </w14:solidFill>
                </w14:textFill>
              </w:rPr>
            </w:pPr>
            <w:r>
              <w:rPr>
                <w:rFonts w:hint="eastAsia" w:eastAsia="仿宋" w:cs="Times New Roman"/>
                <w:color w:val="000000" w:themeColor="text1"/>
                <w:kern w:val="0"/>
                <w:sz w:val="24"/>
                <w:szCs w:val="24"/>
                <w:lang w:val="en-US" w:eastAsia="zh-CN" w:bidi="ar-SA"/>
                <w14:textFill>
                  <w14:solidFill>
                    <w14:schemeClr w14:val="tx1"/>
                  </w14:solidFill>
                </w14:textFill>
              </w:rPr>
              <w:t>2.6684</w:t>
            </w:r>
          </w:p>
        </w:tc>
        <w:tc>
          <w:tcPr>
            <w:tcW w:w="7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022B0B">
            <w:pPr>
              <w:keepNext w:val="0"/>
              <w:keepLines w:val="0"/>
              <w:widowControl/>
              <w:suppressLineNumbers w:val="0"/>
              <w:jc w:val="center"/>
              <w:textAlignment w:val="center"/>
              <w:rPr>
                <w:rFonts w:hint="eastAsia" w:ascii="Times New Roman" w:hAnsi="Times New Roman" w:eastAsia="仿宋" w:cs="Times New Roman"/>
                <w:color w:val="000000" w:themeColor="text1"/>
                <w:kern w:val="0"/>
                <w:sz w:val="24"/>
                <w:szCs w:val="24"/>
                <w:lang w:val="en-US" w:eastAsia="zh-CN" w:bidi="ar-SA"/>
                <w14:textFill>
                  <w14:solidFill>
                    <w14:schemeClr w14:val="tx1"/>
                  </w14:solidFill>
                </w14:textFill>
              </w:rPr>
            </w:pPr>
          </w:p>
        </w:tc>
      </w:tr>
      <w:tr w14:paraId="33C9CA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10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D3B3B6">
            <w:pPr>
              <w:keepNext w:val="0"/>
              <w:keepLines w:val="0"/>
              <w:widowControl/>
              <w:suppressLineNumbers w:val="0"/>
              <w:jc w:val="center"/>
              <w:textAlignment w:val="center"/>
              <w:rPr>
                <w:rFonts w:hint="eastAsia" w:ascii="Times New Roman" w:hAnsi="Times New Roman" w:eastAsia="仿宋" w:cs="Times New Roman"/>
                <w:color w:val="000000" w:themeColor="text1"/>
                <w:kern w:val="0"/>
                <w:sz w:val="24"/>
                <w:szCs w:val="24"/>
                <w:lang w:val="en-US" w:eastAsia="zh-CN" w:bidi="ar-SA"/>
                <w14:textFill>
                  <w14:solidFill>
                    <w14:schemeClr w14:val="tx1"/>
                  </w14:solidFill>
                </w14:textFill>
              </w:rPr>
            </w:pPr>
          </w:p>
        </w:tc>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041859">
            <w:pPr>
              <w:keepNext w:val="0"/>
              <w:keepLines w:val="0"/>
              <w:widowControl/>
              <w:suppressLineNumbers w:val="0"/>
              <w:jc w:val="center"/>
              <w:textAlignment w:val="center"/>
              <w:rPr>
                <w:rFonts w:hint="eastAsia" w:ascii="Times New Roman" w:hAnsi="Times New Roman" w:eastAsia="仿宋" w:cs="Times New Roman"/>
                <w:color w:val="000000" w:themeColor="text1"/>
                <w:kern w:val="0"/>
                <w:sz w:val="24"/>
                <w:szCs w:val="24"/>
                <w:lang w:val="en-US" w:eastAsia="zh-CN" w:bidi="ar-SA"/>
                <w14:textFill>
                  <w14:solidFill>
                    <w14:schemeClr w14:val="tx1"/>
                  </w14:solidFill>
                </w14:textFill>
              </w:rPr>
            </w:pPr>
          </w:p>
        </w:tc>
        <w:tc>
          <w:tcPr>
            <w:tcW w:w="9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973CD9">
            <w:pPr>
              <w:keepNext w:val="0"/>
              <w:keepLines w:val="0"/>
              <w:widowControl/>
              <w:suppressLineNumbers w:val="0"/>
              <w:jc w:val="center"/>
              <w:textAlignment w:val="center"/>
              <w:rPr>
                <w:rFonts w:hint="eastAsia" w:ascii="Times New Roman" w:hAnsi="Times New Roman" w:eastAsia="仿宋" w:cs="Times New Roman"/>
                <w:color w:val="000000" w:themeColor="text1"/>
                <w:kern w:val="0"/>
                <w:sz w:val="24"/>
                <w:szCs w:val="24"/>
                <w:lang w:val="en-US" w:eastAsia="zh-CN" w:bidi="ar-SA"/>
                <w14:textFill>
                  <w14:solidFill>
                    <w14:schemeClr w14:val="tx1"/>
                  </w14:solidFill>
                </w14:textFill>
              </w:rPr>
            </w:pPr>
          </w:p>
        </w:tc>
        <w:tc>
          <w:tcPr>
            <w:tcW w:w="6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E4EA2F">
            <w:pPr>
              <w:jc w:val="center"/>
              <w:rPr>
                <w:rFonts w:hint="eastAsia" w:ascii="Times New Roman" w:hAnsi="Times New Roman" w:eastAsia="仿宋" w:cs="Times New Roman"/>
                <w:color w:val="000000" w:themeColor="text1"/>
                <w:kern w:val="0"/>
                <w:sz w:val="24"/>
                <w:szCs w:val="24"/>
                <w:lang w:val="en-US" w:eastAsia="zh-CN" w:bidi="ar-SA"/>
                <w14:textFill>
                  <w14:solidFill>
                    <w14:schemeClr w14:val="tx1"/>
                  </w14:solidFill>
                </w14:textFill>
              </w:rPr>
            </w:pPr>
          </w:p>
        </w:tc>
        <w:tc>
          <w:tcPr>
            <w:tcW w:w="8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0130B9">
            <w:pPr>
              <w:keepNext w:val="0"/>
              <w:keepLines w:val="0"/>
              <w:widowControl/>
              <w:suppressLineNumbers w:val="0"/>
              <w:jc w:val="center"/>
              <w:textAlignment w:val="center"/>
              <w:rPr>
                <w:rFonts w:hint="eastAsia" w:ascii="Times New Roman" w:hAnsi="Times New Roman" w:eastAsia="仿宋" w:cs="Times New Roman"/>
                <w:color w:val="000000" w:themeColor="text1"/>
                <w:kern w:val="0"/>
                <w:sz w:val="24"/>
                <w:szCs w:val="24"/>
                <w:lang w:val="en-US" w:eastAsia="zh-CN" w:bidi="ar-SA"/>
                <w14:textFill>
                  <w14:solidFill>
                    <w14:schemeClr w14:val="tx1"/>
                  </w14:solidFill>
                </w14:textFill>
              </w:rPr>
            </w:pPr>
          </w:p>
        </w:tc>
        <w:tc>
          <w:tcPr>
            <w:tcW w:w="7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1EE116">
            <w:pPr>
              <w:keepNext w:val="0"/>
              <w:keepLines w:val="0"/>
              <w:widowControl/>
              <w:suppressLineNumbers w:val="0"/>
              <w:jc w:val="center"/>
              <w:textAlignment w:val="center"/>
              <w:rPr>
                <w:rFonts w:hint="eastAsia" w:ascii="Times New Roman" w:hAnsi="Times New Roman" w:eastAsia="仿宋" w:cs="Times New Roman"/>
                <w:color w:val="000000" w:themeColor="text1"/>
                <w:kern w:val="0"/>
                <w:sz w:val="24"/>
                <w:szCs w:val="24"/>
                <w:lang w:val="en-US" w:eastAsia="zh-CN" w:bidi="ar-SA"/>
                <w14:textFill>
                  <w14:solidFill>
                    <w14:schemeClr w14:val="tx1"/>
                  </w14:solidFill>
                </w14:textFill>
              </w:rPr>
            </w:pPr>
          </w:p>
        </w:tc>
      </w:tr>
    </w:tbl>
    <w:p w14:paraId="1BF8A4F0">
      <w:pPr>
        <w:pStyle w:val="46"/>
        <w:ind w:firstLine="480"/>
        <w:rPr>
          <w:rFonts w:eastAsia="仿宋"/>
        </w:rPr>
      </w:pPr>
      <w:r>
        <w:rPr>
          <w:rFonts w:eastAsia="仿宋"/>
          <w:szCs w:val="28"/>
        </w:rPr>
        <w:t>根据《土地利用现状分类》（GB/T21010-2017），按二级地类确定项目原始占地类型为</w:t>
      </w:r>
      <w:r>
        <w:rPr>
          <w:rFonts w:hint="eastAsia" w:eastAsia="仿宋"/>
          <w:lang w:val="en-US" w:eastAsia="zh-CN"/>
        </w:rPr>
        <w:t>其他农用</w:t>
      </w:r>
      <w:r>
        <w:rPr>
          <w:rFonts w:hint="eastAsia" w:eastAsia="仿宋"/>
          <w:lang w:eastAsia="zh-CN"/>
        </w:rPr>
        <w:t>地</w:t>
      </w:r>
      <w:r>
        <w:rPr>
          <w:rFonts w:eastAsia="仿宋"/>
          <w:szCs w:val="28"/>
        </w:rPr>
        <w:t>。</w:t>
      </w:r>
      <w:r>
        <w:rPr>
          <w:rFonts w:eastAsia="仿宋"/>
        </w:rPr>
        <w:t>项目占地情况详见表1-3。</w:t>
      </w:r>
      <w:bookmarkStart w:id="34" w:name="_Toc23432"/>
      <w:bookmarkStart w:id="35" w:name="_Toc29877"/>
    </w:p>
    <w:p w14:paraId="2A9EF5AC">
      <w:pPr>
        <w:pStyle w:val="46"/>
        <w:ind w:firstLine="480"/>
        <w:rPr>
          <w:rFonts w:hint="eastAsia" w:ascii="宋体" w:hAnsi="宋体" w:eastAsia="仿宋_GB2312" w:cs="宋体"/>
          <w:lang w:eastAsia="zh-CN"/>
        </w:rPr>
      </w:pPr>
      <w:r>
        <w:t>表1-3       项目占地情况表</w:t>
      </w:r>
      <w:r>
        <w:rPr>
          <w:rFonts w:hint="eastAsia"/>
          <w:lang w:eastAsia="zh-CN"/>
        </w:rPr>
        <w:t>（</w:t>
      </w:r>
      <w:r>
        <w:rPr>
          <w:rFonts w:hint="eastAsia"/>
          <w:lang w:val="en-US" w:eastAsia="zh-CN"/>
        </w:rPr>
        <w:t>面积：公顷</w:t>
      </w:r>
      <w:r>
        <w:rPr>
          <w:rFonts w:hint="eastAsia"/>
          <w:lang w:eastAsia="zh-CN"/>
        </w:rPr>
        <w:t>）</w:t>
      </w:r>
    </w:p>
    <w:p w14:paraId="2DC13A47">
      <w:pPr>
        <w:pStyle w:val="4"/>
        <w:bidi w:val="0"/>
        <w:spacing w:line="240" w:lineRule="auto"/>
        <w:rPr>
          <w:rFonts w:hint="eastAsia" w:ascii="宋体" w:hAnsi="宋体" w:eastAsia="宋体" w:cs="宋体"/>
        </w:rPr>
      </w:pPr>
      <w:r>
        <w:rPr>
          <w:rFonts w:hint="eastAsia" w:ascii="宋体" w:hAnsi="宋体" w:eastAsia="宋体" w:cs="宋体"/>
        </w:rPr>
        <w:t>1.4土石方平衡</w:t>
      </w:r>
      <w:bookmarkEnd w:id="34"/>
      <w:bookmarkEnd w:id="35"/>
    </w:p>
    <w:p w14:paraId="0B571113">
      <w:pPr>
        <w:pStyle w:val="46"/>
        <w:ind w:firstLine="480"/>
        <w:rPr>
          <w:rFonts w:eastAsia="仿宋"/>
        </w:rPr>
      </w:pPr>
      <w:r>
        <w:rPr>
          <w:rFonts w:eastAsia="仿宋"/>
        </w:rPr>
        <w:t>本工程挖方主要为表土剥离、基础开挖等，工程填方主要包括绿化覆土、基础回填、地形调整等单项工程。</w:t>
      </w:r>
    </w:p>
    <w:p w14:paraId="6BBB4126">
      <w:pPr>
        <w:pStyle w:val="46"/>
        <w:ind w:firstLine="480"/>
        <w:rPr>
          <w:rFonts w:eastAsia="仿宋"/>
          <w:b/>
        </w:rPr>
      </w:pPr>
      <w:r>
        <w:rPr>
          <w:rFonts w:eastAsia="仿宋"/>
          <w:szCs w:val="28"/>
        </w:rPr>
        <w:t>根据土石方平衡计算公式：</w:t>
      </w:r>
      <w:r>
        <w:rPr>
          <w:rFonts w:eastAsia="仿宋"/>
          <w:b/>
        </w:rPr>
        <w:t>开挖+调入+外借=回填+调出+废弃</w:t>
      </w:r>
    </w:p>
    <w:p w14:paraId="5F0A76B1">
      <w:pPr>
        <w:pStyle w:val="46"/>
        <w:ind w:firstLine="480"/>
        <w:rPr>
          <w:rFonts w:eastAsia="仿宋"/>
        </w:rPr>
      </w:pPr>
      <w:r>
        <w:rPr>
          <w:rFonts w:eastAsia="仿宋"/>
        </w:rPr>
        <w:t>并按开挖、回填、外借、废弃分项统计。统计结果能同时满足上述公式，说明主体工程做到了土石方平衡。</w:t>
      </w:r>
    </w:p>
    <w:p w14:paraId="35500ED4">
      <w:pPr>
        <w:pStyle w:val="46"/>
        <w:ind w:firstLine="480"/>
        <w:rPr>
          <w:rFonts w:eastAsia="仿宋"/>
          <w:highlight w:val="none"/>
        </w:rPr>
      </w:pPr>
      <w:r>
        <w:rPr>
          <w:rFonts w:eastAsia="仿宋"/>
          <w:highlight w:val="none"/>
        </w:rPr>
        <w:t>一、表土情况</w:t>
      </w:r>
    </w:p>
    <w:p w14:paraId="6C08C09D">
      <w:pPr>
        <w:pStyle w:val="46"/>
        <w:ind w:firstLine="480"/>
        <w:rPr>
          <w:rFonts w:hint="eastAsia" w:eastAsia="仿宋"/>
        </w:rPr>
      </w:pPr>
      <w:bookmarkStart w:id="36" w:name="_Toc32225"/>
      <w:r>
        <w:rPr>
          <w:rFonts w:hint="eastAsia" w:eastAsia="仿宋"/>
        </w:rPr>
        <w:t>1、表土剥离</w:t>
      </w:r>
      <w:bookmarkEnd w:id="36"/>
    </w:p>
    <w:p w14:paraId="52F1CCFD">
      <w:pPr>
        <w:pStyle w:val="46"/>
        <w:ind w:firstLine="480"/>
        <w:rPr>
          <w:rFonts w:eastAsia="仿宋"/>
          <w:color w:val="FF0000"/>
        </w:rPr>
      </w:pPr>
      <w:r>
        <w:rPr>
          <w:rFonts w:hint="eastAsia" w:eastAsia="仿宋"/>
          <w:lang w:val="en-US" w:eastAsia="zh-CN"/>
        </w:rPr>
        <w:t>按照表土层“应剥尽剥”的原则，</w:t>
      </w:r>
      <w:r>
        <w:rPr>
          <w:rFonts w:hint="eastAsia" w:eastAsia="仿宋"/>
        </w:rPr>
        <w:t>该项目施工前在表土</w:t>
      </w:r>
      <w:r>
        <w:rPr>
          <w:rFonts w:hint="eastAsia" w:eastAsia="仿宋"/>
          <w:lang w:val="en-US" w:eastAsia="zh-CN"/>
        </w:rPr>
        <w:t>集中且厚度达到剥离条件的</w:t>
      </w:r>
      <w:r>
        <w:rPr>
          <w:rFonts w:hint="eastAsia" w:eastAsia="仿宋"/>
        </w:rPr>
        <w:t>部位进行表土收集</w:t>
      </w:r>
      <w:r>
        <w:rPr>
          <w:rFonts w:hint="eastAsia" w:eastAsia="仿宋"/>
          <w:lang w:eastAsia="zh-CN"/>
        </w:rPr>
        <w:t>，</w:t>
      </w:r>
      <w:r>
        <w:rPr>
          <w:rFonts w:hint="eastAsia" w:eastAsia="仿宋"/>
          <w:lang w:val="en-US" w:eastAsia="zh-CN"/>
        </w:rPr>
        <w:t>收集厚度0.3米，</w:t>
      </w:r>
      <w:r>
        <w:rPr>
          <w:rFonts w:hint="eastAsia" w:eastAsia="仿宋"/>
        </w:rPr>
        <w:t>总计</w:t>
      </w:r>
      <w:r>
        <w:rPr>
          <w:rFonts w:hint="eastAsia" w:eastAsia="仿宋"/>
          <w:color w:val="000000" w:themeColor="text1"/>
          <w:lang w:val="en-US" w:eastAsia="zh-CN"/>
          <w14:textFill>
            <w14:solidFill>
              <w14:schemeClr w14:val="tx1"/>
            </w14:solidFill>
          </w14:textFill>
        </w:rPr>
        <w:t>0.62</w:t>
      </w:r>
      <w:r>
        <w:rPr>
          <w:rFonts w:hint="eastAsia" w:eastAsia="仿宋"/>
          <w:color w:val="000000" w:themeColor="text1"/>
          <w14:textFill>
            <w14:solidFill>
              <w14:schemeClr w14:val="tx1"/>
            </w14:solidFill>
          </w14:textFill>
        </w:rPr>
        <w:t>万m</w:t>
      </w:r>
      <w:r>
        <w:rPr>
          <w:rFonts w:hint="eastAsia" w:eastAsia="仿宋"/>
          <w:color w:val="000000" w:themeColor="text1"/>
          <w:vertAlign w:val="superscript"/>
          <w14:textFill>
            <w14:solidFill>
              <w14:schemeClr w14:val="tx1"/>
            </w14:solidFill>
          </w14:textFill>
        </w:rPr>
        <w:t>3</w:t>
      </w:r>
      <w:r>
        <w:rPr>
          <w:rFonts w:hint="eastAsia" w:eastAsia="仿宋"/>
          <w:color w:val="000000" w:themeColor="text1"/>
          <w14:textFill>
            <w14:solidFill>
              <w14:schemeClr w14:val="tx1"/>
            </w14:solidFill>
          </w14:textFill>
        </w:rPr>
        <w:t>，表土厚度</w:t>
      </w:r>
      <w:r>
        <w:rPr>
          <w:rFonts w:hint="eastAsia" w:eastAsia="仿宋"/>
          <w:color w:val="000000" w:themeColor="text1"/>
          <w:lang w:val="en-US" w:eastAsia="zh-CN"/>
          <w14:textFill>
            <w14:solidFill>
              <w14:schemeClr w14:val="tx1"/>
            </w14:solidFill>
          </w14:textFill>
        </w:rPr>
        <w:t>大于</w:t>
      </w:r>
      <w:r>
        <w:rPr>
          <w:rFonts w:hint="eastAsia" w:eastAsia="仿宋"/>
          <w:color w:val="000000" w:themeColor="text1"/>
          <w14:textFill>
            <w14:solidFill>
              <w14:schemeClr w14:val="tx1"/>
            </w14:solidFill>
          </w14:textFill>
        </w:rPr>
        <w:t>0</w:t>
      </w:r>
      <w:r>
        <w:rPr>
          <w:rFonts w:eastAsia="仿宋"/>
          <w:color w:val="000000" w:themeColor="text1"/>
          <w14:textFill>
            <w14:solidFill>
              <w14:schemeClr w14:val="tx1"/>
            </w14:solidFill>
          </w14:textFill>
        </w:rPr>
        <w:t>.</w:t>
      </w:r>
      <w:r>
        <w:rPr>
          <w:rFonts w:hint="eastAsia" w:eastAsia="仿宋"/>
          <w:color w:val="000000" w:themeColor="text1"/>
          <w:lang w:val="en-US" w:eastAsia="zh-CN"/>
          <w14:textFill>
            <w14:solidFill>
              <w14:schemeClr w14:val="tx1"/>
            </w14:solidFill>
          </w14:textFill>
        </w:rPr>
        <w:t>3</w:t>
      </w:r>
      <w:r>
        <w:rPr>
          <w:rFonts w:eastAsia="仿宋"/>
          <w:color w:val="000000" w:themeColor="text1"/>
          <w14:textFill>
            <w14:solidFill>
              <w14:schemeClr w14:val="tx1"/>
            </w14:solidFill>
          </w14:textFill>
        </w:rPr>
        <w:t>0m</w:t>
      </w:r>
      <w:r>
        <w:rPr>
          <w:rFonts w:hint="eastAsia" w:eastAsia="仿宋"/>
          <w:color w:val="000000" w:themeColor="text1"/>
          <w14:textFill>
            <w14:solidFill>
              <w14:schemeClr w14:val="tx1"/>
            </w14:solidFill>
          </w14:textFill>
        </w:rPr>
        <w:t>，建设期结束后表土全部回覆绿化区用于绿化工程建设</w:t>
      </w:r>
      <w:r>
        <w:rPr>
          <w:rFonts w:hint="eastAsia" w:eastAsia="仿宋"/>
          <w:color w:val="FF0000"/>
        </w:rPr>
        <w:t>。</w:t>
      </w:r>
      <w:r>
        <w:rPr>
          <w:rFonts w:eastAsia="仿宋"/>
          <w:color w:val="FF0000"/>
        </w:rPr>
        <w:t xml:space="preserve"> </w:t>
      </w:r>
    </w:p>
    <w:p w14:paraId="2A50F620">
      <w:pPr>
        <w:pStyle w:val="46"/>
        <w:ind w:firstLine="480"/>
        <w:rPr>
          <w:rFonts w:hint="eastAsia" w:eastAsia="仿宋"/>
        </w:rPr>
      </w:pPr>
      <w:bookmarkStart w:id="37" w:name="_Toc17047"/>
      <w:r>
        <w:rPr>
          <w:rFonts w:hint="eastAsia" w:eastAsia="仿宋"/>
        </w:rPr>
        <w:t>2、表土回填</w:t>
      </w:r>
      <w:bookmarkEnd w:id="37"/>
    </w:p>
    <w:p w14:paraId="23911C65">
      <w:pPr>
        <w:pStyle w:val="46"/>
        <w:ind w:firstLine="480"/>
        <w:rPr>
          <w:rFonts w:eastAsia="仿宋"/>
          <w:b/>
          <w:color w:val="000000" w:themeColor="text1"/>
          <w:sz w:val="21"/>
          <w:szCs w:val="21"/>
          <w14:textFill>
            <w14:solidFill>
              <w14:schemeClr w14:val="tx1"/>
            </w14:solidFill>
          </w14:textFill>
        </w:rPr>
      </w:pPr>
      <w:r>
        <w:rPr>
          <w:rFonts w:hint="eastAsia" w:eastAsia="仿宋"/>
          <w:bCs/>
        </w:rPr>
        <w:t>建设期末，</w:t>
      </w:r>
      <w:r>
        <w:rPr>
          <w:rFonts w:hint="eastAsia" w:eastAsia="仿宋"/>
          <w:bCs/>
          <w:color w:val="000000" w:themeColor="text1"/>
          <w14:textFill>
            <w14:solidFill>
              <w14:schemeClr w14:val="tx1"/>
            </w14:solidFill>
          </w14:textFill>
        </w:rPr>
        <w:t>需对绿化区开展植被建设，进行绿化。覆土使用本区开挖的表土进行回覆</w:t>
      </w:r>
      <w:r>
        <w:rPr>
          <w:rFonts w:hint="eastAsia" w:eastAsia="仿宋"/>
          <w:color w:val="000000" w:themeColor="text1"/>
          <w14:textFill>
            <w14:solidFill>
              <w14:schemeClr w14:val="tx1"/>
            </w14:solidFill>
          </w14:textFill>
        </w:rPr>
        <w:t>，覆土</w:t>
      </w:r>
      <w:r>
        <w:rPr>
          <w:rFonts w:eastAsia="仿宋"/>
          <w:bCs/>
          <w:color w:val="000000" w:themeColor="text1"/>
          <w14:textFill>
            <w14:solidFill>
              <w14:schemeClr w14:val="tx1"/>
            </w14:solidFill>
          </w14:textFill>
        </w:rPr>
        <w:t>回填</w:t>
      </w:r>
      <w:r>
        <w:rPr>
          <w:rFonts w:hint="eastAsia" w:eastAsia="仿宋"/>
          <w:bCs/>
          <w:color w:val="000000" w:themeColor="text1"/>
          <w14:textFill>
            <w14:solidFill>
              <w14:schemeClr w14:val="tx1"/>
            </w14:solidFill>
          </w14:textFill>
        </w:rPr>
        <w:t>总量为</w:t>
      </w:r>
      <w:r>
        <w:rPr>
          <w:rFonts w:hint="eastAsia" w:eastAsia="仿宋"/>
          <w:bCs/>
          <w:color w:val="000000" w:themeColor="text1"/>
          <w:lang w:val="en-US" w:eastAsia="zh-CN"/>
          <w14:textFill>
            <w14:solidFill>
              <w14:schemeClr w14:val="tx1"/>
            </w14:solidFill>
          </w14:textFill>
        </w:rPr>
        <w:t>0.62</w:t>
      </w:r>
      <w:r>
        <w:rPr>
          <w:rFonts w:eastAsia="仿宋"/>
          <w:color w:val="000000" w:themeColor="text1"/>
          <w14:textFill>
            <w14:solidFill>
              <w14:schemeClr w14:val="tx1"/>
            </w14:solidFill>
          </w14:textFill>
        </w:rPr>
        <w:t>万m</w:t>
      </w:r>
      <w:r>
        <w:rPr>
          <w:rFonts w:eastAsia="仿宋"/>
          <w:color w:val="000000" w:themeColor="text1"/>
          <w:vertAlign w:val="superscript"/>
          <w14:textFill>
            <w14:solidFill>
              <w14:schemeClr w14:val="tx1"/>
            </w14:solidFill>
          </w14:textFill>
        </w:rPr>
        <w:t>3</w:t>
      </w:r>
      <w:r>
        <w:rPr>
          <w:rFonts w:eastAsia="仿宋"/>
          <w:color w:val="000000" w:themeColor="text1"/>
          <w14:textFill>
            <w14:solidFill>
              <w14:schemeClr w14:val="tx1"/>
            </w14:solidFill>
          </w14:textFill>
        </w:rPr>
        <w:t>。</w:t>
      </w:r>
      <w:r>
        <w:rPr>
          <w:rFonts w:hint="eastAsia" w:eastAsia="仿宋"/>
          <w:color w:val="000000" w:themeColor="text1"/>
          <w14:textFill>
            <w14:solidFill>
              <w14:schemeClr w14:val="tx1"/>
            </w14:solidFill>
          </w14:textFill>
        </w:rPr>
        <w:t>见表1</w:t>
      </w:r>
      <w:r>
        <w:rPr>
          <w:rFonts w:hint="eastAsia" w:eastAsia="仿宋"/>
          <w:color w:val="000000" w:themeColor="text1"/>
          <w:lang w:val="en-US" w:eastAsia="zh-CN"/>
          <w14:textFill>
            <w14:solidFill>
              <w14:schemeClr w14:val="tx1"/>
            </w14:solidFill>
          </w14:textFill>
        </w:rPr>
        <w:t>.</w:t>
      </w:r>
      <w:r>
        <w:rPr>
          <w:rFonts w:eastAsia="仿宋"/>
          <w:color w:val="000000" w:themeColor="text1"/>
          <w14:textFill>
            <w14:solidFill>
              <w14:schemeClr w14:val="tx1"/>
            </w14:solidFill>
          </w14:textFill>
        </w:rPr>
        <w:t>4</w:t>
      </w:r>
      <w:r>
        <w:rPr>
          <w:rFonts w:hint="eastAsia" w:eastAsia="仿宋"/>
          <w:color w:val="000000" w:themeColor="text1"/>
          <w14:textFill>
            <w14:solidFill>
              <w14:schemeClr w14:val="tx1"/>
            </w14:solidFill>
          </w14:textFill>
        </w:rPr>
        <w:t>-</w:t>
      </w:r>
      <w:r>
        <w:rPr>
          <w:rFonts w:eastAsia="仿宋"/>
          <w:color w:val="000000" w:themeColor="text1"/>
          <w14:textFill>
            <w14:solidFill>
              <w14:schemeClr w14:val="tx1"/>
            </w14:solidFill>
          </w14:textFill>
        </w:rPr>
        <w:t>1</w:t>
      </w:r>
      <w:r>
        <w:rPr>
          <w:rFonts w:hint="eastAsia" w:eastAsia="仿宋"/>
          <w:color w:val="000000" w:themeColor="text1"/>
          <w14:textFill>
            <w14:solidFill>
              <w14:schemeClr w14:val="tx1"/>
            </w14:solidFill>
          </w14:textFill>
        </w:rPr>
        <w:t>。</w:t>
      </w:r>
    </w:p>
    <w:p w14:paraId="511BF31F">
      <w:pPr>
        <w:spacing w:after="120" w:afterLines="50"/>
        <w:ind w:firstLine="1476" w:firstLineChars="700"/>
        <w:rPr>
          <w:rFonts w:eastAsia="仿宋"/>
          <w:b/>
          <w:color w:val="000000" w:themeColor="text1"/>
          <w:sz w:val="21"/>
          <w:szCs w:val="21"/>
          <w14:textFill>
            <w14:solidFill>
              <w14:schemeClr w14:val="tx1"/>
            </w14:solidFill>
          </w14:textFill>
        </w:rPr>
      </w:pPr>
    </w:p>
    <w:p w14:paraId="0637CCA8">
      <w:pPr>
        <w:spacing w:after="120" w:afterLines="50"/>
        <w:ind w:firstLine="1476" w:firstLineChars="700"/>
        <w:rPr>
          <w:rFonts w:eastAsia="仿宋"/>
          <w:b/>
          <w:color w:val="000000" w:themeColor="text1"/>
          <w:sz w:val="21"/>
          <w:szCs w:val="21"/>
          <w14:textFill>
            <w14:solidFill>
              <w14:schemeClr w14:val="tx1"/>
            </w14:solidFill>
          </w14:textFill>
        </w:rPr>
      </w:pPr>
      <w:r>
        <w:rPr>
          <w:rFonts w:eastAsia="仿宋"/>
          <w:b/>
          <w:color w:val="000000" w:themeColor="text1"/>
          <w:sz w:val="21"/>
          <w:szCs w:val="21"/>
          <w14:textFill>
            <w14:solidFill>
              <w14:schemeClr w14:val="tx1"/>
            </w14:solidFill>
          </w14:textFill>
        </w:rPr>
        <w:t>表1</w:t>
      </w:r>
      <w:r>
        <w:rPr>
          <w:rFonts w:hint="eastAsia" w:eastAsia="仿宋"/>
          <w:b/>
          <w:color w:val="000000" w:themeColor="text1"/>
          <w:sz w:val="21"/>
          <w:szCs w:val="21"/>
          <w:lang w:val="en-US" w:eastAsia="zh-CN"/>
          <w14:textFill>
            <w14:solidFill>
              <w14:schemeClr w14:val="tx1"/>
            </w14:solidFill>
          </w14:textFill>
        </w:rPr>
        <w:t>.</w:t>
      </w:r>
      <w:r>
        <w:rPr>
          <w:rFonts w:eastAsia="仿宋"/>
          <w:b/>
          <w:color w:val="000000" w:themeColor="text1"/>
          <w:sz w:val="21"/>
          <w:szCs w:val="21"/>
          <w14:textFill>
            <w14:solidFill>
              <w14:schemeClr w14:val="tx1"/>
            </w14:solidFill>
          </w14:textFill>
        </w:rPr>
        <w:t>4</w:t>
      </w:r>
      <w:r>
        <w:rPr>
          <w:rFonts w:hint="eastAsia" w:eastAsia="仿宋"/>
          <w:b/>
          <w:color w:val="000000" w:themeColor="text1"/>
          <w:sz w:val="21"/>
          <w:szCs w:val="21"/>
          <w14:textFill>
            <w14:solidFill>
              <w14:schemeClr w14:val="tx1"/>
            </w14:solidFill>
          </w14:textFill>
        </w:rPr>
        <w:t>-</w:t>
      </w:r>
      <w:r>
        <w:rPr>
          <w:rFonts w:eastAsia="仿宋"/>
          <w:b/>
          <w:color w:val="000000" w:themeColor="text1"/>
          <w:sz w:val="21"/>
          <w:szCs w:val="21"/>
          <w14:textFill>
            <w14:solidFill>
              <w14:schemeClr w14:val="tx1"/>
            </w14:solidFill>
          </w14:textFill>
        </w:rPr>
        <w:t xml:space="preserve">1            </w:t>
      </w:r>
      <w:r>
        <w:rPr>
          <w:rFonts w:hint="eastAsia" w:eastAsia="仿宋"/>
          <w:b/>
          <w:color w:val="000000" w:themeColor="text1"/>
          <w:sz w:val="21"/>
          <w:szCs w:val="21"/>
          <w14:textFill>
            <w14:solidFill>
              <w14:schemeClr w14:val="tx1"/>
            </w14:solidFill>
          </w14:textFill>
        </w:rPr>
        <w:t>表土挖填</w:t>
      </w:r>
      <w:r>
        <w:rPr>
          <w:rFonts w:eastAsia="仿宋"/>
          <w:b/>
          <w:color w:val="000000" w:themeColor="text1"/>
          <w:sz w:val="21"/>
          <w:szCs w:val="21"/>
          <w14:textFill>
            <w14:solidFill>
              <w14:schemeClr w14:val="tx1"/>
            </w14:solidFill>
          </w14:textFill>
        </w:rPr>
        <w:t>平衡表</w:t>
      </w:r>
      <w:r>
        <w:rPr>
          <w:rFonts w:hint="eastAsia" w:eastAsia="仿宋"/>
          <w:b/>
          <w:color w:val="000000" w:themeColor="text1"/>
          <w:sz w:val="21"/>
          <w:szCs w:val="21"/>
          <w14:textFill>
            <w14:solidFill>
              <w14:schemeClr w14:val="tx1"/>
            </w14:solidFill>
          </w14:textFill>
        </w:rPr>
        <w:t xml:space="preserve"> </w:t>
      </w:r>
      <w:r>
        <w:rPr>
          <w:rFonts w:eastAsia="仿宋"/>
          <w:b/>
          <w:color w:val="000000" w:themeColor="text1"/>
          <w:sz w:val="21"/>
          <w:szCs w:val="21"/>
          <w14:textFill>
            <w14:solidFill>
              <w14:schemeClr w14:val="tx1"/>
            </w14:solidFill>
          </w14:textFill>
        </w:rPr>
        <w:t xml:space="preserve">                 单位：万m³</w:t>
      </w:r>
    </w:p>
    <w:tbl>
      <w:tblPr>
        <w:tblStyle w:val="24"/>
        <w:tblW w:w="491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2"/>
        <w:gridCol w:w="1688"/>
        <w:gridCol w:w="1009"/>
        <w:gridCol w:w="762"/>
        <w:gridCol w:w="789"/>
        <w:gridCol w:w="797"/>
        <w:gridCol w:w="788"/>
        <w:gridCol w:w="846"/>
        <w:gridCol w:w="769"/>
        <w:gridCol w:w="759"/>
      </w:tblGrid>
      <w:tr w14:paraId="65035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485" w:type="pct"/>
            <w:vMerge w:val="restart"/>
            <w:vAlign w:val="center"/>
          </w:tcPr>
          <w:p w14:paraId="7D313BCC">
            <w:pPr>
              <w:pStyle w:val="36"/>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序号</w:t>
            </w:r>
          </w:p>
        </w:tc>
        <w:tc>
          <w:tcPr>
            <w:tcW w:w="928" w:type="pct"/>
            <w:vMerge w:val="restart"/>
            <w:vAlign w:val="center"/>
          </w:tcPr>
          <w:p w14:paraId="3B69002C">
            <w:pPr>
              <w:pStyle w:val="36"/>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项目分区</w:t>
            </w:r>
          </w:p>
        </w:tc>
        <w:tc>
          <w:tcPr>
            <w:tcW w:w="555" w:type="pct"/>
            <w:vMerge w:val="restart"/>
            <w:vAlign w:val="center"/>
          </w:tcPr>
          <w:p w14:paraId="7DC9AE44">
            <w:pPr>
              <w:pStyle w:val="36"/>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开挖</w:t>
            </w:r>
          </w:p>
        </w:tc>
        <w:tc>
          <w:tcPr>
            <w:tcW w:w="419" w:type="pct"/>
            <w:vMerge w:val="restart"/>
            <w:vAlign w:val="center"/>
          </w:tcPr>
          <w:p w14:paraId="7F888B12">
            <w:pPr>
              <w:pStyle w:val="36"/>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回填</w:t>
            </w:r>
          </w:p>
        </w:tc>
        <w:tc>
          <w:tcPr>
            <w:tcW w:w="1771" w:type="pct"/>
            <w:gridSpan w:val="4"/>
            <w:vAlign w:val="center"/>
          </w:tcPr>
          <w:p w14:paraId="336A4B2E">
            <w:pPr>
              <w:pStyle w:val="36"/>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跨区调运</w:t>
            </w:r>
          </w:p>
        </w:tc>
        <w:tc>
          <w:tcPr>
            <w:tcW w:w="423" w:type="pct"/>
            <w:vMerge w:val="restart"/>
            <w:vAlign w:val="center"/>
          </w:tcPr>
          <w:p w14:paraId="6A4206AF">
            <w:pPr>
              <w:pStyle w:val="36"/>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借方</w:t>
            </w:r>
          </w:p>
        </w:tc>
        <w:tc>
          <w:tcPr>
            <w:tcW w:w="417" w:type="pct"/>
            <w:vMerge w:val="restart"/>
            <w:vAlign w:val="center"/>
          </w:tcPr>
          <w:p w14:paraId="126AD9F0">
            <w:pPr>
              <w:pStyle w:val="36"/>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弃方</w:t>
            </w:r>
          </w:p>
        </w:tc>
      </w:tr>
      <w:tr w14:paraId="0AC5E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485" w:type="pct"/>
            <w:vMerge w:val="continue"/>
            <w:vAlign w:val="center"/>
          </w:tcPr>
          <w:p w14:paraId="78B0B3AF">
            <w:pPr>
              <w:pStyle w:val="36"/>
              <w:ind w:firstLine="480"/>
              <w:rPr>
                <w:rFonts w:eastAsia="仿宋"/>
                <w:color w:val="000000" w:themeColor="text1"/>
                <w:szCs w:val="21"/>
                <w14:textFill>
                  <w14:solidFill>
                    <w14:schemeClr w14:val="tx1"/>
                  </w14:solidFill>
                </w14:textFill>
              </w:rPr>
            </w:pPr>
          </w:p>
        </w:tc>
        <w:tc>
          <w:tcPr>
            <w:tcW w:w="928" w:type="pct"/>
            <w:vMerge w:val="continue"/>
            <w:vAlign w:val="center"/>
          </w:tcPr>
          <w:p w14:paraId="67A1A808">
            <w:pPr>
              <w:pStyle w:val="36"/>
              <w:ind w:firstLine="480"/>
              <w:rPr>
                <w:rFonts w:eastAsia="仿宋"/>
                <w:color w:val="000000" w:themeColor="text1"/>
                <w:szCs w:val="21"/>
                <w14:textFill>
                  <w14:solidFill>
                    <w14:schemeClr w14:val="tx1"/>
                  </w14:solidFill>
                </w14:textFill>
              </w:rPr>
            </w:pPr>
          </w:p>
        </w:tc>
        <w:tc>
          <w:tcPr>
            <w:tcW w:w="555" w:type="pct"/>
            <w:vMerge w:val="continue"/>
            <w:vAlign w:val="center"/>
          </w:tcPr>
          <w:p w14:paraId="6C848811">
            <w:pPr>
              <w:pStyle w:val="36"/>
              <w:ind w:firstLine="480"/>
              <w:rPr>
                <w:rFonts w:eastAsia="仿宋"/>
                <w:color w:val="000000" w:themeColor="text1"/>
                <w:szCs w:val="21"/>
                <w14:textFill>
                  <w14:solidFill>
                    <w14:schemeClr w14:val="tx1"/>
                  </w14:solidFill>
                </w14:textFill>
              </w:rPr>
            </w:pPr>
          </w:p>
        </w:tc>
        <w:tc>
          <w:tcPr>
            <w:tcW w:w="419" w:type="pct"/>
            <w:vMerge w:val="continue"/>
            <w:vAlign w:val="center"/>
          </w:tcPr>
          <w:p w14:paraId="2842578F">
            <w:pPr>
              <w:pStyle w:val="36"/>
              <w:ind w:firstLine="480"/>
              <w:rPr>
                <w:rFonts w:eastAsia="仿宋"/>
                <w:color w:val="000000" w:themeColor="text1"/>
                <w:szCs w:val="21"/>
                <w14:textFill>
                  <w14:solidFill>
                    <w14:schemeClr w14:val="tx1"/>
                  </w14:solidFill>
                </w14:textFill>
              </w:rPr>
            </w:pPr>
          </w:p>
        </w:tc>
        <w:tc>
          <w:tcPr>
            <w:tcW w:w="872" w:type="pct"/>
            <w:gridSpan w:val="2"/>
            <w:vAlign w:val="center"/>
          </w:tcPr>
          <w:p w14:paraId="4A31E3C0">
            <w:pPr>
              <w:pStyle w:val="36"/>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调入</w:t>
            </w:r>
          </w:p>
        </w:tc>
        <w:tc>
          <w:tcPr>
            <w:tcW w:w="898" w:type="pct"/>
            <w:gridSpan w:val="2"/>
            <w:vAlign w:val="center"/>
          </w:tcPr>
          <w:p w14:paraId="09B8FF71">
            <w:pPr>
              <w:pStyle w:val="36"/>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调出</w:t>
            </w:r>
          </w:p>
        </w:tc>
        <w:tc>
          <w:tcPr>
            <w:tcW w:w="423" w:type="pct"/>
            <w:vMerge w:val="continue"/>
            <w:vAlign w:val="center"/>
          </w:tcPr>
          <w:p w14:paraId="3F0E40A1">
            <w:pPr>
              <w:pStyle w:val="36"/>
              <w:ind w:firstLine="480"/>
              <w:rPr>
                <w:rFonts w:eastAsia="仿宋"/>
                <w:color w:val="000000" w:themeColor="text1"/>
                <w:szCs w:val="21"/>
                <w14:textFill>
                  <w14:solidFill>
                    <w14:schemeClr w14:val="tx1"/>
                  </w14:solidFill>
                </w14:textFill>
              </w:rPr>
            </w:pPr>
          </w:p>
        </w:tc>
        <w:tc>
          <w:tcPr>
            <w:tcW w:w="417" w:type="pct"/>
            <w:vMerge w:val="continue"/>
            <w:vAlign w:val="center"/>
          </w:tcPr>
          <w:p w14:paraId="6C670873">
            <w:pPr>
              <w:pStyle w:val="36"/>
              <w:ind w:firstLine="480"/>
              <w:rPr>
                <w:rFonts w:eastAsia="仿宋"/>
                <w:color w:val="000000" w:themeColor="text1"/>
                <w:szCs w:val="21"/>
                <w14:textFill>
                  <w14:solidFill>
                    <w14:schemeClr w14:val="tx1"/>
                  </w14:solidFill>
                </w14:textFill>
              </w:rPr>
            </w:pPr>
          </w:p>
        </w:tc>
      </w:tr>
      <w:tr w14:paraId="506A8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485" w:type="pct"/>
            <w:vMerge w:val="continue"/>
            <w:vAlign w:val="center"/>
          </w:tcPr>
          <w:p w14:paraId="475DFB03">
            <w:pPr>
              <w:pStyle w:val="36"/>
              <w:ind w:firstLine="480"/>
              <w:rPr>
                <w:rFonts w:eastAsia="仿宋"/>
                <w:color w:val="000000" w:themeColor="text1"/>
                <w:szCs w:val="21"/>
                <w14:textFill>
                  <w14:solidFill>
                    <w14:schemeClr w14:val="tx1"/>
                  </w14:solidFill>
                </w14:textFill>
              </w:rPr>
            </w:pPr>
          </w:p>
        </w:tc>
        <w:tc>
          <w:tcPr>
            <w:tcW w:w="928" w:type="pct"/>
            <w:vMerge w:val="continue"/>
            <w:vAlign w:val="center"/>
          </w:tcPr>
          <w:p w14:paraId="11C0B6E0">
            <w:pPr>
              <w:pStyle w:val="36"/>
              <w:ind w:firstLine="480"/>
              <w:rPr>
                <w:rFonts w:eastAsia="仿宋"/>
                <w:color w:val="000000" w:themeColor="text1"/>
                <w:szCs w:val="21"/>
                <w14:textFill>
                  <w14:solidFill>
                    <w14:schemeClr w14:val="tx1"/>
                  </w14:solidFill>
                </w14:textFill>
              </w:rPr>
            </w:pPr>
          </w:p>
        </w:tc>
        <w:tc>
          <w:tcPr>
            <w:tcW w:w="555" w:type="pct"/>
            <w:vMerge w:val="continue"/>
            <w:vAlign w:val="center"/>
          </w:tcPr>
          <w:p w14:paraId="257121FC">
            <w:pPr>
              <w:pStyle w:val="36"/>
              <w:ind w:firstLine="480"/>
              <w:rPr>
                <w:rFonts w:eastAsia="仿宋"/>
                <w:color w:val="000000" w:themeColor="text1"/>
                <w:szCs w:val="21"/>
                <w14:textFill>
                  <w14:solidFill>
                    <w14:schemeClr w14:val="tx1"/>
                  </w14:solidFill>
                </w14:textFill>
              </w:rPr>
            </w:pPr>
          </w:p>
        </w:tc>
        <w:tc>
          <w:tcPr>
            <w:tcW w:w="419" w:type="pct"/>
            <w:vMerge w:val="continue"/>
            <w:vAlign w:val="center"/>
          </w:tcPr>
          <w:p w14:paraId="1BBC7818">
            <w:pPr>
              <w:pStyle w:val="36"/>
              <w:ind w:firstLine="480"/>
              <w:rPr>
                <w:rFonts w:eastAsia="仿宋"/>
                <w:color w:val="000000" w:themeColor="text1"/>
                <w:szCs w:val="21"/>
                <w14:textFill>
                  <w14:solidFill>
                    <w14:schemeClr w14:val="tx1"/>
                  </w14:solidFill>
                </w14:textFill>
              </w:rPr>
            </w:pPr>
          </w:p>
        </w:tc>
        <w:tc>
          <w:tcPr>
            <w:tcW w:w="434" w:type="pct"/>
            <w:vAlign w:val="center"/>
          </w:tcPr>
          <w:p w14:paraId="7A6FA271">
            <w:pPr>
              <w:pStyle w:val="36"/>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数量</w:t>
            </w:r>
          </w:p>
        </w:tc>
        <w:tc>
          <w:tcPr>
            <w:tcW w:w="438" w:type="pct"/>
            <w:vAlign w:val="center"/>
          </w:tcPr>
          <w:p w14:paraId="21CF9F11">
            <w:pPr>
              <w:pStyle w:val="36"/>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来源</w:t>
            </w:r>
          </w:p>
        </w:tc>
        <w:tc>
          <w:tcPr>
            <w:tcW w:w="433" w:type="pct"/>
            <w:vAlign w:val="center"/>
          </w:tcPr>
          <w:p w14:paraId="44C43F73">
            <w:pPr>
              <w:pStyle w:val="36"/>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数量</w:t>
            </w:r>
          </w:p>
        </w:tc>
        <w:tc>
          <w:tcPr>
            <w:tcW w:w="465" w:type="pct"/>
            <w:vAlign w:val="center"/>
          </w:tcPr>
          <w:p w14:paraId="4AD94CFF">
            <w:pPr>
              <w:pStyle w:val="36"/>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去向</w:t>
            </w:r>
          </w:p>
        </w:tc>
        <w:tc>
          <w:tcPr>
            <w:tcW w:w="423" w:type="pct"/>
            <w:vMerge w:val="continue"/>
            <w:vAlign w:val="center"/>
          </w:tcPr>
          <w:p w14:paraId="34742683">
            <w:pPr>
              <w:pStyle w:val="36"/>
              <w:ind w:firstLine="480"/>
              <w:rPr>
                <w:rFonts w:eastAsia="仿宋"/>
                <w:color w:val="000000" w:themeColor="text1"/>
                <w:szCs w:val="21"/>
                <w14:textFill>
                  <w14:solidFill>
                    <w14:schemeClr w14:val="tx1"/>
                  </w14:solidFill>
                </w14:textFill>
              </w:rPr>
            </w:pPr>
          </w:p>
        </w:tc>
        <w:tc>
          <w:tcPr>
            <w:tcW w:w="417" w:type="pct"/>
            <w:vMerge w:val="continue"/>
            <w:vAlign w:val="center"/>
          </w:tcPr>
          <w:p w14:paraId="41B60B35">
            <w:pPr>
              <w:pStyle w:val="36"/>
              <w:ind w:firstLine="480"/>
              <w:rPr>
                <w:rFonts w:eastAsia="仿宋"/>
                <w:color w:val="000000" w:themeColor="text1"/>
                <w:szCs w:val="21"/>
                <w14:textFill>
                  <w14:solidFill>
                    <w14:schemeClr w14:val="tx1"/>
                  </w14:solidFill>
                </w14:textFill>
              </w:rPr>
            </w:pPr>
          </w:p>
        </w:tc>
      </w:tr>
      <w:tr w14:paraId="1210D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485" w:type="pct"/>
            <w:vAlign w:val="center"/>
          </w:tcPr>
          <w:p w14:paraId="1E0D4722">
            <w:pPr>
              <w:pStyle w:val="36"/>
              <w:rPr>
                <w:rFonts w:eastAsia="仿宋"/>
                <w:b w:val="0"/>
                <w:bCs w:val="0"/>
                <w:color w:val="000000" w:themeColor="text1"/>
                <w:szCs w:val="21"/>
                <w14:textFill>
                  <w14:solidFill>
                    <w14:schemeClr w14:val="tx1"/>
                  </w14:solidFill>
                </w14:textFill>
              </w:rPr>
            </w:pPr>
            <w:r>
              <w:rPr>
                <w:rFonts w:hint="eastAsia" w:eastAsia="仿宋"/>
                <w:b w:val="0"/>
                <w:bCs w:val="0"/>
                <w:color w:val="000000" w:themeColor="text1"/>
                <w:szCs w:val="21"/>
                <w14:textFill>
                  <w14:solidFill>
                    <w14:schemeClr w14:val="tx1"/>
                  </w14:solidFill>
                </w14:textFill>
              </w:rPr>
              <w:t>①</w:t>
            </w:r>
          </w:p>
        </w:tc>
        <w:tc>
          <w:tcPr>
            <w:tcW w:w="928" w:type="pct"/>
            <w:shd w:val="clear" w:color="auto" w:fill="auto"/>
            <w:vAlign w:val="center"/>
          </w:tcPr>
          <w:p w14:paraId="5C855594">
            <w:pPr>
              <w:jc w:val="center"/>
              <w:rPr>
                <w:rFonts w:hint="default" w:eastAsia="仿宋"/>
                <w:bCs/>
                <w:color w:val="000000" w:themeColor="text1"/>
                <w:sz w:val="21"/>
                <w:szCs w:val="22"/>
                <w:lang w:val="en-US" w:eastAsia="zh-CN"/>
                <w14:textFill>
                  <w14:solidFill>
                    <w14:schemeClr w14:val="tx1"/>
                  </w14:solidFill>
                </w14:textFill>
              </w:rPr>
            </w:pPr>
            <w:r>
              <w:rPr>
                <w:rFonts w:hint="eastAsia" w:eastAsia="仿宋"/>
                <w:bCs/>
                <w:color w:val="000000" w:themeColor="text1"/>
                <w:sz w:val="21"/>
                <w:szCs w:val="22"/>
                <w14:textFill>
                  <w14:solidFill>
                    <w14:schemeClr w14:val="tx1"/>
                  </w14:solidFill>
                </w14:textFill>
              </w:rPr>
              <w:t>建构筑物</w:t>
            </w:r>
            <w:r>
              <w:rPr>
                <w:rFonts w:hint="eastAsia" w:eastAsia="仿宋"/>
                <w:bCs/>
                <w:color w:val="000000" w:themeColor="text1"/>
                <w:sz w:val="21"/>
                <w:szCs w:val="22"/>
                <w:lang w:val="en-US" w:eastAsia="zh-CN"/>
                <w14:textFill>
                  <w14:solidFill>
                    <w14:schemeClr w14:val="tx1"/>
                  </w14:solidFill>
                </w14:textFill>
              </w:rPr>
              <w:t>及场坪</w:t>
            </w:r>
            <w:r>
              <w:rPr>
                <w:rFonts w:eastAsia="仿宋"/>
                <w:bCs/>
                <w:color w:val="000000" w:themeColor="text1"/>
                <w:sz w:val="21"/>
                <w:szCs w:val="22"/>
                <w14:textFill>
                  <w14:solidFill>
                    <w14:schemeClr w14:val="tx1"/>
                  </w14:solidFill>
                </w14:textFill>
              </w:rPr>
              <w:t>区</w:t>
            </w:r>
          </w:p>
        </w:tc>
        <w:tc>
          <w:tcPr>
            <w:tcW w:w="555" w:type="pct"/>
            <w:vAlign w:val="center"/>
          </w:tcPr>
          <w:p w14:paraId="7CA55E76">
            <w:pPr>
              <w:ind w:right="110"/>
              <w:jc w:val="center"/>
              <w:rPr>
                <w:rFonts w:hint="default" w:ascii="宋体" w:hAnsi="宋体" w:eastAsia="仿宋_GB2312" w:cs="宋体"/>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0.30</w:t>
            </w:r>
          </w:p>
        </w:tc>
        <w:tc>
          <w:tcPr>
            <w:tcW w:w="419" w:type="pct"/>
            <w:vAlign w:val="center"/>
          </w:tcPr>
          <w:p w14:paraId="2CC61FF2">
            <w:pPr>
              <w:ind w:right="110"/>
              <w:jc w:val="center"/>
              <w:rPr>
                <w:rFonts w:ascii="宋体" w:hAnsi="宋体" w:eastAsia="宋体" w:cs="宋体"/>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w:t>
            </w:r>
          </w:p>
        </w:tc>
        <w:tc>
          <w:tcPr>
            <w:tcW w:w="434" w:type="pct"/>
            <w:vAlign w:val="center"/>
          </w:tcPr>
          <w:p w14:paraId="583DECD9">
            <w:pPr>
              <w:pStyle w:val="36"/>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w:t>
            </w:r>
          </w:p>
        </w:tc>
        <w:tc>
          <w:tcPr>
            <w:tcW w:w="438" w:type="pct"/>
            <w:vAlign w:val="center"/>
          </w:tcPr>
          <w:p w14:paraId="0B98C71D">
            <w:pPr>
              <w:pStyle w:val="36"/>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w:t>
            </w:r>
          </w:p>
        </w:tc>
        <w:tc>
          <w:tcPr>
            <w:tcW w:w="433" w:type="pct"/>
            <w:vAlign w:val="center"/>
          </w:tcPr>
          <w:p w14:paraId="06FC3693">
            <w:pPr>
              <w:pStyle w:val="36"/>
              <w:rPr>
                <w:rFonts w:hint="default" w:eastAsia="仿宋"/>
                <w:color w:val="000000" w:themeColor="text1"/>
                <w:szCs w:val="21"/>
                <w:lang w:val="en-US" w:eastAsia="zh-CN"/>
                <w14:textFill>
                  <w14:solidFill>
                    <w14:schemeClr w14:val="tx1"/>
                  </w14:solidFill>
                </w14:textFill>
              </w:rPr>
            </w:pPr>
            <w:r>
              <w:rPr>
                <w:rFonts w:eastAsia="仿宋"/>
                <w:color w:val="000000" w:themeColor="text1"/>
                <w:szCs w:val="21"/>
                <w14:textFill>
                  <w14:solidFill>
                    <w14:schemeClr w14:val="tx1"/>
                  </w14:solidFill>
                </w14:textFill>
              </w:rPr>
              <w:t>0.</w:t>
            </w:r>
            <w:r>
              <w:rPr>
                <w:rFonts w:hint="eastAsia" w:eastAsia="仿宋"/>
                <w:color w:val="000000" w:themeColor="text1"/>
                <w:szCs w:val="21"/>
                <w:lang w:val="en-US" w:eastAsia="zh-CN"/>
                <w14:textFill>
                  <w14:solidFill>
                    <w14:schemeClr w14:val="tx1"/>
                  </w14:solidFill>
                </w14:textFill>
              </w:rPr>
              <w:t>30</w:t>
            </w:r>
          </w:p>
        </w:tc>
        <w:tc>
          <w:tcPr>
            <w:tcW w:w="465" w:type="pct"/>
          </w:tcPr>
          <w:p w14:paraId="45B87DC5">
            <w:pPr>
              <w:pStyle w:val="36"/>
              <w:rPr>
                <w:rFonts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③</w:t>
            </w:r>
          </w:p>
        </w:tc>
        <w:tc>
          <w:tcPr>
            <w:tcW w:w="423" w:type="pct"/>
            <w:vAlign w:val="center"/>
          </w:tcPr>
          <w:p w14:paraId="79C3837C">
            <w:pPr>
              <w:pStyle w:val="36"/>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w:t>
            </w:r>
          </w:p>
        </w:tc>
        <w:tc>
          <w:tcPr>
            <w:tcW w:w="417" w:type="pct"/>
            <w:vAlign w:val="center"/>
          </w:tcPr>
          <w:p w14:paraId="5D25292B">
            <w:pPr>
              <w:pStyle w:val="36"/>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w:t>
            </w:r>
          </w:p>
        </w:tc>
      </w:tr>
      <w:tr w14:paraId="15F93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485" w:type="pct"/>
            <w:vAlign w:val="center"/>
          </w:tcPr>
          <w:p w14:paraId="7262F098">
            <w:pPr>
              <w:pStyle w:val="36"/>
              <w:rPr>
                <w:rFonts w:eastAsia="宋体"/>
                <w:b w:val="0"/>
                <w:bCs w:val="0"/>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②</w:t>
            </w:r>
          </w:p>
        </w:tc>
        <w:tc>
          <w:tcPr>
            <w:tcW w:w="928" w:type="pct"/>
            <w:shd w:val="clear" w:color="auto" w:fill="auto"/>
            <w:vAlign w:val="center"/>
          </w:tcPr>
          <w:p w14:paraId="118F50FD">
            <w:pPr>
              <w:jc w:val="center"/>
              <w:rPr>
                <w:rFonts w:hint="eastAsia" w:ascii="Times New Roman" w:hAnsi="Times New Roman" w:eastAsia="仿宋" w:cs="Times New Roman"/>
                <w:bCs/>
                <w:color w:val="000000" w:themeColor="text1"/>
                <w:kern w:val="2"/>
                <w:sz w:val="21"/>
                <w:szCs w:val="22"/>
                <w:lang w:val="en-US" w:eastAsia="zh-CN" w:bidi="ar-SA"/>
                <w14:textFill>
                  <w14:solidFill>
                    <w14:schemeClr w14:val="tx1"/>
                  </w14:solidFill>
                </w14:textFill>
              </w:rPr>
            </w:pPr>
            <w:r>
              <w:rPr>
                <w:rFonts w:hint="eastAsia" w:eastAsia="仿宋"/>
                <w:bCs/>
                <w:color w:val="000000" w:themeColor="text1"/>
                <w:sz w:val="21"/>
                <w:szCs w:val="22"/>
                <w:lang w:val="en-US" w:eastAsia="zh-CN"/>
                <w14:textFill>
                  <w14:solidFill>
                    <w14:schemeClr w14:val="tx1"/>
                  </w14:solidFill>
                </w14:textFill>
              </w:rPr>
              <w:t>附属设施</w:t>
            </w:r>
            <w:r>
              <w:rPr>
                <w:rFonts w:hint="eastAsia" w:eastAsia="仿宋"/>
                <w:bCs/>
                <w:color w:val="000000" w:themeColor="text1"/>
                <w:sz w:val="21"/>
                <w:szCs w:val="22"/>
                <w:lang w:eastAsia="zh-CN"/>
                <w14:textFill>
                  <w14:solidFill>
                    <w14:schemeClr w14:val="tx1"/>
                  </w14:solidFill>
                </w14:textFill>
              </w:rPr>
              <w:t>区</w:t>
            </w:r>
          </w:p>
        </w:tc>
        <w:tc>
          <w:tcPr>
            <w:tcW w:w="555" w:type="pct"/>
            <w:vAlign w:val="center"/>
          </w:tcPr>
          <w:p w14:paraId="3A92B26B">
            <w:pPr>
              <w:ind w:right="110" w:rightChars="0"/>
              <w:jc w:val="center"/>
              <w:rPr>
                <w:rFonts w:hint="default" w:ascii="Times New Roman" w:hAnsi="Times New Roman" w:eastAsia="仿宋_GB2312" w:cs="Times New Roman"/>
                <w:color w:val="000000" w:themeColor="text1"/>
                <w:kern w:val="2"/>
                <w:sz w:val="22"/>
                <w:szCs w:val="22"/>
                <w:lang w:val="en-US" w:eastAsia="zh-CN" w:bidi="ar-SA"/>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0.14</w:t>
            </w:r>
          </w:p>
        </w:tc>
        <w:tc>
          <w:tcPr>
            <w:tcW w:w="419" w:type="pct"/>
            <w:vAlign w:val="center"/>
          </w:tcPr>
          <w:p w14:paraId="1B371243">
            <w:pPr>
              <w:ind w:right="110" w:rightChars="0"/>
              <w:jc w:val="center"/>
              <w:rPr>
                <w:rFonts w:ascii="Times New Roman" w:hAnsi="Times New Roman" w:eastAsia="仿宋_GB2312" w:cs="Times New Roman"/>
                <w:color w:val="000000" w:themeColor="text1"/>
                <w:kern w:val="2"/>
                <w:sz w:val="21"/>
                <w:szCs w:val="21"/>
                <w:lang w:val="en-US" w:eastAsia="zh-CN" w:bidi="ar-SA"/>
                <w14:textFill>
                  <w14:solidFill>
                    <w14:schemeClr w14:val="tx1"/>
                  </w14:solidFill>
                </w14:textFill>
              </w:rPr>
            </w:pPr>
            <w:r>
              <w:rPr>
                <w:color w:val="000000" w:themeColor="text1"/>
                <w:sz w:val="22"/>
                <w:szCs w:val="22"/>
                <w14:textFill>
                  <w14:solidFill>
                    <w14:schemeClr w14:val="tx1"/>
                  </w14:solidFill>
                </w14:textFill>
              </w:rPr>
              <w:t>/</w:t>
            </w:r>
          </w:p>
        </w:tc>
        <w:tc>
          <w:tcPr>
            <w:tcW w:w="434" w:type="pct"/>
            <w:vAlign w:val="center"/>
          </w:tcPr>
          <w:p w14:paraId="651950A7">
            <w:pPr>
              <w:pStyle w:val="36"/>
              <w:rPr>
                <w:rFonts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hint="eastAsia" w:eastAsia="仿宋"/>
                <w:color w:val="000000" w:themeColor="text1"/>
                <w:szCs w:val="21"/>
                <w14:textFill>
                  <w14:solidFill>
                    <w14:schemeClr w14:val="tx1"/>
                  </w14:solidFill>
                </w14:textFill>
              </w:rPr>
              <w:t>/</w:t>
            </w:r>
          </w:p>
        </w:tc>
        <w:tc>
          <w:tcPr>
            <w:tcW w:w="438" w:type="pct"/>
            <w:vAlign w:val="center"/>
          </w:tcPr>
          <w:p w14:paraId="3B649CE3">
            <w:pPr>
              <w:pStyle w:val="36"/>
              <w:rPr>
                <w:rFonts w:ascii="仿宋" w:hAnsi="仿宋" w:eastAsia="仿宋" w:cs="Times New Roman"/>
                <w:color w:val="000000" w:themeColor="text1"/>
                <w:kern w:val="0"/>
                <w:sz w:val="21"/>
                <w:szCs w:val="21"/>
                <w:lang w:val="en-US" w:eastAsia="zh-CN" w:bidi="ar-SA"/>
                <w14:textFill>
                  <w14:solidFill>
                    <w14:schemeClr w14:val="tx1"/>
                  </w14:solidFill>
                </w14:textFill>
              </w:rPr>
            </w:pPr>
            <w:r>
              <w:rPr>
                <w:rFonts w:hint="eastAsia" w:eastAsia="仿宋"/>
                <w:color w:val="000000" w:themeColor="text1"/>
                <w:szCs w:val="21"/>
                <w14:textFill>
                  <w14:solidFill>
                    <w14:schemeClr w14:val="tx1"/>
                  </w14:solidFill>
                </w14:textFill>
              </w:rPr>
              <w:t>/</w:t>
            </w:r>
          </w:p>
        </w:tc>
        <w:tc>
          <w:tcPr>
            <w:tcW w:w="433" w:type="pct"/>
            <w:vAlign w:val="center"/>
          </w:tcPr>
          <w:p w14:paraId="3D190888">
            <w:pPr>
              <w:pStyle w:val="36"/>
              <w:rPr>
                <w:rFonts w:hint="default"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eastAsia="仿宋"/>
                <w:color w:val="000000" w:themeColor="text1"/>
                <w:szCs w:val="21"/>
                <w14:textFill>
                  <w14:solidFill>
                    <w14:schemeClr w14:val="tx1"/>
                  </w14:solidFill>
                </w14:textFill>
              </w:rPr>
              <w:t>0.</w:t>
            </w:r>
            <w:r>
              <w:rPr>
                <w:rFonts w:hint="eastAsia" w:eastAsia="仿宋"/>
                <w:color w:val="000000" w:themeColor="text1"/>
                <w:szCs w:val="21"/>
                <w:lang w:val="en-US" w:eastAsia="zh-CN"/>
                <w14:textFill>
                  <w14:solidFill>
                    <w14:schemeClr w14:val="tx1"/>
                  </w14:solidFill>
                </w14:textFill>
              </w:rPr>
              <w:t>14</w:t>
            </w:r>
          </w:p>
        </w:tc>
        <w:tc>
          <w:tcPr>
            <w:tcW w:w="465" w:type="pct"/>
            <w:vAlign w:val="top"/>
          </w:tcPr>
          <w:p w14:paraId="2E25B139">
            <w:pPr>
              <w:pStyle w:val="36"/>
              <w:rPr>
                <w:rFonts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③</w:t>
            </w:r>
          </w:p>
        </w:tc>
        <w:tc>
          <w:tcPr>
            <w:tcW w:w="423" w:type="pct"/>
            <w:vAlign w:val="top"/>
          </w:tcPr>
          <w:p w14:paraId="0CD33025">
            <w:pPr>
              <w:pStyle w:val="36"/>
              <w:rPr>
                <w:rFonts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hint="eastAsia" w:eastAsia="仿宋"/>
                <w:color w:val="000000" w:themeColor="text1"/>
                <w:szCs w:val="21"/>
                <w14:textFill>
                  <w14:solidFill>
                    <w14:schemeClr w14:val="tx1"/>
                  </w14:solidFill>
                </w14:textFill>
              </w:rPr>
              <w:t>/</w:t>
            </w:r>
          </w:p>
        </w:tc>
        <w:tc>
          <w:tcPr>
            <w:tcW w:w="417" w:type="pct"/>
            <w:vAlign w:val="top"/>
          </w:tcPr>
          <w:p w14:paraId="447E2961">
            <w:pPr>
              <w:pStyle w:val="36"/>
              <w:rPr>
                <w:rFonts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hint="eastAsia" w:eastAsia="仿宋"/>
                <w:color w:val="000000" w:themeColor="text1"/>
                <w:szCs w:val="21"/>
                <w14:textFill>
                  <w14:solidFill>
                    <w14:schemeClr w14:val="tx1"/>
                  </w14:solidFill>
                </w14:textFill>
              </w:rPr>
              <w:t>/</w:t>
            </w:r>
          </w:p>
        </w:tc>
      </w:tr>
      <w:tr w14:paraId="4335A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485" w:type="pct"/>
            <w:vAlign w:val="center"/>
          </w:tcPr>
          <w:p w14:paraId="16E35C6C">
            <w:pPr>
              <w:pStyle w:val="36"/>
              <w:rPr>
                <w:rFonts w:eastAsia="宋体"/>
                <w:b w:val="0"/>
                <w:bCs w:val="0"/>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③</w:t>
            </w:r>
          </w:p>
        </w:tc>
        <w:tc>
          <w:tcPr>
            <w:tcW w:w="928" w:type="pct"/>
            <w:shd w:val="clear" w:color="auto" w:fill="auto"/>
            <w:vAlign w:val="center"/>
          </w:tcPr>
          <w:p w14:paraId="1FAD69C0">
            <w:pPr>
              <w:jc w:val="center"/>
              <w:rPr>
                <w:rFonts w:eastAsia="仿宋"/>
                <w:bCs/>
                <w:color w:val="000000" w:themeColor="text1"/>
                <w:sz w:val="21"/>
                <w:szCs w:val="22"/>
                <w14:textFill>
                  <w14:solidFill>
                    <w14:schemeClr w14:val="tx1"/>
                  </w14:solidFill>
                </w14:textFill>
              </w:rPr>
            </w:pPr>
            <w:r>
              <w:rPr>
                <w:rFonts w:hint="eastAsia" w:eastAsia="仿宋"/>
                <w:bCs/>
                <w:color w:val="000000" w:themeColor="text1"/>
                <w:sz w:val="21"/>
                <w:szCs w:val="22"/>
                <w14:textFill>
                  <w14:solidFill>
                    <w14:schemeClr w14:val="tx1"/>
                  </w14:solidFill>
                </w14:textFill>
              </w:rPr>
              <w:t>绿化</w:t>
            </w:r>
            <w:r>
              <w:rPr>
                <w:rFonts w:eastAsia="仿宋"/>
                <w:bCs/>
                <w:color w:val="000000" w:themeColor="text1"/>
                <w:sz w:val="21"/>
                <w:szCs w:val="22"/>
                <w14:textFill>
                  <w14:solidFill>
                    <w14:schemeClr w14:val="tx1"/>
                  </w14:solidFill>
                </w14:textFill>
              </w:rPr>
              <w:t>区</w:t>
            </w:r>
          </w:p>
        </w:tc>
        <w:tc>
          <w:tcPr>
            <w:tcW w:w="555" w:type="pct"/>
            <w:vAlign w:val="center"/>
          </w:tcPr>
          <w:p w14:paraId="7C996243">
            <w:pPr>
              <w:ind w:right="110"/>
              <w:jc w:val="center"/>
              <w:rPr>
                <w:rFonts w:hint="default" w:ascii="宋体" w:hAnsi="宋体" w:eastAsia="宋体" w:cs="宋体"/>
                <w:color w:val="000000" w:themeColor="text1"/>
                <w:sz w:val="22"/>
                <w:szCs w:val="22"/>
                <w:lang w:val="en-US" w:eastAsia="zh-CN"/>
                <w14:textFill>
                  <w14:solidFill>
                    <w14:schemeClr w14:val="tx1"/>
                  </w14:solidFill>
                </w14:textFill>
              </w:rPr>
            </w:pPr>
            <w:r>
              <w:rPr>
                <w:rFonts w:hint="eastAsia" w:eastAsia="宋体"/>
                <w:color w:val="000000" w:themeColor="text1"/>
                <w:sz w:val="22"/>
                <w:szCs w:val="22"/>
                <w:lang w:val="en-US" w:eastAsia="zh-CN"/>
                <w14:textFill>
                  <w14:solidFill>
                    <w14:schemeClr w14:val="tx1"/>
                  </w14:solidFill>
                </w14:textFill>
              </w:rPr>
              <w:t>0.18</w:t>
            </w:r>
          </w:p>
        </w:tc>
        <w:tc>
          <w:tcPr>
            <w:tcW w:w="419" w:type="pct"/>
            <w:vAlign w:val="center"/>
          </w:tcPr>
          <w:p w14:paraId="4CA36E42">
            <w:pPr>
              <w:ind w:right="110"/>
              <w:jc w:val="center"/>
              <w:rPr>
                <w:rFonts w:hint="default" w:ascii="宋体" w:hAnsi="宋体" w:eastAsia="仿宋_GB2312" w:cs="宋体"/>
                <w:color w:val="000000" w:themeColor="text1"/>
                <w:sz w:val="21"/>
                <w:szCs w:val="21"/>
                <w:highlight w:val="none"/>
                <w:lang w:val="en-US" w:eastAsia="zh-CN"/>
                <w14:textFill>
                  <w14:solidFill>
                    <w14:schemeClr w14:val="tx1"/>
                  </w14:solidFill>
                </w14:textFill>
              </w:rPr>
            </w:pPr>
            <w:r>
              <w:rPr>
                <w:color w:val="000000" w:themeColor="text1"/>
                <w:sz w:val="21"/>
                <w:szCs w:val="21"/>
                <w:highlight w:val="none"/>
                <w14:textFill>
                  <w14:solidFill>
                    <w14:schemeClr w14:val="tx1"/>
                  </w14:solidFill>
                </w14:textFill>
              </w:rPr>
              <w:t>0.</w:t>
            </w:r>
            <w:r>
              <w:rPr>
                <w:rFonts w:hint="eastAsia"/>
                <w:color w:val="000000" w:themeColor="text1"/>
                <w:sz w:val="21"/>
                <w:szCs w:val="21"/>
                <w:highlight w:val="none"/>
                <w:lang w:val="en-US" w:eastAsia="zh-CN"/>
                <w14:textFill>
                  <w14:solidFill>
                    <w14:schemeClr w14:val="tx1"/>
                  </w14:solidFill>
                </w14:textFill>
              </w:rPr>
              <w:t>62</w:t>
            </w:r>
          </w:p>
        </w:tc>
        <w:tc>
          <w:tcPr>
            <w:tcW w:w="434" w:type="pct"/>
            <w:vAlign w:val="center"/>
          </w:tcPr>
          <w:p w14:paraId="59347754">
            <w:pPr>
              <w:pStyle w:val="36"/>
              <w:rPr>
                <w:rFonts w:hint="default" w:eastAsia="仿宋"/>
                <w:color w:val="000000" w:themeColor="text1"/>
                <w:szCs w:val="21"/>
                <w:lang w:val="en-US" w:eastAsia="zh-CN"/>
                <w14:textFill>
                  <w14:solidFill>
                    <w14:schemeClr w14:val="tx1"/>
                  </w14:solidFill>
                </w14:textFill>
              </w:rPr>
            </w:pPr>
            <w:r>
              <w:rPr>
                <w:rFonts w:eastAsia="仿宋"/>
                <w:color w:val="000000" w:themeColor="text1"/>
                <w:szCs w:val="21"/>
                <w14:textFill>
                  <w14:solidFill>
                    <w14:schemeClr w14:val="tx1"/>
                  </w14:solidFill>
                </w14:textFill>
              </w:rPr>
              <w:t>0.</w:t>
            </w:r>
            <w:r>
              <w:rPr>
                <w:rFonts w:hint="eastAsia" w:eastAsia="仿宋"/>
                <w:color w:val="000000" w:themeColor="text1"/>
                <w:szCs w:val="21"/>
                <w:lang w:val="en-US" w:eastAsia="zh-CN"/>
                <w14:textFill>
                  <w14:solidFill>
                    <w14:schemeClr w14:val="tx1"/>
                  </w14:solidFill>
                </w14:textFill>
              </w:rPr>
              <w:t>44</w:t>
            </w:r>
          </w:p>
        </w:tc>
        <w:tc>
          <w:tcPr>
            <w:tcW w:w="438" w:type="pct"/>
            <w:vAlign w:val="center"/>
          </w:tcPr>
          <w:p w14:paraId="3B385EEE">
            <w:pPr>
              <w:pStyle w:val="36"/>
              <w:rPr>
                <w:rFonts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①②</w:t>
            </w:r>
          </w:p>
        </w:tc>
        <w:tc>
          <w:tcPr>
            <w:tcW w:w="433" w:type="pct"/>
            <w:vAlign w:val="center"/>
          </w:tcPr>
          <w:p w14:paraId="02CDD738">
            <w:pPr>
              <w:pStyle w:val="36"/>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465" w:type="pct"/>
            <w:vAlign w:val="center"/>
          </w:tcPr>
          <w:p w14:paraId="2236BA13">
            <w:pPr>
              <w:pStyle w:val="36"/>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w:t>
            </w:r>
          </w:p>
        </w:tc>
        <w:tc>
          <w:tcPr>
            <w:tcW w:w="423" w:type="pct"/>
            <w:vAlign w:val="center"/>
          </w:tcPr>
          <w:p w14:paraId="09D36662">
            <w:pPr>
              <w:pStyle w:val="36"/>
              <w:rPr>
                <w:rFonts w:eastAsia="仿宋"/>
                <w:bCs/>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w:t>
            </w:r>
          </w:p>
        </w:tc>
        <w:tc>
          <w:tcPr>
            <w:tcW w:w="417" w:type="pct"/>
            <w:vAlign w:val="center"/>
          </w:tcPr>
          <w:p w14:paraId="368070A7">
            <w:pPr>
              <w:pStyle w:val="36"/>
              <w:rPr>
                <w:rFonts w:eastAsia="仿宋"/>
                <w:bCs/>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w:t>
            </w:r>
          </w:p>
        </w:tc>
      </w:tr>
      <w:tr w14:paraId="58489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485" w:type="pct"/>
            <w:vAlign w:val="center"/>
          </w:tcPr>
          <w:p w14:paraId="5970B52B">
            <w:pPr>
              <w:pStyle w:val="36"/>
              <w:ind w:firstLine="480"/>
              <w:rPr>
                <w:rFonts w:eastAsia="仿宋"/>
                <w:bCs/>
                <w:color w:val="000000" w:themeColor="text1"/>
                <w:szCs w:val="21"/>
                <w14:textFill>
                  <w14:solidFill>
                    <w14:schemeClr w14:val="tx1"/>
                  </w14:solidFill>
                </w14:textFill>
              </w:rPr>
            </w:pPr>
          </w:p>
        </w:tc>
        <w:tc>
          <w:tcPr>
            <w:tcW w:w="928" w:type="pct"/>
            <w:vAlign w:val="center"/>
          </w:tcPr>
          <w:p w14:paraId="7289998C">
            <w:pPr>
              <w:pStyle w:val="36"/>
              <w:rPr>
                <w:rFonts w:eastAsia="仿宋"/>
                <w:bCs/>
                <w:color w:val="000000" w:themeColor="text1"/>
                <w:szCs w:val="21"/>
                <w14:textFill>
                  <w14:solidFill>
                    <w14:schemeClr w14:val="tx1"/>
                  </w14:solidFill>
                </w14:textFill>
              </w:rPr>
            </w:pPr>
            <w:r>
              <w:rPr>
                <w:rFonts w:hint="eastAsia" w:eastAsia="仿宋"/>
                <w:bCs/>
                <w:color w:val="000000" w:themeColor="text1"/>
                <w:szCs w:val="21"/>
                <w14:textFill>
                  <w14:solidFill>
                    <w14:schemeClr w14:val="tx1"/>
                  </w14:solidFill>
                </w14:textFill>
              </w:rPr>
              <w:t>合计</w:t>
            </w:r>
          </w:p>
        </w:tc>
        <w:tc>
          <w:tcPr>
            <w:tcW w:w="555" w:type="pct"/>
            <w:vAlign w:val="center"/>
          </w:tcPr>
          <w:p w14:paraId="7A614CD1">
            <w:pPr>
              <w:jc w:val="center"/>
              <w:rPr>
                <w:rFonts w:hint="default" w:eastAsia="仿宋"/>
                <w:bCs/>
                <w:color w:val="000000" w:themeColor="text1"/>
                <w:sz w:val="21"/>
                <w:szCs w:val="22"/>
                <w:lang w:val="en-US" w:eastAsia="zh-CN"/>
                <w14:textFill>
                  <w14:solidFill>
                    <w14:schemeClr w14:val="tx1"/>
                  </w14:solidFill>
                </w14:textFill>
              </w:rPr>
            </w:pPr>
            <w:r>
              <w:rPr>
                <w:rFonts w:eastAsia="仿宋"/>
                <w:bCs/>
                <w:color w:val="000000" w:themeColor="text1"/>
                <w:sz w:val="21"/>
                <w:szCs w:val="22"/>
                <w14:textFill>
                  <w14:solidFill>
                    <w14:schemeClr w14:val="tx1"/>
                  </w14:solidFill>
                </w14:textFill>
              </w:rPr>
              <w:t>0.</w:t>
            </w:r>
            <w:r>
              <w:rPr>
                <w:rFonts w:hint="eastAsia" w:eastAsia="仿宋"/>
                <w:bCs/>
                <w:color w:val="000000" w:themeColor="text1"/>
                <w:sz w:val="21"/>
                <w:szCs w:val="22"/>
                <w:lang w:val="en-US" w:eastAsia="zh-CN"/>
                <w14:textFill>
                  <w14:solidFill>
                    <w14:schemeClr w14:val="tx1"/>
                  </w14:solidFill>
                </w14:textFill>
              </w:rPr>
              <w:t>62</w:t>
            </w:r>
          </w:p>
        </w:tc>
        <w:tc>
          <w:tcPr>
            <w:tcW w:w="419" w:type="pct"/>
            <w:vAlign w:val="center"/>
          </w:tcPr>
          <w:p w14:paraId="1695333F">
            <w:pPr>
              <w:jc w:val="center"/>
              <w:rPr>
                <w:rFonts w:hint="default" w:eastAsia="仿宋"/>
                <w:bCs/>
                <w:color w:val="000000" w:themeColor="text1"/>
                <w:sz w:val="21"/>
                <w:szCs w:val="22"/>
                <w:highlight w:val="none"/>
                <w:lang w:val="en-US" w:eastAsia="zh-CN"/>
                <w14:textFill>
                  <w14:solidFill>
                    <w14:schemeClr w14:val="tx1"/>
                  </w14:solidFill>
                </w14:textFill>
              </w:rPr>
            </w:pPr>
            <w:r>
              <w:rPr>
                <w:rFonts w:eastAsia="仿宋"/>
                <w:bCs/>
                <w:color w:val="000000" w:themeColor="text1"/>
                <w:sz w:val="21"/>
                <w:szCs w:val="22"/>
                <w:highlight w:val="none"/>
                <w14:textFill>
                  <w14:solidFill>
                    <w14:schemeClr w14:val="tx1"/>
                  </w14:solidFill>
                </w14:textFill>
              </w:rPr>
              <w:t>0.</w:t>
            </w:r>
            <w:r>
              <w:rPr>
                <w:rFonts w:hint="eastAsia" w:eastAsia="仿宋"/>
                <w:bCs/>
                <w:color w:val="000000" w:themeColor="text1"/>
                <w:sz w:val="21"/>
                <w:szCs w:val="22"/>
                <w:highlight w:val="none"/>
                <w:lang w:val="en-US" w:eastAsia="zh-CN"/>
                <w14:textFill>
                  <w14:solidFill>
                    <w14:schemeClr w14:val="tx1"/>
                  </w14:solidFill>
                </w14:textFill>
              </w:rPr>
              <w:t>62</w:t>
            </w:r>
          </w:p>
        </w:tc>
        <w:tc>
          <w:tcPr>
            <w:tcW w:w="434" w:type="pct"/>
            <w:vAlign w:val="center"/>
          </w:tcPr>
          <w:p w14:paraId="1C8261EB">
            <w:pPr>
              <w:pStyle w:val="36"/>
              <w:rPr>
                <w:rFonts w:hint="default" w:eastAsia="仿宋"/>
                <w:color w:val="000000" w:themeColor="text1"/>
                <w:szCs w:val="21"/>
                <w:lang w:val="en-US" w:eastAsia="zh-CN"/>
                <w14:textFill>
                  <w14:solidFill>
                    <w14:schemeClr w14:val="tx1"/>
                  </w14:solidFill>
                </w14:textFill>
              </w:rPr>
            </w:pPr>
            <w:r>
              <w:rPr>
                <w:rFonts w:eastAsia="仿宋"/>
                <w:color w:val="000000" w:themeColor="text1"/>
                <w:szCs w:val="21"/>
                <w14:textFill>
                  <w14:solidFill>
                    <w14:schemeClr w14:val="tx1"/>
                  </w14:solidFill>
                </w14:textFill>
              </w:rPr>
              <w:t>0.</w:t>
            </w:r>
            <w:r>
              <w:rPr>
                <w:rFonts w:hint="eastAsia" w:eastAsia="仿宋"/>
                <w:color w:val="000000" w:themeColor="text1"/>
                <w:szCs w:val="21"/>
                <w:lang w:val="en-US" w:eastAsia="zh-CN"/>
                <w14:textFill>
                  <w14:solidFill>
                    <w14:schemeClr w14:val="tx1"/>
                  </w14:solidFill>
                </w14:textFill>
              </w:rPr>
              <w:t>44</w:t>
            </w:r>
          </w:p>
        </w:tc>
        <w:tc>
          <w:tcPr>
            <w:tcW w:w="438" w:type="pct"/>
            <w:vAlign w:val="center"/>
          </w:tcPr>
          <w:p w14:paraId="29707CB4">
            <w:pPr>
              <w:pStyle w:val="36"/>
              <w:rPr>
                <w:rFonts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①②</w:t>
            </w:r>
          </w:p>
        </w:tc>
        <w:tc>
          <w:tcPr>
            <w:tcW w:w="433" w:type="pct"/>
            <w:vAlign w:val="center"/>
          </w:tcPr>
          <w:p w14:paraId="48BA1649">
            <w:pPr>
              <w:pStyle w:val="36"/>
              <w:rPr>
                <w:rFonts w:hint="default" w:eastAsia="仿宋"/>
                <w:color w:val="000000" w:themeColor="text1"/>
                <w:szCs w:val="21"/>
                <w:lang w:val="en-US" w:eastAsia="zh-CN"/>
                <w14:textFill>
                  <w14:solidFill>
                    <w14:schemeClr w14:val="tx1"/>
                  </w14:solidFill>
                </w14:textFill>
              </w:rPr>
            </w:pPr>
            <w:r>
              <w:rPr>
                <w:rFonts w:hint="eastAsia" w:eastAsia="仿宋"/>
                <w:color w:val="000000" w:themeColor="text1"/>
                <w:szCs w:val="21"/>
                <w:lang w:val="en-US" w:eastAsia="zh-CN"/>
                <w14:textFill>
                  <w14:solidFill>
                    <w14:schemeClr w14:val="tx1"/>
                  </w14:solidFill>
                </w14:textFill>
              </w:rPr>
              <w:t>0.44</w:t>
            </w:r>
          </w:p>
        </w:tc>
        <w:tc>
          <w:tcPr>
            <w:tcW w:w="465" w:type="pct"/>
            <w:vAlign w:val="center"/>
          </w:tcPr>
          <w:p w14:paraId="615FDCFD">
            <w:pPr>
              <w:pStyle w:val="36"/>
              <w:rPr>
                <w:rFonts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③</w:t>
            </w:r>
          </w:p>
        </w:tc>
        <w:tc>
          <w:tcPr>
            <w:tcW w:w="423" w:type="pct"/>
            <w:vAlign w:val="center"/>
          </w:tcPr>
          <w:p w14:paraId="26F336F2">
            <w:pPr>
              <w:pStyle w:val="36"/>
              <w:rPr>
                <w:rFonts w:eastAsia="仿宋"/>
                <w:bCs/>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w:t>
            </w:r>
          </w:p>
        </w:tc>
        <w:tc>
          <w:tcPr>
            <w:tcW w:w="417" w:type="pct"/>
            <w:vAlign w:val="center"/>
          </w:tcPr>
          <w:p w14:paraId="1B639AA9">
            <w:pPr>
              <w:pStyle w:val="36"/>
              <w:rPr>
                <w:rFonts w:eastAsia="仿宋"/>
                <w:bCs/>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w:t>
            </w:r>
          </w:p>
        </w:tc>
      </w:tr>
    </w:tbl>
    <w:p w14:paraId="61527B34">
      <w:pPr>
        <w:pStyle w:val="46"/>
        <w:bidi w:val="0"/>
        <w:rPr>
          <w:color w:val="FF0000"/>
        </w:rPr>
      </w:pPr>
      <w:bookmarkStart w:id="38" w:name="_Toc14645"/>
    </w:p>
    <w:p w14:paraId="58572A77">
      <w:pPr>
        <w:pStyle w:val="46"/>
        <w:ind w:firstLine="480"/>
        <w:rPr>
          <w:rFonts w:hint="eastAsia" w:eastAsia="仿宋"/>
          <w:color w:val="000000" w:themeColor="text1"/>
          <w14:textFill>
            <w14:solidFill>
              <w14:schemeClr w14:val="tx1"/>
            </w14:solidFill>
          </w14:textFill>
        </w:rPr>
      </w:pPr>
      <w:r>
        <w:rPr>
          <w:rFonts w:hint="eastAsia" w:eastAsia="仿宋"/>
          <w:color w:val="000000" w:themeColor="text1"/>
          <w14:textFill>
            <w14:solidFill>
              <w14:schemeClr w14:val="tx1"/>
            </w14:solidFill>
          </w14:textFill>
        </w:rPr>
        <w:t>二、土石方情况</w:t>
      </w:r>
      <w:bookmarkEnd w:id="38"/>
    </w:p>
    <w:p w14:paraId="204EC72C">
      <w:pPr>
        <w:pStyle w:val="46"/>
        <w:ind w:firstLine="480"/>
        <w:rPr>
          <w:rFonts w:hint="eastAsia" w:eastAsia="仿宋"/>
          <w:color w:val="000000" w:themeColor="text1"/>
          <w14:textFill>
            <w14:solidFill>
              <w14:schemeClr w14:val="tx1"/>
            </w14:solidFill>
          </w14:textFill>
        </w:rPr>
      </w:pPr>
      <w:bookmarkStart w:id="39" w:name="_Toc5834"/>
      <w:r>
        <w:rPr>
          <w:rFonts w:hint="eastAsia" w:eastAsia="仿宋"/>
          <w:color w:val="000000" w:themeColor="text1"/>
          <w14:textFill>
            <w14:solidFill>
              <w14:schemeClr w14:val="tx1"/>
            </w14:solidFill>
          </w14:textFill>
        </w:rPr>
        <w:t>1、建构筑物</w:t>
      </w:r>
      <w:r>
        <w:rPr>
          <w:rFonts w:hint="eastAsia" w:eastAsia="仿宋"/>
          <w:color w:val="000000" w:themeColor="text1"/>
          <w:lang w:val="en-US" w:eastAsia="zh-CN"/>
          <w14:textFill>
            <w14:solidFill>
              <w14:schemeClr w14:val="tx1"/>
            </w14:solidFill>
          </w14:textFill>
        </w:rPr>
        <w:t>基础及场坪</w:t>
      </w:r>
      <w:r>
        <w:rPr>
          <w:rFonts w:hint="eastAsia" w:eastAsia="仿宋"/>
          <w:color w:val="000000" w:themeColor="text1"/>
          <w14:textFill>
            <w14:solidFill>
              <w14:schemeClr w14:val="tx1"/>
            </w14:solidFill>
          </w14:textFill>
        </w:rPr>
        <w:t>开挖</w:t>
      </w:r>
      <w:bookmarkEnd w:id="39"/>
    </w:p>
    <w:p w14:paraId="7B645516">
      <w:pPr>
        <w:pStyle w:val="46"/>
        <w:ind w:firstLine="480"/>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本项目建筑</w:t>
      </w:r>
      <w:r>
        <w:rPr>
          <w:rFonts w:hint="eastAsia" w:eastAsia="仿宋"/>
          <w:color w:val="000000" w:themeColor="text1"/>
          <w:lang w:val="en-US" w:eastAsia="zh-CN"/>
          <w14:textFill>
            <w14:solidFill>
              <w14:schemeClr w14:val="tx1"/>
            </w14:solidFill>
          </w14:textFill>
        </w:rPr>
        <w:t>物基础开挖0.36</w:t>
      </w:r>
      <w:r>
        <w:rPr>
          <w:rFonts w:hint="eastAsia" w:eastAsia="仿宋"/>
          <w:color w:val="000000" w:themeColor="text1"/>
          <w14:textFill>
            <w14:solidFill>
              <w14:schemeClr w14:val="tx1"/>
            </w14:solidFill>
          </w14:textFill>
        </w:rPr>
        <w:t>万m</w:t>
      </w:r>
      <w:r>
        <w:rPr>
          <w:rFonts w:eastAsia="仿宋"/>
          <w:color w:val="000000" w:themeColor="text1"/>
          <w:vertAlign w:val="superscript"/>
          <w14:textFill>
            <w14:solidFill>
              <w14:schemeClr w14:val="tx1"/>
            </w14:solidFill>
          </w14:textFill>
        </w:rPr>
        <w:t>3</w:t>
      </w:r>
      <w:r>
        <w:rPr>
          <w:rFonts w:hint="eastAsia" w:ascii="仿宋" w:hAnsi="仿宋" w:eastAsia="仿宋"/>
          <w:color w:val="000000" w:themeColor="text1"/>
          <w:szCs w:val="21"/>
          <w14:textFill>
            <w14:solidFill>
              <w14:schemeClr w14:val="tx1"/>
            </w14:solidFill>
          </w14:textFill>
        </w:rPr>
        <w:t>，</w:t>
      </w:r>
      <w:bookmarkStart w:id="40" w:name="_Hlk133331295"/>
      <w:r>
        <w:rPr>
          <w:rFonts w:hint="eastAsia" w:ascii="仿宋" w:hAnsi="仿宋" w:eastAsia="仿宋"/>
          <w:color w:val="000000" w:themeColor="text1"/>
          <w:szCs w:val="21"/>
          <w:lang w:val="en-US" w:eastAsia="zh-CN"/>
          <w14:textFill>
            <w14:solidFill>
              <w14:schemeClr w14:val="tx1"/>
            </w14:solidFill>
          </w14:textFill>
        </w:rPr>
        <w:t>其中</w:t>
      </w:r>
      <w:r>
        <w:rPr>
          <w:rFonts w:hint="eastAsia" w:eastAsia="仿宋"/>
          <w:color w:val="000000" w:themeColor="text1"/>
          <w:lang w:val="en-US" w:eastAsia="zh-CN"/>
          <w14:textFill>
            <w14:solidFill>
              <w14:schemeClr w14:val="tx1"/>
            </w14:solidFill>
          </w14:textFill>
        </w:rPr>
        <w:t>表土收集</w:t>
      </w:r>
      <w:r>
        <w:rPr>
          <w:rFonts w:eastAsia="仿宋"/>
          <w:color w:val="000000" w:themeColor="text1"/>
          <w14:textFill>
            <w14:solidFill>
              <w14:schemeClr w14:val="tx1"/>
            </w14:solidFill>
          </w14:textFill>
        </w:rPr>
        <w:t>0.</w:t>
      </w:r>
      <w:r>
        <w:rPr>
          <w:rFonts w:hint="eastAsia" w:eastAsia="仿宋"/>
          <w:color w:val="000000" w:themeColor="text1"/>
          <w:lang w:val="en-US" w:eastAsia="zh-CN"/>
          <w14:textFill>
            <w14:solidFill>
              <w14:schemeClr w14:val="tx1"/>
            </w14:solidFill>
          </w14:textFill>
        </w:rPr>
        <w:t>12</w:t>
      </w:r>
      <w:r>
        <w:rPr>
          <w:rFonts w:hint="eastAsia" w:eastAsia="仿宋"/>
          <w:color w:val="000000" w:themeColor="text1"/>
          <w14:textFill>
            <w14:solidFill>
              <w14:schemeClr w14:val="tx1"/>
            </w14:solidFill>
          </w14:textFill>
        </w:rPr>
        <w:t>万m</w:t>
      </w:r>
      <w:r>
        <w:rPr>
          <w:rFonts w:eastAsia="仿宋"/>
          <w:color w:val="000000" w:themeColor="text1"/>
          <w:vertAlign w:val="superscript"/>
          <w14:textFill>
            <w14:solidFill>
              <w14:schemeClr w14:val="tx1"/>
            </w14:solidFill>
          </w14:textFill>
        </w:rPr>
        <w:t>3</w:t>
      </w:r>
      <w:bookmarkEnd w:id="40"/>
      <w:r>
        <w:rPr>
          <w:rFonts w:hint="eastAsia" w:ascii="仿宋" w:hAnsi="仿宋" w:eastAsia="仿宋"/>
          <w:color w:val="000000" w:themeColor="text1"/>
          <w:szCs w:val="21"/>
          <w:lang w:eastAsia="zh-CN"/>
          <w14:textFill>
            <w14:solidFill>
              <w14:schemeClr w14:val="tx1"/>
            </w14:solidFill>
          </w14:textFill>
        </w:rPr>
        <w:t>；</w:t>
      </w:r>
      <w:r>
        <w:rPr>
          <w:rFonts w:hint="eastAsia" w:eastAsia="仿宋"/>
          <w:color w:val="000000" w:themeColor="text1"/>
          <w:lang w:val="en-US" w:eastAsia="zh-CN"/>
          <w14:textFill>
            <w14:solidFill>
              <w14:schemeClr w14:val="tx1"/>
            </w14:solidFill>
          </w14:textFill>
        </w:rPr>
        <w:t>场坪开挖0.46</w:t>
      </w:r>
      <w:r>
        <w:rPr>
          <w:rFonts w:hint="eastAsia" w:eastAsia="仿宋"/>
          <w:color w:val="000000" w:themeColor="text1"/>
          <w14:textFill>
            <w14:solidFill>
              <w14:schemeClr w14:val="tx1"/>
            </w14:solidFill>
          </w14:textFill>
        </w:rPr>
        <w:t>万m</w:t>
      </w:r>
      <w:r>
        <w:rPr>
          <w:rFonts w:eastAsia="仿宋"/>
          <w:color w:val="000000" w:themeColor="text1"/>
          <w:vertAlign w:val="superscript"/>
          <w14:textFill>
            <w14:solidFill>
              <w14:schemeClr w14:val="tx1"/>
            </w14:solidFill>
          </w14:textFill>
        </w:rPr>
        <w:t>3</w:t>
      </w:r>
      <w:r>
        <w:rPr>
          <w:rFonts w:hint="eastAsia" w:eastAsia="仿宋"/>
          <w:color w:val="000000" w:themeColor="text1"/>
          <w14:textFill>
            <w14:solidFill>
              <w14:schemeClr w14:val="tx1"/>
            </w14:solidFill>
          </w14:textFill>
        </w:rPr>
        <w:t>，</w:t>
      </w:r>
      <w:r>
        <w:rPr>
          <w:rFonts w:hint="eastAsia" w:eastAsia="仿宋"/>
          <w:color w:val="000000" w:themeColor="text1"/>
          <w:lang w:val="en-US" w:eastAsia="zh-CN"/>
          <w14:textFill>
            <w14:solidFill>
              <w14:schemeClr w14:val="tx1"/>
            </w14:solidFill>
          </w14:textFill>
        </w:rPr>
        <w:t>其中表土收集0.18</w:t>
      </w:r>
      <w:r>
        <w:rPr>
          <w:rFonts w:hint="eastAsia" w:eastAsia="仿宋"/>
          <w:color w:val="000000" w:themeColor="text1"/>
          <w14:textFill>
            <w14:solidFill>
              <w14:schemeClr w14:val="tx1"/>
            </w14:solidFill>
          </w14:textFill>
        </w:rPr>
        <w:t>万m</w:t>
      </w:r>
      <w:r>
        <w:rPr>
          <w:rFonts w:eastAsia="仿宋"/>
          <w:color w:val="000000" w:themeColor="text1"/>
          <w:vertAlign w:val="superscript"/>
          <w14:textFill>
            <w14:solidFill>
              <w14:schemeClr w14:val="tx1"/>
            </w14:solidFill>
          </w14:textFill>
        </w:rPr>
        <w:t>3</w:t>
      </w:r>
      <w:r>
        <w:rPr>
          <w:rFonts w:hint="eastAsia" w:eastAsia="仿宋"/>
          <w:color w:val="000000" w:themeColor="text1"/>
          <w:lang w:eastAsia="zh-CN"/>
          <w14:textFill>
            <w14:solidFill>
              <w14:schemeClr w14:val="tx1"/>
            </w14:solidFill>
          </w14:textFill>
        </w:rPr>
        <w:t>；</w:t>
      </w:r>
      <w:r>
        <w:rPr>
          <w:rFonts w:hint="eastAsia" w:eastAsia="仿宋"/>
          <w:color w:val="000000" w:themeColor="text1"/>
          <w:lang w:val="en-US" w:eastAsia="zh-CN"/>
          <w14:textFill>
            <w14:solidFill>
              <w14:schemeClr w14:val="tx1"/>
            </w14:solidFill>
          </w14:textFill>
        </w:rPr>
        <w:t>表土</w:t>
      </w:r>
      <w:r>
        <w:rPr>
          <w:rFonts w:hint="eastAsia" w:eastAsia="仿宋"/>
          <w:color w:val="000000" w:themeColor="text1"/>
          <w14:textFill>
            <w14:solidFill>
              <w14:schemeClr w14:val="tx1"/>
            </w14:solidFill>
          </w14:textFill>
        </w:rPr>
        <w:t>0</w:t>
      </w:r>
      <w:r>
        <w:rPr>
          <w:rFonts w:eastAsia="仿宋"/>
          <w:color w:val="000000" w:themeColor="text1"/>
          <w14:textFill>
            <w14:solidFill>
              <w14:schemeClr w14:val="tx1"/>
            </w14:solidFill>
          </w14:textFill>
        </w:rPr>
        <w:t>.</w:t>
      </w:r>
      <w:r>
        <w:rPr>
          <w:rFonts w:hint="eastAsia" w:eastAsia="仿宋"/>
          <w:color w:val="000000" w:themeColor="text1"/>
          <w:lang w:val="en-US" w:eastAsia="zh-CN"/>
          <w14:textFill>
            <w14:solidFill>
              <w14:schemeClr w14:val="tx1"/>
            </w14:solidFill>
          </w14:textFill>
        </w:rPr>
        <w:t>3</w:t>
      </w:r>
      <w:r>
        <w:rPr>
          <w:rFonts w:hint="eastAsia" w:eastAsia="仿宋"/>
          <w:color w:val="000000" w:themeColor="text1"/>
          <w14:textFill>
            <w14:solidFill>
              <w14:schemeClr w14:val="tx1"/>
            </w14:solidFill>
          </w14:textFill>
        </w:rPr>
        <w:t>万m</w:t>
      </w:r>
      <w:r>
        <w:rPr>
          <w:rFonts w:eastAsia="仿宋"/>
          <w:color w:val="000000" w:themeColor="text1"/>
          <w:vertAlign w:val="superscript"/>
          <w14:textFill>
            <w14:solidFill>
              <w14:schemeClr w14:val="tx1"/>
            </w14:solidFill>
          </w14:textFill>
        </w:rPr>
        <w:t>3</w:t>
      </w:r>
      <w:r>
        <w:rPr>
          <w:rFonts w:hint="eastAsia" w:eastAsia="仿宋"/>
          <w:color w:val="000000" w:themeColor="text1"/>
          <w14:textFill>
            <w14:solidFill>
              <w14:schemeClr w14:val="tx1"/>
            </w14:solidFill>
          </w14:textFill>
        </w:rPr>
        <w:t>运至绿化区使用。</w:t>
      </w:r>
    </w:p>
    <w:p w14:paraId="72FFA850">
      <w:pPr>
        <w:pStyle w:val="46"/>
        <w:ind w:firstLine="480"/>
        <w:rPr>
          <w:rFonts w:eastAsia="仿宋"/>
          <w:color w:val="000000" w:themeColor="text1"/>
          <w14:textFill>
            <w14:solidFill>
              <w14:schemeClr w14:val="tx1"/>
            </w14:solidFill>
          </w14:textFill>
        </w:rPr>
      </w:pPr>
      <w:r>
        <w:rPr>
          <w:rFonts w:hint="eastAsia" w:eastAsia="仿宋"/>
          <w:color w:val="000000" w:themeColor="text1"/>
          <w:lang w:val="en-US" w:eastAsia="zh-CN"/>
          <w14:textFill>
            <w14:solidFill>
              <w14:schemeClr w14:val="tx1"/>
            </w14:solidFill>
          </w14:textFill>
        </w:rPr>
        <w:t>2</w:t>
      </w:r>
      <w:r>
        <w:rPr>
          <w:rFonts w:hint="eastAsia" w:eastAsia="仿宋"/>
          <w:color w:val="000000" w:themeColor="text1"/>
          <w14:textFill>
            <w14:solidFill>
              <w14:schemeClr w14:val="tx1"/>
            </w14:solidFill>
          </w14:textFill>
        </w:rPr>
        <w:t>、</w:t>
      </w:r>
      <w:r>
        <w:rPr>
          <w:rFonts w:hint="eastAsia" w:eastAsia="仿宋"/>
          <w:color w:val="000000" w:themeColor="text1"/>
          <w:lang w:val="en-US" w:eastAsia="zh-CN"/>
          <w14:textFill>
            <w14:solidFill>
              <w14:schemeClr w14:val="tx1"/>
            </w14:solidFill>
          </w14:textFill>
        </w:rPr>
        <w:t>附属设施</w:t>
      </w:r>
      <w:r>
        <w:rPr>
          <w:rFonts w:hint="eastAsia" w:eastAsia="仿宋"/>
          <w:color w:val="000000" w:themeColor="text1"/>
          <w:lang w:eastAsia="zh-CN"/>
          <w14:textFill>
            <w14:solidFill>
              <w14:schemeClr w14:val="tx1"/>
            </w14:solidFill>
          </w14:textFill>
        </w:rPr>
        <w:t>区</w:t>
      </w:r>
      <w:r>
        <w:rPr>
          <w:rFonts w:hint="eastAsia" w:eastAsia="仿宋"/>
          <w:color w:val="000000" w:themeColor="text1"/>
          <w14:textFill>
            <w14:solidFill>
              <w14:schemeClr w14:val="tx1"/>
            </w14:solidFill>
          </w14:textFill>
        </w:rPr>
        <w:t>开挖土方</w:t>
      </w:r>
      <w:r>
        <w:rPr>
          <w:rFonts w:eastAsia="仿宋"/>
          <w:color w:val="000000" w:themeColor="text1"/>
          <w14:textFill>
            <w14:solidFill>
              <w14:schemeClr w14:val="tx1"/>
            </w14:solidFill>
          </w14:textFill>
        </w:rPr>
        <w:t>0.</w:t>
      </w:r>
      <w:r>
        <w:rPr>
          <w:rFonts w:hint="eastAsia" w:eastAsia="仿宋"/>
          <w:color w:val="000000" w:themeColor="text1"/>
          <w:lang w:val="en-US" w:eastAsia="zh-CN"/>
          <w14:textFill>
            <w14:solidFill>
              <w14:schemeClr w14:val="tx1"/>
            </w14:solidFill>
          </w14:textFill>
        </w:rPr>
        <w:t>22</w:t>
      </w:r>
      <w:r>
        <w:rPr>
          <w:rFonts w:hint="eastAsia" w:eastAsia="仿宋"/>
          <w:color w:val="000000" w:themeColor="text1"/>
          <w14:textFill>
            <w14:solidFill>
              <w14:schemeClr w14:val="tx1"/>
            </w14:solidFill>
          </w14:textFill>
        </w:rPr>
        <w:t>万m</w:t>
      </w:r>
      <w:r>
        <w:rPr>
          <w:rFonts w:eastAsia="仿宋"/>
          <w:color w:val="000000" w:themeColor="text1"/>
          <w:vertAlign w:val="superscript"/>
          <w14:textFill>
            <w14:solidFill>
              <w14:schemeClr w14:val="tx1"/>
            </w14:solidFill>
          </w14:textFill>
        </w:rPr>
        <w:t>3</w:t>
      </w:r>
      <w:r>
        <w:rPr>
          <w:rFonts w:hint="eastAsia" w:eastAsia="仿宋"/>
          <w:color w:val="000000" w:themeColor="text1"/>
          <w:lang w:eastAsia="zh-CN"/>
          <w14:textFill>
            <w14:solidFill>
              <w14:schemeClr w14:val="tx1"/>
            </w14:solidFill>
          </w14:textFill>
        </w:rPr>
        <w:t>（</w:t>
      </w:r>
      <w:r>
        <w:rPr>
          <w:rFonts w:hint="eastAsia" w:eastAsia="仿宋"/>
          <w:color w:val="000000" w:themeColor="text1"/>
          <w:lang w:val="en-US" w:eastAsia="zh-CN"/>
          <w14:textFill>
            <w14:solidFill>
              <w14:schemeClr w14:val="tx1"/>
            </w14:solidFill>
          </w14:textFill>
        </w:rPr>
        <w:t>其中表土收集0.14</w:t>
      </w:r>
      <w:r>
        <w:rPr>
          <w:rFonts w:hint="eastAsia" w:eastAsia="仿宋"/>
          <w:color w:val="000000" w:themeColor="text1"/>
          <w14:textFill>
            <w14:solidFill>
              <w14:schemeClr w14:val="tx1"/>
            </w14:solidFill>
          </w14:textFill>
        </w:rPr>
        <w:t>万m</w:t>
      </w:r>
      <w:r>
        <w:rPr>
          <w:rFonts w:eastAsia="仿宋"/>
          <w:color w:val="000000" w:themeColor="text1"/>
          <w:vertAlign w:val="superscript"/>
          <w14:textFill>
            <w14:solidFill>
              <w14:schemeClr w14:val="tx1"/>
            </w14:solidFill>
          </w14:textFill>
        </w:rPr>
        <w:t>3</w:t>
      </w:r>
      <w:r>
        <w:rPr>
          <w:rFonts w:eastAsia="仿宋"/>
          <w:color w:val="000000" w:themeColor="text1"/>
          <w14:textFill>
            <w14:solidFill>
              <w14:schemeClr w14:val="tx1"/>
            </w14:solidFill>
          </w14:textFill>
        </w:rPr>
        <w:t>，</w:t>
      </w:r>
      <w:r>
        <w:rPr>
          <w:rFonts w:hint="eastAsia" w:eastAsia="仿宋"/>
          <w:color w:val="000000" w:themeColor="text1"/>
          <w:lang w:val="en-US" w:eastAsia="zh-CN"/>
          <w14:textFill>
            <w14:solidFill>
              <w14:schemeClr w14:val="tx1"/>
            </w14:solidFill>
          </w14:textFill>
        </w:rPr>
        <w:t>运至绿化区</w:t>
      </w:r>
      <w:r>
        <w:rPr>
          <w:rFonts w:eastAsia="仿宋"/>
          <w:color w:val="000000" w:themeColor="text1"/>
          <w14:textFill>
            <w14:solidFill>
              <w14:schemeClr w14:val="tx1"/>
            </w14:solidFill>
          </w14:textFill>
        </w:rPr>
        <w:t>回填0.</w:t>
      </w:r>
      <w:r>
        <w:rPr>
          <w:rFonts w:hint="eastAsia" w:eastAsia="仿宋"/>
          <w:color w:val="000000" w:themeColor="text1"/>
          <w:lang w:val="en-US" w:eastAsia="zh-CN"/>
          <w14:textFill>
            <w14:solidFill>
              <w14:schemeClr w14:val="tx1"/>
            </w14:solidFill>
          </w14:textFill>
        </w:rPr>
        <w:t>14</w:t>
      </w:r>
      <w:r>
        <w:rPr>
          <w:rFonts w:hint="eastAsia" w:eastAsia="仿宋"/>
          <w:color w:val="000000" w:themeColor="text1"/>
          <w14:textFill>
            <w14:solidFill>
              <w14:schemeClr w14:val="tx1"/>
            </w14:solidFill>
          </w14:textFill>
        </w:rPr>
        <w:t>万m</w:t>
      </w:r>
      <w:r>
        <w:rPr>
          <w:rFonts w:eastAsia="仿宋"/>
          <w:color w:val="000000" w:themeColor="text1"/>
          <w:vertAlign w:val="superscript"/>
          <w14:textFill>
            <w14:solidFill>
              <w14:schemeClr w14:val="tx1"/>
            </w14:solidFill>
          </w14:textFill>
        </w:rPr>
        <w:t>3</w:t>
      </w:r>
      <w:r>
        <w:rPr>
          <w:rFonts w:hint="eastAsia" w:eastAsia="仿宋"/>
          <w:color w:val="000000" w:themeColor="text1"/>
          <w:lang w:eastAsia="zh-CN"/>
          <w14:textFill>
            <w14:solidFill>
              <w14:schemeClr w14:val="tx1"/>
            </w14:solidFill>
          </w14:textFill>
        </w:rPr>
        <w:t>），</w:t>
      </w:r>
      <w:r>
        <w:rPr>
          <w:rFonts w:hint="eastAsia" w:eastAsia="仿宋"/>
          <w:color w:val="000000" w:themeColor="text1"/>
          <w:lang w:val="en-US" w:eastAsia="zh-CN"/>
          <w14:textFill>
            <w14:solidFill>
              <w14:schemeClr w14:val="tx1"/>
            </w14:solidFill>
          </w14:textFill>
        </w:rPr>
        <w:t>填方0.08万</w:t>
      </w:r>
      <w:r>
        <w:rPr>
          <w:rFonts w:hint="eastAsia" w:eastAsia="仿宋"/>
          <w:color w:val="000000" w:themeColor="text1"/>
          <w14:textFill>
            <w14:solidFill>
              <w14:schemeClr w14:val="tx1"/>
            </w14:solidFill>
          </w14:textFill>
        </w:rPr>
        <w:t>m</w:t>
      </w:r>
      <w:r>
        <w:rPr>
          <w:rFonts w:eastAsia="仿宋"/>
          <w:color w:val="000000" w:themeColor="text1"/>
          <w:vertAlign w:val="superscript"/>
          <w14:textFill>
            <w14:solidFill>
              <w14:schemeClr w14:val="tx1"/>
            </w14:solidFill>
          </w14:textFill>
        </w:rPr>
        <w:t>3</w:t>
      </w:r>
      <w:r>
        <w:rPr>
          <w:rFonts w:hint="eastAsia" w:eastAsia="仿宋"/>
          <w:color w:val="000000" w:themeColor="text1"/>
          <w14:textFill>
            <w14:solidFill>
              <w14:schemeClr w14:val="tx1"/>
            </w14:solidFill>
          </w14:textFill>
        </w:rPr>
        <w:t>。</w:t>
      </w:r>
    </w:p>
    <w:p w14:paraId="2691BA64">
      <w:pPr>
        <w:pStyle w:val="46"/>
        <w:ind w:firstLine="480"/>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3</w:t>
      </w:r>
      <w:r>
        <w:rPr>
          <w:rFonts w:hint="eastAsia" w:eastAsia="仿宋"/>
          <w:color w:val="000000" w:themeColor="text1"/>
          <w14:textFill>
            <w14:solidFill>
              <w14:schemeClr w14:val="tx1"/>
            </w14:solidFill>
          </w14:textFill>
        </w:rPr>
        <w:t>、绿化区</w:t>
      </w:r>
      <w:r>
        <w:rPr>
          <w:rFonts w:hint="eastAsia" w:eastAsia="仿宋"/>
          <w:color w:val="000000" w:themeColor="text1"/>
          <w:lang w:val="en-US" w:eastAsia="zh-CN"/>
          <w14:textFill>
            <w14:solidFill>
              <w14:schemeClr w14:val="tx1"/>
            </w14:solidFill>
          </w14:textFill>
        </w:rPr>
        <w:t>土方开挖0.92万</w:t>
      </w:r>
      <w:r>
        <w:rPr>
          <w:rFonts w:hint="eastAsia" w:eastAsia="仿宋"/>
          <w:color w:val="000000" w:themeColor="text1"/>
          <w14:textFill>
            <w14:solidFill>
              <w14:schemeClr w14:val="tx1"/>
            </w14:solidFill>
          </w14:textFill>
        </w:rPr>
        <w:t>m</w:t>
      </w:r>
      <w:r>
        <w:rPr>
          <w:rFonts w:eastAsia="仿宋"/>
          <w:color w:val="000000" w:themeColor="text1"/>
          <w:vertAlign w:val="superscript"/>
          <w14:textFill>
            <w14:solidFill>
              <w14:schemeClr w14:val="tx1"/>
            </w14:solidFill>
          </w14:textFill>
        </w:rPr>
        <w:t>3</w:t>
      </w:r>
      <w:r>
        <w:rPr>
          <w:rFonts w:eastAsia="仿宋"/>
          <w:color w:val="000000" w:themeColor="text1"/>
          <w14:textFill>
            <w14:solidFill>
              <w14:schemeClr w14:val="tx1"/>
            </w14:solidFill>
          </w14:textFill>
        </w:rPr>
        <w:t>，</w:t>
      </w:r>
      <w:r>
        <w:rPr>
          <w:rFonts w:hint="eastAsia" w:eastAsia="仿宋"/>
          <w:color w:val="000000" w:themeColor="text1"/>
          <w:lang w:val="en-US" w:eastAsia="zh-CN"/>
          <w14:textFill>
            <w14:solidFill>
              <w14:schemeClr w14:val="tx1"/>
            </w14:solidFill>
          </w14:textFill>
        </w:rPr>
        <w:t>其中表土收集0.18</w:t>
      </w:r>
      <w:r>
        <w:rPr>
          <w:rFonts w:hint="eastAsia" w:eastAsia="仿宋"/>
          <w:color w:val="000000" w:themeColor="text1"/>
          <w14:textFill>
            <w14:solidFill>
              <w14:schemeClr w14:val="tx1"/>
            </w14:solidFill>
          </w14:textFill>
        </w:rPr>
        <w:t>万m</w:t>
      </w:r>
      <w:r>
        <w:rPr>
          <w:rFonts w:eastAsia="仿宋"/>
          <w:color w:val="000000" w:themeColor="text1"/>
          <w:vertAlign w:val="superscript"/>
          <w14:textFill>
            <w14:solidFill>
              <w14:schemeClr w14:val="tx1"/>
            </w14:solidFill>
          </w14:textFill>
        </w:rPr>
        <w:t>3</w:t>
      </w:r>
      <w:r>
        <w:rPr>
          <w:rFonts w:hint="eastAsia" w:eastAsia="仿宋"/>
          <w:color w:val="000000" w:themeColor="text1"/>
          <w:lang w:eastAsia="zh-CN"/>
          <w14:textFill>
            <w14:solidFill>
              <w14:schemeClr w14:val="tx1"/>
            </w14:solidFill>
          </w14:textFill>
        </w:rPr>
        <w:t>；</w:t>
      </w:r>
      <w:r>
        <w:rPr>
          <w:rFonts w:eastAsia="仿宋"/>
          <w:color w:val="000000" w:themeColor="text1"/>
          <w14:textFill>
            <w14:solidFill>
              <w14:schemeClr w14:val="tx1"/>
            </w14:solidFill>
          </w14:textFill>
        </w:rPr>
        <w:t>回填</w:t>
      </w:r>
      <w:r>
        <w:rPr>
          <w:rFonts w:hint="eastAsia" w:eastAsia="仿宋"/>
          <w:color w:val="000000" w:themeColor="text1"/>
          <w:lang w:val="en-US" w:eastAsia="zh-CN"/>
          <w14:textFill>
            <w14:solidFill>
              <w14:schemeClr w14:val="tx1"/>
            </w14:solidFill>
          </w14:textFill>
        </w:rPr>
        <w:t>1.36</w:t>
      </w:r>
      <w:r>
        <w:rPr>
          <w:rFonts w:eastAsia="仿宋"/>
          <w:color w:val="000000" w:themeColor="text1"/>
          <w14:textFill>
            <w14:solidFill>
              <w14:schemeClr w14:val="tx1"/>
            </w14:solidFill>
          </w14:textFill>
        </w:rPr>
        <w:t>万m³</w:t>
      </w:r>
      <w:r>
        <w:rPr>
          <w:rFonts w:hint="eastAsia" w:eastAsia="仿宋"/>
          <w:color w:val="000000" w:themeColor="text1"/>
          <w14:textFill>
            <w14:solidFill>
              <w14:schemeClr w14:val="tx1"/>
            </w14:solidFill>
          </w14:textFill>
        </w:rPr>
        <w:t>，</w:t>
      </w:r>
      <w:r>
        <w:rPr>
          <w:rFonts w:hint="eastAsia" w:eastAsia="仿宋"/>
          <w:color w:val="000000" w:themeColor="text1"/>
          <w:lang w:val="en-US" w:eastAsia="zh-CN"/>
          <w14:textFill>
            <w14:solidFill>
              <w14:schemeClr w14:val="tx1"/>
            </w14:solidFill>
          </w14:textFill>
        </w:rPr>
        <w:t>调入</w:t>
      </w:r>
      <w:r>
        <w:rPr>
          <w:rFonts w:hint="eastAsia" w:eastAsia="仿宋"/>
          <w:color w:val="000000" w:themeColor="text1"/>
          <w14:textFill>
            <w14:solidFill>
              <w14:schemeClr w14:val="tx1"/>
            </w14:solidFill>
          </w14:textFill>
        </w:rPr>
        <w:t>0</w:t>
      </w:r>
      <w:r>
        <w:rPr>
          <w:rFonts w:eastAsia="仿宋"/>
          <w:color w:val="000000" w:themeColor="text1"/>
          <w14:textFill>
            <w14:solidFill>
              <w14:schemeClr w14:val="tx1"/>
            </w14:solidFill>
          </w14:textFill>
        </w:rPr>
        <w:t>.</w:t>
      </w:r>
      <w:r>
        <w:rPr>
          <w:rFonts w:hint="eastAsia" w:eastAsia="仿宋"/>
          <w:color w:val="000000" w:themeColor="text1"/>
          <w:lang w:val="en-US" w:eastAsia="zh-CN"/>
          <w14:textFill>
            <w14:solidFill>
              <w14:schemeClr w14:val="tx1"/>
            </w14:solidFill>
          </w14:textFill>
        </w:rPr>
        <w:t>44</w:t>
      </w:r>
      <w:r>
        <w:rPr>
          <w:rFonts w:hint="eastAsia" w:eastAsia="仿宋"/>
          <w:color w:val="000000" w:themeColor="text1"/>
          <w14:textFill>
            <w14:solidFill>
              <w14:schemeClr w14:val="tx1"/>
            </w14:solidFill>
          </w14:textFill>
        </w:rPr>
        <w:t>万m</w:t>
      </w:r>
      <w:r>
        <w:rPr>
          <w:rFonts w:eastAsia="仿宋"/>
          <w:color w:val="000000" w:themeColor="text1"/>
          <w:vertAlign w:val="superscript"/>
          <w14:textFill>
            <w14:solidFill>
              <w14:schemeClr w14:val="tx1"/>
            </w14:solidFill>
          </w14:textFill>
        </w:rPr>
        <w:t>3</w:t>
      </w:r>
      <w:r>
        <w:rPr>
          <w:rFonts w:hint="eastAsia" w:eastAsia="仿宋"/>
          <w:color w:val="000000" w:themeColor="text1"/>
          <w:lang w:eastAsia="zh-CN"/>
          <w14:textFill>
            <w14:solidFill>
              <w14:schemeClr w14:val="tx1"/>
            </w14:solidFill>
          </w14:textFill>
        </w:rPr>
        <w:t>，</w:t>
      </w:r>
      <w:r>
        <w:rPr>
          <w:rFonts w:hint="eastAsia" w:eastAsia="仿宋"/>
          <w:color w:val="000000" w:themeColor="text1"/>
          <w:lang w:val="en-US" w:eastAsia="zh-CN"/>
          <w14:textFill>
            <w14:solidFill>
              <w14:schemeClr w14:val="tx1"/>
            </w14:solidFill>
          </w14:textFill>
        </w:rPr>
        <w:t>来源于</w:t>
      </w:r>
      <w:r>
        <w:rPr>
          <w:rFonts w:hint="eastAsia" w:eastAsia="仿宋"/>
          <w:color w:val="000000" w:themeColor="text1"/>
          <w14:textFill>
            <w14:solidFill>
              <w14:schemeClr w14:val="tx1"/>
            </w14:solidFill>
          </w14:textFill>
        </w:rPr>
        <w:t>建构筑物</w:t>
      </w:r>
      <w:r>
        <w:rPr>
          <w:rFonts w:hint="eastAsia" w:eastAsia="仿宋"/>
          <w:color w:val="000000" w:themeColor="text1"/>
          <w:lang w:val="en-US" w:eastAsia="zh-CN"/>
          <w14:textFill>
            <w14:solidFill>
              <w14:schemeClr w14:val="tx1"/>
            </w14:solidFill>
          </w14:textFill>
        </w:rPr>
        <w:t>及场坪</w:t>
      </w:r>
      <w:r>
        <w:rPr>
          <w:rFonts w:eastAsia="仿宋"/>
          <w:color w:val="000000" w:themeColor="text1"/>
          <w14:textFill>
            <w14:solidFill>
              <w14:schemeClr w14:val="tx1"/>
            </w14:solidFill>
          </w14:textFill>
        </w:rPr>
        <w:t>区</w:t>
      </w:r>
      <w:r>
        <w:rPr>
          <w:rFonts w:hint="eastAsia" w:eastAsia="仿宋"/>
          <w:color w:val="000000" w:themeColor="text1"/>
          <w:lang w:val="en-US" w:eastAsia="zh-CN"/>
          <w14:textFill>
            <w14:solidFill>
              <w14:schemeClr w14:val="tx1"/>
            </w14:solidFill>
          </w14:textFill>
        </w:rPr>
        <w:t>和附属设施区</w:t>
      </w:r>
      <w:r>
        <w:rPr>
          <w:rFonts w:hint="eastAsia" w:eastAsia="仿宋"/>
          <w:color w:val="000000" w:themeColor="text1"/>
          <w14:textFill>
            <w14:solidFill>
              <w14:schemeClr w14:val="tx1"/>
            </w14:solidFill>
          </w14:textFill>
        </w:rPr>
        <w:t>。</w:t>
      </w:r>
    </w:p>
    <w:p w14:paraId="56E56060">
      <w:pPr>
        <w:pStyle w:val="46"/>
        <w:ind w:firstLine="480"/>
        <w:rPr>
          <w:rFonts w:eastAsia="仿宋"/>
          <w:color w:val="000000" w:themeColor="text1"/>
          <w14:textFill>
            <w14:solidFill>
              <w14:schemeClr w14:val="tx1"/>
            </w14:solidFill>
          </w14:textFill>
        </w:rPr>
      </w:pPr>
      <w:bookmarkStart w:id="41" w:name="_Hlk104641258"/>
      <w:r>
        <w:rPr>
          <w:rFonts w:eastAsia="仿宋"/>
          <w:color w:val="000000" w:themeColor="text1"/>
          <w14:textFill>
            <w14:solidFill>
              <w14:schemeClr w14:val="tx1"/>
            </w14:solidFill>
          </w14:textFill>
        </w:rPr>
        <w:t>本项目挖填方总量约</w:t>
      </w:r>
      <w:r>
        <w:rPr>
          <w:rFonts w:hint="eastAsia" w:eastAsia="仿宋"/>
          <w:color w:val="000000" w:themeColor="text1"/>
          <w:lang w:val="en-US" w:eastAsia="zh-CN"/>
          <w14:textFill>
            <w14:solidFill>
              <w14:schemeClr w14:val="tx1"/>
            </w14:solidFill>
          </w14:textFill>
        </w:rPr>
        <w:t>3.72万</w:t>
      </w:r>
      <w:r>
        <w:rPr>
          <w:rFonts w:eastAsia="仿宋"/>
          <w:color w:val="000000" w:themeColor="text1"/>
          <w14:textFill>
            <w14:solidFill>
              <w14:schemeClr w14:val="tx1"/>
            </w14:solidFill>
          </w14:textFill>
        </w:rPr>
        <w:t>m</w:t>
      </w:r>
      <w:r>
        <w:rPr>
          <w:rFonts w:eastAsia="宋体"/>
          <w:color w:val="000000" w:themeColor="text1"/>
          <w14:textFill>
            <w14:solidFill>
              <w14:schemeClr w14:val="tx1"/>
            </w14:solidFill>
          </w14:textFill>
        </w:rPr>
        <w:t>³</w:t>
      </w:r>
      <w:r>
        <w:rPr>
          <w:rFonts w:eastAsia="仿宋"/>
          <w:color w:val="000000" w:themeColor="text1"/>
          <w14:textFill>
            <w14:solidFill>
              <w14:schemeClr w14:val="tx1"/>
            </w14:solidFill>
          </w14:textFill>
        </w:rPr>
        <w:t>（自然方，下同），其中</w:t>
      </w:r>
      <w:r>
        <w:rPr>
          <w:rFonts w:hint="eastAsia" w:eastAsia="仿宋"/>
          <w:color w:val="000000" w:themeColor="text1"/>
          <w14:textFill>
            <w14:solidFill>
              <w14:schemeClr w14:val="tx1"/>
            </w14:solidFill>
          </w14:textFill>
        </w:rPr>
        <w:t>土方开</w:t>
      </w:r>
      <w:r>
        <w:rPr>
          <w:rFonts w:eastAsia="仿宋"/>
          <w:color w:val="000000" w:themeColor="text1"/>
          <w14:textFill>
            <w14:solidFill>
              <w14:schemeClr w14:val="tx1"/>
            </w14:solidFill>
          </w14:textFill>
        </w:rPr>
        <w:t>挖</w:t>
      </w:r>
      <w:r>
        <w:rPr>
          <w:rFonts w:hint="eastAsia" w:eastAsia="仿宋"/>
          <w:color w:val="000000" w:themeColor="text1"/>
          <w:lang w:val="en-US" w:eastAsia="zh-CN"/>
          <w14:textFill>
            <w14:solidFill>
              <w14:schemeClr w14:val="tx1"/>
            </w14:solidFill>
          </w14:textFill>
        </w:rPr>
        <w:t>1.86</w:t>
      </w:r>
      <w:r>
        <w:rPr>
          <w:rFonts w:eastAsia="仿宋"/>
          <w:color w:val="000000" w:themeColor="text1"/>
          <w14:textFill>
            <w14:solidFill>
              <w14:schemeClr w14:val="tx1"/>
            </w14:solidFill>
          </w14:textFill>
        </w:rPr>
        <w:t>万m</w:t>
      </w:r>
      <w:r>
        <w:rPr>
          <w:rFonts w:eastAsia="宋体"/>
          <w:color w:val="000000" w:themeColor="text1"/>
          <w14:textFill>
            <w14:solidFill>
              <w14:schemeClr w14:val="tx1"/>
            </w14:solidFill>
          </w14:textFill>
        </w:rPr>
        <w:t>³</w:t>
      </w:r>
      <w:r>
        <w:rPr>
          <w:rFonts w:hint="eastAsia" w:eastAsia="仿宋"/>
          <w:color w:val="000000" w:themeColor="text1"/>
          <w:lang w:eastAsia="zh-CN"/>
          <w14:textFill>
            <w14:solidFill>
              <w14:schemeClr w14:val="tx1"/>
            </w14:solidFill>
          </w14:textFill>
        </w:rPr>
        <w:t>（</w:t>
      </w:r>
      <w:r>
        <w:rPr>
          <w:rFonts w:hint="eastAsia" w:eastAsia="仿宋"/>
          <w:color w:val="000000" w:themeColor="text1"/>
          <w:lang w:val="en-US" w:eastAsia="zh-CN"/>
          <w14:textFill>
            <w14:solidFill>
              <w14:schemeClr w14:val="tx1"/>
            </w14:solidFill>
          </w14:textFill>
        </w:rPr>
        <w:t>其中表土收集0.62</w:t>
      </w:r>
      <w:r>
        <w:rPr>
          <w:rFonts w:hint="eastAsia" w:eastAsia="仿宋"/>
          <w:color w:val="000000" w:themeColor="text1"/>
          <w14:textFill>
            <w14:solidFill>
              <w14:schemeClr w14:val="tx1"/>
            </w14:solidFill>
          </w14:textFill>
        </w:rPr>
        <w:t>万m</w:t>
      </w:r>
      <w:r>
        <w:rPr>
          <w:rFonts w:eastAsia="仿宋"/>
          <w:color w:val="000000" w:themeColor="text1"/>
          <w:vertAlign w:val="superscript"/>
          <w14:textFill>
            <w14:solidFill>
              <w14:schemeClr w14:val="tx1"/>
            </w14:solidFill>
          </w14:textFill>
        </w:rPr>
        <w:t>3</w:t>
      </w:r>
      <w:r>
        <w:rPr>
          <w:rFonts w:hint="eastAsia" w:eastAsia="仿宋"/>
          <w:color w:val="000000" w:themeColor="text1"/>
          <w:lang w:eastAsia="zh-CN"/>
          <w14:textFill>
            <w14:solidFill>
              <w14:schemeClr w14:val="tx1"/>
            </w14:solidFill>
          </w14:textFill>
        </w:rPr>
        <w:t>）</w:t>
      </w:r>
      <w:r>
        <w:rPr>
          <w:rFonts w:eastAsia="仿宋"/>
          <w:color w:val="000000" w:themeColor="text1"/>
          <w14:textFill>
            <w14:solidFill>
              <w14:schemeClr w14:val="tx1"/>
            </w14:solidFill>
          </w14:textFill>
        </w:rPr>
        <w:t>，</w:t>
      </w:r>
      <w:r>
        <w:rPr>
          <w:rFonts w:hint="eastAsia" w:eastAsia="仿宋"/>
          <w:color w:val="000000" w:themeColor="text1"/>
          <w14:textFill>
            <w14:solidFill>
              <w14:schemeClr w14:val="tx1"/>
            </w14:solidFill>
          </w14:textFill>
        </w:rPr>
        <w:t>回填</w:t>
      </w:r>
      <w:r>
        <w:rPr>
          <w:rFonts w:hint="eastAsia" w:eastAsia="仿宋"/>
          <w:color w:val="000000" w:themeColor="text1"/>
          <w:lang w:val="en-US" w:eastAsia="zh-CN"/>
          <w14:textFill>
            <w14:solidFill>
              <w14:schemeClr w14:val="tx1"/>
            </w14:solidFill>
          </w14:textFill>
        </w:rPr>
        <w:t>1.86</w:t>
      </w:r>
      <w:r>
        <w:rPr>
          <w:rFonts w:eastAsia="仿宋"/>
          <w:color w:val="000000" w:themeColor="text1"/>
          <w14:textFill>
            <w14:solidFill>
              <w14:schemeClr w14:val="tx1"/>
            </w14:solidFill>
          </w14:textFill>
        </w:rPr>
        <w:t>万m</w:t>
      </w:r>
      <w:r>
        <w:rPr>
          <w:rFonts w:eastAsia="宋体"/>
          <w:color w:val="000000" w:themeColor="text1"/>
          <w14:textFill>
            <w14:solidFill>
              <w14:schemeClr w14:val="tx1"/>
            </w14:solidFill>
          </w14:textFill>
        </w:rPr>
        <w:t>³</w:t>
      </w:r>
      <w:r>
        <w:rPr>
          <w:rFonts w:hint="eastAsia" w:eastAsia="仿宋"/>
          <w:color w:val="000000" w:themeColor="text1"/>
          <w:lang w:eastAsia="zh-CN"/>
          <w14:textFill>
            <w14:solidFill>
              <w14:schemeClr w14:val="tx1"/>
            </w14:solidFill>
          </w14:textFill>
        </w:rPr>
        <w:t>（</w:t>
      </w:r>
      <w:r>
        <w:rPr>
          <w:rFonts w:hint="eastAsia" w:eastAsia="仿宋"/>
          <w:color w:val="000000" w:themeColor="text1"/>
          <w:lang w:val="en-US" w:eastAsia="zh-CN"/>
          <w14:textFill>
            <w14:solidFill>
              <w14:schemeClr w14:val="tx1"/>
            </w14:solidFill>
          </w14:textFill>
        </w:rPr>
        <w:t>其中</w:t>
      </w:r>
      <w:r>
        <w:rPr>
          <w:rFonts w:hint="eastAsia" w:eastAsia="仿宋"/>
          <w:color w:val="000000" w:themeColor="text1"/>
          <w14:textFill>
            <w14:solidFill>
              <w14:schemeClr w14:val="tx1"/>
            </w14:solidFill>
          </w14:textFill>
        </w:rPr>
        <w:t>表土</w:t>
      </w:r>
      <w:r>
        <w:rPr>
          <w:rFonts w:hint="eastAsia" w:eastAsia="仿宋"/>
          <w:color w:val="000000" w:themeColor="text1"/>
          <w:lang w:val="en-US" w:eastAsia="zh-CN"/>
          <w14:textFill>
            <w14:solidFill>
              <w14:schemeClr w14:val="tx1"/>
            </w14:solidFill>
          </w14:textFill>
        </w:rPr>
        <w:t>回覆</w:t>
      </w:r>
      <w:r>
        <w:rPr>
          <w:rFonts w:hint="eastAsia" w:eastAsia="仿宋"/>
          <w:color w:val="000000" w:themeColor="text1"/>
          <w14:textFill>
            <w14:solidFill>
              <w14:schemeClr w14:val="tx1"/>
            </w14:solidFill>
          </w14:textFill>
        </w:rPr>
        <w:t>0</w:t>
      </w:r>
      <w:r>
        <w:rPr>
          <w:rFonts w:eastAsia="仿宋"/>
          <w:color w:val="000000" w:themeColor="text1"/>
          <w14:textFill>
            <w14:solidFill>
              <w14:schemeClr w14:val="tx1"/>
            </w14:solidFill>
          </w14:textFill>
        </w:rPr>
        <w:t>.</w:t>
      </w:r>
      <w:r>
        <w:rPr>
          <w:rFonts w:hint="eastAsia" w:eastAsia="仿宋"/>
          <w:color w:val="000000" w:themeColor="text1"/>
          <w:lang w:val="en-US" w:eastAsia="zh-CN"/>
          <w14:textFill>
            <w14:solidFill>
              <w14:schemeClr w14:val="tx1"/>
            </w14:solidFill>
          </w14:textFill>
        </w:rPr>
        <w:t>62</w:t>
      </w:r>
      <w:r>
        <w:rPr>
          <w:rFonts w:hint="eastAsia" w:eastAsia="仿宋"/>
          <w:color w:val="000000" w:themeColor="text1"/>
          <w14:textFill>
            <w14:solidFill>
              <w14:schemeClr w14:val="tx1"/>
            </w14:solidFill>
          </w14:textFill>
        </w:rPr>
        <w:t>万m</w:t>
      </w:r>
      <w:r>
        <w:rPr>
          <w:rFonts w:eastAsia="仿宋"/>
          <w:color w:val="000000" w:themeColor="text1"/>
          <w:vertAlign w:val="superscript"/>
          <w14:textFill>
            <w14:solidFill>
              <w14:schemeClr w14:val="tx1"/>
            </w14:solidFill>
          </w14:textFill>
        </w:rPr>
        <w:t>3</w:t>
      </w:r>
      <w:r>
        <w:rPr>
          <w:rFonts w:hint="eastAsia" w:eastAsia="仿宋"/>
          <w:color w:val="000000" w:themeColor="text1"/>
          <w:lang w:eastAsia="zh-CN"/>
          <w14:textFill>
            <w14:solidFill>
              <w14:schemeClr w14:val="tx1"/>
            </w14:solidFill>
          </w14:textFill>
        </w:rPr>
        <w:t>）</w:t>
      </w:r>
      <w:r>
        <w:rPr>
          <w:rFonts w:hint="eastAsia" w:eastAsia="仿宋"/>
          <w:color w:val="000000" w:themeColor="text1"/>
          <w14:textFill>
            <w14:solidFill>
              <w14:schemeClr w14:val="tx1"/>
            </w14:solidFill>
          </w14:textFill>
        </w:rPr>
        <w:t>，无</w:t>
      </w:r>
      <w:r>
        <w:rPr>
          <w:rFonts w:eastAsia="仿宋"/>
          <w:color w:val="000000" w:themeColor="text1"/>
          <w14:textFill>
            <w14:solidFill>
              <w14:schemeClr w14:val="tx1"/>
            </w14:solidFill>
          </w14:textFill>
        </w:rPr>
        <w:t>借方，无弃方。</w:t>
      </w:r>
      <w:bookmarkEnd w:id="41"/>
      <w:r>
        <w:rPr>
          <w:rFonts w:eastAsia="仿宋"/>
          <w:color w:val="000000" w:themeColor="text1"/>
          <w14:textFill>
            <w14:solidFill>
              <w14:schemeClr w14:val="tx1"/>
            </w14:solidFill>
          </w14:textFill>
        </w:rPr>
        <w:t xml:space="preserve"> </w:t>
      </w:r>
    </w:p>
    <w:p w14:paraId="2F5647E2">
      <w:pPr>
        <w:pStyle w:val="46"/>
        <w:ind w:firstLine="480"/>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土石方平衡汇总表详见表1</w:t>
      </w:r>
      <w:r>
        <w:rPr>
          <w:rFonts w:hint="eastAsia" w:eastAsia="仿宋"/>
          <w:color w:val="000000" w:themeColor="text1"/>
          <w:lang w:val="en-US" w:eastAsia="zh-CN"/>
          <w14:textFill>
            <w14:solidFill>
              <w14:schemeClr w14:val="tx1"/>
            </w14:solidFill>
          </w14:textFill>
        </w:rPr>
        <w:t>.</w:t>
      </w:r>
      <w:r>
        <w:rPr>
          <w:rFonts w:eastAsia="仿宋"/>
          <w:color w:val="000000" w:themeColor="text1"/>
          <w14:textFill>
            <w14:solidFill>
              <w14:schemeClr w14:val="tx1"/>
            </w14:solidFill>
          </w14:textFill>
        </w:rPr>
        <w:t>4</w:t>
      </w:r>
      <w:r>
        <w:rPr>
          <w:rFonts w:hint="eastAsia" w:eastAsia="仿宋"/>
          <w:color w:val="000000" w:themeColor="text1"/>
          <w:lang w:val="en-US" w:eastAsia="zh-CN"/>
          <w14:textFill>
            <w14:solidFill>
              <w14:schemeClr w14:val="tx1"/>
            </w14:solidFill>
          </w14:textFill>
        </w:rPr>
        <w:t>-2</w:t>
      </w:r>
      <w:r>
        <w:rPr>
          <w:rFonts w:eastAsia="仿宋"/>
          <w:color w:val="000000" w:themeColor="text1"/>
          <w14:textFill>
            <w14:solidFill>
              <w14:schemeClr w14:val="tx1"/>
            </w14:solidFill>
          </w14:textFill>
        </w:rPr>
        <w:t>。</w:t>
      </w:r>
    </w:p>
    <w:p w14:paraId="6DA5ECA9">
      <w:pPr>
        <w:spacing w:after="120" w:afterLines="50"/>
        <w:ind w:firstLine="1265" w:firstLineChars="600"/>
        <w:rPr>
          <w:rFonts w:eastAsia="仿宋"/>
          <w:b/>
          <w:color w:val="000000" w:themeColor="text1"/>
          <w:sz w:val="21"/>
          <w:szCs w:val="21"/>
          <w14:textFill>
            <w14:solidFill>
              <w14:schemeClr w14:val="tx1"/>
            </w14:solidFill>
          </w14:textFill>
        </w:rPr>
      </w:pPr>
      <w:r>
        <w:rPr>
          <w:rFonts w:eastAsia="仿宋"/>
          <w:b/>
          <w:color w:val="000000" w:themeColor="text1"/>
          <w:sz w:val="21"/>
          <w:szCs w:val="21"/>
          <w14:textFill>
            <w14:solidFill>
              <w14:schemeClr w14:val="tx1"/>
            </w14:solidFill>
          </w14:textFill>
        </w:rPr>
        <w:t>表1</w:t>
      </w:r>
      <w:r>
        <w:rPr>
          <w:rFonts w:hint="eastAsia" w:eastAsia="仿宋"/>
          <w:b/>
          <w:color w:val="000000" w:themeColor="text1"/>
          <w:sz w:val="21"/>
          <w:szCs w:val="21"/>
          <w:lang w:val="en-US" w:eastAsia="zh-CN"/>
          <w14:textFill>
            <w14:solidFill>
              <w14:schemeClr w14:val="tx1"/>
            </w14:solidFill>
          </w14:textFill>
        </w:rPr>
        <w:t>.</w:t>
      </w:r>
      <w:r>
        <w:rPr>
          <w:rFonts w:eastAsia="仿宋"/>
          <w:b/>
          <w:color w:val="000000" w:themeColor="text1"/>
          <w:sz w:val="21"/>
          <w:szCs w:val="21"/>
          <w14:textFill>
            <w14:solidFill>
              <w14:schemeClr w14:val="tx1"/>
            </w14:solidFill>
          </w14:textFill>
        </w:rPr>
        <w:t>4</w:t>
      </w:r>
      <w:r>
        <w:rPr>
          <w:rFonts w:hint="eastAsia" w:eastAsia="仿宋"/>
          <w:b/>
          <w:color w:val="000000" w:themeColor="text1"/>
          <w:sz w:val="21"/>
          <w:szCs w:val="21"/>
          <w:lang w:val="en-US" w:eastAsia="zh-CN"/>
          <w14:textFill>
            <w14:solidFill>
              <w14:schemeClr w14:val="tx1"/>
            </w14:solidFill>
          </w14:textFill>
        </w:rPr>
        <w:t>-2</w:t>
      </w:r>
      <w:r>
        <w:rPr>
          <w:rFonts w:eastAsia="仿宋"/>
          <w:b/>
          <w:color w:val="000000" w:themeColor="text1"/>
          <w:sz w:val="21"/>
          <w:szCs w:val="21"/>
          <w14:textFill>
            <w14:solidFill>
              <w14:schemeClr w14:val="tx1"/>
            </w14:solidFill>
          </w14:textFill>
        </w:rPr>
        <w:t xml:space="preserve">             工程土石方平衡汇总表</w:t>
      </w:r>
      <w:r>
        <w:rPr>
          <w:rFonts w:hint="eastAsia" w:eastAsia="仿宋"/>
          <w:b/>
          <w:color w:val="000000" w:themeColor="text1"/>
          <w:sz w:val="21"/>
          <w:szCs w:val="21"/>
          <w14:textFill>
            <w14:solidFill>
              <w14:schemeClr w14:val="tx1"/>
            </w14:solidFill>
          </w14:textFill>
        </w:rPr>
        <w:t xml:space="preserve"> </w:t>
      </w:r>
      <w:r>
        <w:rPr>
          <w:rFonts w:eastAsia="仿宋"/>
          <w:b/>
          <w:color w:val="000000" w:themeColor="text1"/>
          <w:sz w:val="21"/>
          <w:szCs w:val="21"/>
          <w14:textFill>
            <w14:solidFill>
              <w14:schemeClr w14:val="tx1"/>
            </w14:solidFill>
          </w14:textFill>
        </w:rPr>
        <w:t xml:space="preserve">       单位：万m³</w:t>
      </w:r>
    </w:p>
    <w:tbl>
      <w:tblPr>
        <w:tblStyle w:val="24"/>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88"/>
        <w:gridCol w:w="1026"/>
        <w:gridCol w:w="846"/>
        <w:gridCol w:w="665"/>
        <w:gridCol w:w="905"/>
        <w:gridCol w:w="866"/>
        <w:gridCol w:w="984"/>
        <w:gridCol w:w="966"/>
        <w:gridCol w:w="825"/>
        <w:gridCol w:w="964"/>
      </w:tblGrid>
      <w:tr w14:paraId="0C19E5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64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C4DCEA">
            <w:pPr>
              <w:keepNext w:val="0"/>
              <w:keepLines w:val="0"/>
              <w:widowControl/>
              <w:suppressLineNumbers w:val="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bookmarkStart w:id="42" w:name="_Toc114999718"/>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分区</w:t>
            </w:r>
          </w:p>
        </w:tc>
        <w:tc>
          <w:tcPr>
            <w:tcW w:w="55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E7D29F">
            <w:pPr>
              <w:keepNext w:val="0"/>
              <w:keepLines w:val="0"/>
              <w:widowControl/>
              <w:suppressLineNumbers w:val="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挖方</w:t>
            </w:r>
          </w:p>
        </w:tc>
        <w:tc>
          <w:tcPr>
            <w:tcW w:w="4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C8426D">
            <w:pPr>
              <w:keepNext w:val="0"/>
              <w:keepLines w:val="0"/>
              <w:widowControl/>
              <w:suppressLineNumbers w:val="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填方</w:t>
            </w:r>
          </w:p>
        </w:tc>
        <w:tc>
          <w:tcPr>
            <w:tcW w:w="36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E32C705">
            <w:pPr>
              <w:keepNext w:val="0"/>
              <w:keepLines w:val="0"/>
              <w:widowControl/>
              <w:suppressLineNumbers w:val="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弃方</w:t>
            </w:r>
          </w:p>
        </w:tc>
        <w:tc>
          <w:tcPr>
            <w:tcW w:w="9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1C6168">
            <w:pPr>
              <w:keepNext w:val="0"/>
              <w:keepLines w:val="0"/>
              <w:widowControl/>
              <w:suppressLineNumbers w:val="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调入方</w:t>
            </w:r>
          </w:p>
        </w:tc>
        <w:tc>
          <w:tcPr>
            <w:tcW w:w="10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32BAC1">
            <w:pPr>
              <w:keepNext w:val="0"/>
              <w:keepLines w:val="0"/>
              <w:widowControl/>
              <w:suppressLineNumbers w:val="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调出方</w:t>
            </w:r>
          </w:p>
        </w:tc>
        <w:tc>
          <w:tcPr>
            <w:tcW w:w="96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F000E">
            <w:pPr>
              <w:keepNext w:val="0"/>
              <w:keepLines w:val="0"/>
              <w:widowControl/>
              <w:suppressLineNumbers w:val="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弃方</w:t>
            </w:r>
          </w:p>
        </w:tc>
      </w:tr>
      <w:tr w14:paraId="5502E6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F37A2B">
            <w:pPr>
              <w:jc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55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7E593F">
            <w:pPr>
              <w:jc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4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5D71D8">
            <w:pPr>
              <w:jc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36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F8F814">
            <w:pPr>
              <w:jc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4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C165E9">
            <w:pPr>
              <w:keepNext w:val="0"/>
              <w:keepLines w:val="0"/>
              <w:widowControl/>
              <w:suppressLineNumbers w:val="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数 量</w:t>
            </w:r>
          </w:p>
        </w:tc>
        <w:tc>
          <w:tcPr>
            <w:tcW w:w="4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3A5A67">
            <w:pPr>
              <w:keepNext w:val="0"/>
              <w:keepLines w:val="0"/>
              <w:widowControl/>
              <w:suppressLineNumbers w:val="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来 源</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A4BC9C">
            <w:pPr>
              <w:keepNext w:val="0"/>
              <w:keepLines w:val="0"/>
              <w:widowControl/>
              <w:suppressLineNumbers w:val="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数 量</w:t>
            </w:r>
          </w:p>
        </w:tc>
        <w:tc>
          <w:tcPr>
            <w:tcW w:w="5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A78A8D">
            <w:pPr>
              <w:keepNext w:val="0"/>
              <w:keepLines w:val="0"/>
              <w:widowControl/>
              <w:suppressLineNumbers w:val="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去 向</w:t>
            </w:r>
          </w:p>
        </w:tc>
        <w:tc>
          <w:tcPr>
            <w:tcW w:w="4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7FD48D">
            <w:pPr>
              <w:keepNext w:val="0"/>
              <w:keepLines w:val="0"/>
              <w:widowControl/>
              <w:suppressLineNumbers w:val="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数 量</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0A84D6">
            <w:pPr>
              <w:keepNext w:val="0"/>
              <w:keepLines w:val="0"/>
              <w:widowControl/>
              <w:suppressLineNumbers w:val="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去 向</w:t>
            </w:r>
          </w:p>
        </w:tc>
      </w:tr>
      <w:tr w14:paraId="35D03D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27FFF7">
            <w:pPr>
              <w:keepNext w:val="0"/>
              <w:keepLines w:val="0"/>
              <w:widowControl/>
              <w:suppressLineNumbers w:val="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建（构）筑物及场坪区</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89E658">
            <w:pPr>
              <w:keepNext w:val="0"/>
              <w:keepLines w:val="0"/>
              <w:widowControl/>
              <w:suppressLineNumbers w:val="0"/>
              <w:jc w:val="center"/>
              <w:textAlignment w:val="center"/>
              <w:rPr>
                <w:rFonts w:hint="default" w:ascii="仿宋" w:hAnsi="仿宋" w:eastAsia="仿宋" w:cs="仿宋"/>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0.72</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FD3CC9">
            <w:pPr>
              <w:keepNext w:val="0"/>
              <w:keepLines w:val="0"/>
              <w:widowControl/>
              <w:suppressLineNumbers w:val="0"/>
              <w:jc w:val="center"/>
              <w:textAlignment w:val="center"/>
              <w:rPr>
                <w:rFonts w:hint="default" w:ascii="仿宋" w:hAnsi="仿宋" w:eastAsia="仿宋" w:cs="仿宋"/>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0.42</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B91DF4">
            <w:pPr>
              <w:keepNext w:val="0"/>
              <w:keepLines w:val="0"/>
              <w:widowControl/>
              <w:suppressLineNumbers w:val="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A735D">
            <w:pPr>
              <w:keepNext w:val="0"/>
              <w:keepLines w:val="0"/>
              <w:widowControl/>
              <w:suppressLineNumbers w:val="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CEFE3">
            <w:pPr>
              <w:keepNext w:val="0"/>
              <w:keepLines w:val="0"/>
              <w:widowControl/>
              <w:suppressLineNumbers w:val="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5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6F398">
            <w:pPr>
              <w:keepNext w:val="0"/>
              <w:keepLines w:val="0"/>
              <w:widowControl/>
              <w:suppressLineNumbers w:val="0"/>
              <w:jc w:val="center"/>
              <w:textAlignment w:val="center"/>
              <w:rPr>
                <w:rFonts w:hint="default" w:ascii="仿宋" w:hAnsi="仿宋" w:eastAsia="仿宋" w:cs="仿宋"/>
                <w:i w:val="0"/>
                <w:iCs w:val="0"/>
                <w:color w:val="000000" w:themeColor="text1"/>
                <w:kern w:val="0"/>
                <w:sz w:val="18"/>
                <w:szCs w:val="18"/>
                <w:u w:val="none"/>
                <w:lang w:val="en-US" w:eastAsia="zh-CN" w:bidi="ar"/>
                <w14:textFill>
                  <w14:solidFill>
                    <w14:schemeClr w14:val="tx1"/>
                  </w14:solidFill>
                </w14:textFill>
              </w:rPr>
            </w:pPr>
            <w:r>
              <w:rPr>
                <w:rFonts w:hint="default" w:ascii="仿宋" w:hAnsi="仿宋" w:eastAsia="仿宋" w:cs="仿宋"/>
                <w:i w:val="0"/>
                <w:iCs w:val="0"/>
                <w:color w:val="000000" w:themeColor="text1"/>
                <w:kern w:val="0"/>
                <w:sz w:val="18"/>
                <w:szCs w:val="18"/>
                <w:u w:val="none"/>
                <w:lang w:val="en-US" w:eastAsia="zh-CN" w:bidi="ar"/>
                <w14:textFill>
                  <w14:solidFill>
                    <w14:schemeClr w14:val="tx1"/>
                  </w14:solidFill>
                </w14:textFill>
              </w:rPr>
              <w:t>0.</w:t>
            </w: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3</w:t>
            </w:r>
            <w:r>
              <w:rPr>
                <w:rFonts w:hint="default" w:ascii="仿宋" w:hAnsi="仿宋" w:eastAsia="仿宋" w:cs="仿宋"/>
                <w:i w:val="0"/>
                <w:iCs w:val="0"/>
                <w:color w:val="000000" w:themeColor="text1"/>
                <w:kern w:val="0"/>
                <w:sz w:val="18"/>
                <w:szCs w:val="18"/>
                <w:u w:val="none"/>
                <w:lang w:val="en-US" w:eastAsia="zh-CN" w:bidi="ar"/>
                <w14:textFill>
                  <w14:solidFill>
                    <w14:schemeClr w14:val="tx1"/>
                  </w14:solidFill>
                </w14:textFill>
              </w:rPr>
              <w:t xml:space="preserve">0 </w:t>
            </w:r>
          </w:p>
        </w:tc>
        <w:tc>
          <w:tcPr>
            <w:tcW w:w="5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E48FB">
            <w:pPr>
              <w:keepNext w:val="0"/>
              <w:keepLines w:val="0"/>
              <w:widowControl/>
              <w:suppressLineNumbers w:val="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绿化区</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2149C">
            <w:pPr>
              <w:keepNext w:val="0"/>
              <w:keepLines w:val="0"/>
              <w:widowControl/>
              <w:suppressLineNumbers w:val="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8F5349">
            <w:pPr>
              <w:keepNext w:val="0"/>
              <w:keepLines w:val="0"/>
              <w:widowControl/>
              <w:suppressLineNumbers w:val="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r>
      <w:tr w14:paraId="12821B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AF9668">
            <w:pPr>
              <w:keepNext w:val="0"/>
              <w:keepLines w:val="0"/>
              <w:widowControl/>
              <w:suppressLineNumbers w:val="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附属设施区</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60EA85">
            <w:pPr>
              <w:keepNext w:val="0"/>
              <w:keepLines w:val="0"/>
              <w:widowControl/>
              <w:suppressLineNumbers w:val="0"/>
              <w:jc w:val="center"/>
              <w:textAlignment w:val="center"/>
              <w:rPr>
                <w:rFonts w:hint="default" w:ascii="仿宋" w:hAnsi="仿宋" w:eastAsia="仿宋" w:cs="仿宋"/>
                <w:i w:val="0"/>
                <w:iCs w:val="0"/>
                <w:color w:val="000000" w:themeColor="text1"/>
                <w:kern w:val="0"/>
                <w:sz w:val="18"/>
                <w:szCs w:val="18"/>
                <w:u w:val="none"/>
                <w:lang w:val="en-US" w:eastAsia="zh-CN" w:bidi="ar"/>
                <w14:textFill>
                  <w14:solidFill>
                    <w14:schemeClr w14:val="tx1"/>
                  </w14:solidFill>
                </w14:textFill>
              </w:rPr>
            </w:pPr>
            <w:r>
              <w:rPr>
                <w:rFonts w:hint="default" w:ascii="仿宋" w:hAnsi="仿宋" w:eastAsia="仿宋" w:cs="仿宋"/>
                <w:i w:val="0"/>
                <w:iCs w:val="0"/>
                <w:color w:val="000000" w:themeColor="text1"/>
                <w:kern w:val="0"/>
                <w:sz w:val="18"/>
                <w:szCs w:val="18"/>
                <w:u w:val="none"/>
                <w:lang w:val="en-US" w:eastAsia="zh-CN" w:bidi="ar"/>
                <w14:textFill>
                  <w14:solidFill>
                    <w14:schemeClr w14:val="tx1"/>
                  </w14:solidFill>
                </w14:textFill>
              </w:rPr>
              <w:t>0.</w:t>
            </w: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2</w:t>
            </w:r>
            <w:r>
              <w:rPr>
                <w:rFonts w:hint="default" w:ascii="仿宋" w:hAnsi="仿宋" w:eastAsia="仿宋" w:cs="仿宋"/>
                <w:i w:val="0"/>
                <w:iCs w:val="0"/>
                <w:color w:val="000000" w:themeColor="text1"/>
                <w:kern w:val="0"/>
                <w:sz w:val="18"/>
                <w:szCs w:val="18"/>
                <w:u w:val="none"/>
                <w:lang w:val="en-US" w:eastAsia="zh-CN" w:bidi="ar"/>
                <w14:textFill>
                  <w14:solidFill>
                    <w14:schemeClr w14:val="tx1"/>
                  </w14:solidFill>
                </w14:textFill>
              </w:rPr>
              <w:t xml:space="preserve">2 </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E9CB08">
            <w:pPr>
              <w:keepNext w:val="0"/>
              <w:keepLines w:val="0"/>
              <w:widowControl/>
              <w:suppressLineNumbers w:val="0"/>
              <w:jc w:val="center"/>
              <w:textAlignment w:val="center"/>
              <w:rPr>
                <w:rFonts w:hint="default" w:ascii="仿宋" w:hAnsi="仿宋" w:eastAsia="仿宋" w:cs="仿宋"/>
                <w:i w:val="0"/>
                <w:iCs w:val="0"/>
                <w:color w:val="000000" w:themeColor="text1"/>
                <w:kern w:val="0"/>
                <w:sz w:val="18"/>
                <w:szCs w:val="18"/>
                <w:u w:val="none"/>
                <w:lang w:val="en-US" w:eastAsia="zh-CN" w:bidi="ar"/>
                <w14:textFill>
                  <w14:solidFill>
                    <w14:schemeClr w14:val="tx1"/>
                  </w14:solidFill>
                </w14:textFill>
              </w:rPr>
            </w:pPr>
            <w:r>
              <w:rPr>
                <w:rFonts w:hint="default" w:ascii="仿宋" w:hAnsi="仿宋" w:eastAsia="仿宋" w:cs="仿宋"/>
                <w:i w:val="0"/>
                <w:iCs w:val="0"/>
                <w:color w:val="000000" w:themeColor="text1"/>
                <w:kern w:val="0"/>
                <w:sz w:val="18"/>
                <w:szCs w:val="18"/>
                <w:u w:val="none"/>
                <w:lang w:val="en-US" w:eastAsia="zh-CN" w:bidi="ar"/>
                <w14:textFill>
                  <w14:solidFill>
                    <w14:schemeClr w14:val="tx1"/>
                  </w14:solidFill>
                </w14:textFill>
              </w:rPr>
              <w:t>0.0</w:t>
            </w: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8</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CF370B">
            <w:pPr>
              <w:keepNext w:val="0"/>
              <w:keepLines w:val="0"/>
              <w:widowControl/>
              <w:suppressLineNumbers w:val="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7A8BF">
            <w:pPr>
              <w:keepNext w:val="0"/>
              <w:keepLines w:val="0"/>
              <w:widowControl/>
              <w:suppressLineNumbers w:val="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4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7EE8F">
            <w:pPr>
              <w:keepNext w:val="0"/>
              <w:keepLines w:val="0"/>
              <w:widowControl/>
              <w:suppressLineNumbers w:val="0"/>
              <w:jc w:val="center"/>
              <w:textAlignment w:val="center"/>
              <w:rPr>
                <w:rFonts w:hint="default"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5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AD7A7">
            <w:pPr>
              <w:keepNext w:val="0"/>
              <w:keepLines w:val="0"/>
              <w:widowControl/>
              <w:suppressLineNumbers w:val="0"/>
              <w:jc w:val="center"/>
              <w:textAlignment w:val="center"/>
              <w:rPr>
                <w:rFonts w:hint="default" w:ascii="仿宋" w:hAnsi="仿宋" w:eastAsia="仿宋" w:cs="仿宋"/>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0.14</w:t>
            </w:r>
          </w:p>
        </w:tc>
        <w:tc>
          <w:tcPr>
            <w:tcW w:w="5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7227B">
            <w:pPr>
              <w:keepNext w:val="0"/>
              <w:keepLines w:val="0"/>
              <w:widowControl/>
              <w:suppressLineNumbers w:val="0"/>
              <w:jc w:val="center"/>
              <w:textAlignment w:val="center"/>
              <w:rPr>
                <w:rFonts w:hint="default" w:ascii="仿宋" w:hAnsi="仿宋" w:eastAsia="仿宋" w:cs="仿宋"/>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绿化区</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527DF">
            <w:pPr>
              <w:keepNext w:val="0"/>
              <w:keepLines w:val="0"/>
              <w:widowControl/>
              <w:suppressLineNumbers w:val="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A8CA95">
            <w:pPr>
              <w:keepNext w:val="0"/>
              <w:keepLines w:val="0"/>
              <w:widowControl/>
              <w:suppressLineNumbers w:val="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r>
      <w:tr w14:paraId="475317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trPr>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40FA97">
            <w:pPr>
              <w:keepNext w:val="0"/>
              <w:keepLines w:val="0"/>
              <w:widowControl/>
              <w:suppressLineNumbers w:val="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绿化区</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11FA8C">
            <w:pPr>
              <w:keepNext w:val="0"/>
              <w:keepLines w:val="0"/>
              <w:widowControl/>
              <w:suppressLineNumbers w:val="0"/>
              <w:jc w:val="center"/>
              <w:textAlignment w:val="center"/>
              <w:rPr>
                <w:rFonts w:hint="default" w:ascii="仿宋" w:hAnsi="仿宋" w:eastAsia="仿宋" w:cs="仿宋"/>
                <w:i w:val="0"/>
                <w:iCs w:val="0"/>
                <w:color w:val="000000" w:themeColor="text1"/>
                <w:kern w:val="0"/>
                <w:sz w:val="18"/>
                <w:szCs w:val="18"/>
                <w:u w:val="none"/>
                <w:lang w:val="en-US" w:eastAsia="zh-CN" w:bidi="ar"/>
                <w14:textFill>
                  <w14:solidFill>
                    <w14:schemeClr w14:val="tx1"/>
                  </w14:solidFill>
                </w14:textFill>
              </w:rPr>
            </w:pPr>
            <w:r>
              <w:rPr>
                <w:rFonts w:hint="default" w:ascii="仿宋" w:hAnsi="仿宋" w:eastAsia="仿宋" w:cs="仿宋"/>
                <w:i w:val="0"/>
                <w:iCs w:val="0"/>
                <w:color w:val="000000" w:themeColor="text1"/>
                <w:kern w:val="0"/>
                <w:sz w:val="18"/>
                <w:szCs w:val="18"/>
                <w:u w:val="none"/>
                <w:lang w:val="en-US" w:eastAsia="zh-CN" w:bidi="ar"/>
                <w14:textFill>
                  <w14:solidFill>
                    <w14:schemeClr w14:val="tx1"/>
                  </w14:solidFill>
                </w14:textFill>
              </w:rPr>
              <w:t>0.</w:t>
            </w: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92</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1E4DB7">
            <w:pPr>
              <w:keepNext w:val="0"/>
              <w:keepLines w:val="0"/>
              <w:widowControl/>
              <w:suppressLineNumbers w:val="0"/>
              <w:jc w:val="center"/>
              <w:textAlignment w:val="center"/>
              <w:rPr>
                <w:rFonts w:hint="default" w:ascii="仿宋" w:hAnsi="仿宋" w:eastAsia="仿宋" w:cs="仿宋"/>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1.36</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C52883">
            <w:pPr>
              <w:keepNext w:val="0"/>
              <w:keepLines w:val="0"/>
              <w:widowControl/>
              <w:suppressLineNumbers w:val="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D7053">
            <w:pPr>
              <w:keepNext w:val="0"/>
              <w:keepLines w:val="0"/>
              <w:widowControl/>
              <w:suppressLineNumbers w:val="0"/>
              <w:jc w:val="center"/>
              <w:textAlignment w:val="center"/>
              <w:rPr>
                <w:rFonts w:hint="default" w:ascii="仿宋" w:hAnsi="仿宋" w:eastAsia="仿宋" w:cs="仿宋"/>
                <w:i w:val="0"/>
                <w:iCs w:val="0"/>
                <w:color w:val="000000" w:themeColor="text1"/>
                <w:kern w:val="0"/>
                <w:sz w:val="18"/>
                <w:szCs w:val="18"/>
                <w:u w:val="none"/>
                <w:lang w:val="en-US" w:eastAsia="zh-CN" w:bidi="ar"/>
                <w14:textFill>
                  <w14:solidFill>
                    <w14:schemeClr w14:val="tx1"/>
                  </w14:solidFill>
                </w14:textFill>
              </w:rPr>
            </w:pPr>
            <w:r>
              <w:rPr>
                <w:rFonts w:hint="default" w:ascii="仿宋" w:hAnsi="仿宋" w:eastAsia="仿宋" w:cs="仿宋"/>
                <w:i w:val="0"/>
                <w:iCs w:val="0"/>
                <w:color w:val="000000" w:themeColor="text1"/>
                <w:kern w:val="0"/>
                <w:sz w:val="18"/>
                <w:szCs w:val="18"/>
                <w:u w:val="none"/>
                <w:lang w:val="en-US" w:eastAsia="zh-CN" w:bidi="ar"/>
                <w14:textFill>
                  <w14:solidFill>
                    <w14:schemeClr w14:val="tx1"/>
                  </w14:solidFill>
                </w14:textFill>
              </w:rPr>
              <w:t>0.</w:t>
            </w: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44</w:t>
            </w:r>
          </w:p>
        </w:tc>
        <w:tc>
          <w:tcPr>
            <w:tcW w:w="4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58F9BD">
            <w:pPr>
              <w:keepNext w:val="0"/>
              <w:keepLines w:val="0"/>
              <w:widowControl/>
              <w:suppressLineNumbers w:val="0"/>
              <w:jc w:val="center"/>
              <w:textAlignment w:val="center"/>
              <w:rPr>
                <w:rFonts w:hint="default" w:ascii="仿宋" w:hAnsi="仿宋" w:eastAsia="仿宋" w:cs="仿宋"/>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建（构）筑物及场坪区、附属设施区</w:t>
            </w:r>
          </w:p>
        </w:tc>
        <w:tc>
          <w:tcPr>
            <w:tcW w:w="5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488B0">
            <w:pPr>
              <w:keepNext w:val="0"/>
              <w:keepLines w:val="0"/>
              <w:widowControl/>
              <w:suppressLineNumbers w:val="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5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F9EF2">
            <w:pPr>
              <w:keepNext w:val="0"/>
              <w:keepLines w:val="0"/>
              <w:widowControl/>
              <w:suppressLineNumbers w:val="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0E790">
            <w:pPr>
              <w:keepNext w:val="0"/>
              <w:keepLines w:val="0"/>
              <w:widowControl/>
              <w:suppressLineNumbers w:val="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6D95BF">
            <w:pPr>
              <w:keepNext w:val="0"/>
              <w:keepLines w:val="0"/>
              <w:widowControl/>
              <w:suppressLineNumbers w:val="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r>
      <w:tr w14:paraId="263B2C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3491DD">
            <w:pPr>
              <w:keepNext w:val="0"/>
              <w:keepLines w:val="0"/>
              <w:widowControl/>
              <w:suppressLineNumbers w:val="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合  计</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2F27F8">
            <w:pPr>
              <w:keepNext w:val="0"/>
              <w:keepLines w:val="0"/>
              <w:widowControl/>
              <w:suppressLineNumbers w:val="0"/>
              <w:jc w:val="center"/>
              <w:textAlignment w:val="center"/>
              <w:rPr>
                <w:rFonts w:hint="default" w:ascii="仿宋" w:hAnsi="仿宋" w:eastAsia="仿宋" w:cs="仿宋"/>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1.86</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9C69BA">
            <w:pPr>
              <w:keepNext w:val="0"/>
              <w:keepLines w:val="0"/>
              <w:widowControl/>
              <w:suppressLineNumbers w:val="0"/>
              <w:jc w:val="center"/>
              <w:textAlignment w:val="center"/>
              <w:rPr>
                <w:rFonts w:hint="default" w:ascii="仿宋" w:hAnsi="仿宋" w:eastAsia="仿宋" w:cs="仿宋"/>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1.86</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EDAFF6">
            <w:pPr>
              <w:keepNext w:val="0"/>
              <w:keepLines w:val="0"/>
              <w:widowControl/>
              <w:suppressLineNumbers w:val="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84DFD">
            <w:pPr>
              <w:keepNext w:val="0"/>
              <w:keepLines w:val="0"/>
              <w:widowControl/>
              <w:suppressLineNumbers w:val="0"/>
              <w:jc w:val="center"/>
              <w:textAlignment w:val="center"/>
              <w:rPr>
                <w:rFonts w:hint="default" w:ascii="仿宋" w:hAnsi="仿宋" w:eastAsia="仿宋" w:cs="仿宋"/>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0.44</w:t>
            </w:r>
          </w:p>
        </w:tc>
        <w:tc>
          <w:tcPr>
            <w:tcW w:w="4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7638C1">
            <w:pPr>
              <w:keepNext w:val="0"/>
              <w:keepLines w:val="0"/>
              <w:widowControl/>
              <w:suppressLineNumbers w:val="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5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918EF">
            <w:pPr>
              <w:keepNext w:val="0"/>
              <w:keepLines w:val="0"/>
              <w:widowControl/>
              <w:suppressLineNumbers w:val="0"/>
              <w:jc w:val="center"/>
              <w:textAlignment w:val="center"/>
              <w:rPr>
                <w:rFonts w:hint="default" w:ascii="仿宋" w:hAnsi="仿宋" w:eastAsia="仿宋" w:cs="仿宋"/>
                <w:i w:val="0"/>
                <w:iCs w:val="0"/>
                <w:color w:val="000000" w:themeColor="text1"/>
                <w:kern w:val="0"/>
                <w:sz w:val="18"/>
                <w:szCs w:val="18"/>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t>0.44</w:t>
            </w:r>
          </w:p>
        </w:tc>
        <w:tc>
          <w:tcPr>
            <w:tcW w:w="5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3DC76">
            <w:pPr>
              <w:keepNext w:val="0"/>
              <w:keepLines w:val="0"/>
              <w:widowControl/>
              <w:suppressLineNumbers w:val="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1769C">
            <w:pPr>
              <w:keepNext w:val="0"/>
              <w:keepLines w:val="0"/>
              <w:widowControl/>
              <w:suppressLineNumbers w:val="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c>
          <w:tcPr>
            <w:tcW w:w="5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7B573">
            <w:pPr>
              <w:keepNext w:val="0"/>
              <w:keepLines w:val="0"/>
              <w:widowControl/>
              <w:suppressLineNumbers w:val="0"/>
              <w:jc w:val="center"/>
              <w:textAlignment w:val="center"/>
              <w:rPr>
                <w:rFonts w:hint="eastAsia" w:ascii="仿宋" w:hAnsi="仿宋" w:eastAsia="仿宋" w:cs="仿宋"/>
                <w:i w:val="0"/>
                <w:iCs w:val="0"/>
                <w:color w:val="000000" w:themeColor="text1"/>
                <w:kern w:val="0"/>
                <w:sz w:val="18"/>
                <w:szCs w:val="18"/>
                <w:u w:val="none"/>
                <w:lang w:val="en-US" w:eastAsia="zh-CN" w:bidi="ar"/>
                <w14:textFill>
                  <w14:solidFill>
                    <w14:schemeClr w14:val="tx1"/>
                  </w14:solidFill>
                </w14:textFill>
              </w:rPr>
            </w:pPr>
          </w:p>
        </w:tc>
      </w:tr>
    </w:tbl>
    <w:p w14:paraId="7F24B697">
      <w:pPr>
        <w:pStyle w:val="4"/>
        <w:bidi w:val="0"/>
        <w:spacing w:line="240" w:lineRule="auto"/>
        <w:rPr>
          <w:rFonts w:hint="eastAsia" w:ascii="宋体" w:hAnsi="宋体" w:eastAsia="宋体" w:cs="宋体"/>
        </w:rPr>
      </w:pPr>
      <w:bookmarkStart w:id="43" w:name="_Toc19117"/>
      <w:bookmarkStart w:id="44" w:name="_Toc18394"/>
      <w:r>
        <w:rPr>
          <w:rFonts w:hint="eastAsia" w:ascii="宋体" w:hAnsi="宋体" w:eastAsia="宋体" w:cs="宋体"/>
        </w:rPr>
        <w:t>1.5拆迁安置与专项设施改建</w:t>
      </w:r>
      <w:bookmarkEnd w:id="42"/>
      <w:bookmarkEnd w:id="43"/>
      <w:bookmarkEnd w:id="44"/>
    </w:p>
    <w:p w14:paraId="6747CB29">
      <w:pPr>
        <w:pStyle w:val="46"/>
        <w:ind w:firstLine="480"/>
        <w:rPr>
          <w:rFonts w:eastAsia="仿宋"/>
        </w:rPr>
      </w:pPr>
      <w:r>
        <w:rPr>
          <w:rFonts w:eastAsia="仿宋"/>
        </w:rPr>
        <w:t>本项目不涉及拆迁安置与专项设施改建。</w:t>
      </w:r>
    </w:p>
    <w:p w14:paraId="5C1889A9">
      <w:pPr>
        <w:pStyle w:val="4"/>
        <w:bidi w:val="0"/>
        <w:spacing w:line="240" w:lineRule="auto"/>
        <w:rPr>
          <w:rFonts w:hint="eastAsia" w:ascii="宋体" w:hAnsi="宋体" w:eastAsia="宋体" w:cs="宋体"/>
        </w:rPr>
      </w:pPr>
      <w:bookmarkStart w:id="45" w:name="_Toc22095"/>
      <w:bookmarkStart w:id="46" w:name="_Toc6600"/>
      <w:bookmarkStart w:id="47" w:name="_Toc114999719"/>
      <w:r>
        <w:rPr>
          <w:rFonts w:hint="eastAsia" w:ascii="宋体" w:hAnsi="宋体" w:eastAsia="宋体" w:cs="宋体"/>
        </w:rPr>
        <w:t>1.6施工进度</w:t>
      </w:r>
      <w:bookmarkEnd w:id="45"/>
      <w:bookmarkEnd w:id="46"/>
      <w:bookmarkEnd w:id="47"/>
    </w:p>
    <w:p w14:paraId="43BA5423">
      <w:pPr>
        <w:spacing w:line="360" w:lineRule="auto"/>
        <w:ind w:firstLine="480" w:firstLineChars="200"/>
        <w:rPr>
          <w:rFonts w:eastAsia="仿宋"/>
          <w:kern w:val="0"/>
          <w:sz w:val="24"/>
        </w:rPr>
      </w:pPr>
      <w:r>
        <w:rPr>
          <w:rFonts w:hint="eastAsia" w:eastAsia="仿宋"/>
          <w:kern w:val="0"/>
          <w:sz w:val="24"/>
        </w:rPr>
        <w:t>本工程已于</w:t>
      </w:r>
      <w:r>
        <w:rPr>
          <w:rFonts w:eastAsia="仿宋"/>
          <w:kern w:val="0"/>
          <w:sz w:val="24"/>
        </w:rPr>
        <w:t>202</w:t>
      </w:r>
      <w:r>
        <w:rPr>
          <w:rFonts w:hint="eastAsia" w:eastAsia="仿宋"/>
          <w:kern w:val="0"/>
          <w:sz w:val="24"/>
          <w:lang w:val="en-US" w:eastAsia="zh-CN"/>
        </w:rPr>
        <w:t>4</w:t>
      </w:r>
      <w:r>
        <w:rPr>
          <w:rFonts w:eastAsia="仿宋"/>
          <w:kern w:val="0"/>
          <w:sz w:val="24"/>
        </w:rPr>
        <w:t>年</w:t>
      </w:r>
      <w:r>
        <w:rPr>
          <w:rFonts w:hint="eastAsia" w:eastAsia="仿宋"/>
          <w:kern w:val="0"/>
          <w:sz w:val="24"/>
          <w:lang w:val="en-US" w:eastAsia="zh-CN"/>
        </w:rPr>
        <w:t>6</w:t>
      </w:r>
      <w:r>
        <w:rPr>
          <w:rFonts w:eastAsia="仿宋"/>
          <w:kern w:val="0"/>
          <w:sz w:val="24"/>
        </w:rPr>
        <w:t>月开工，</w:t>
      </w:r>
      <w:r>
        <w:rPr>
          <w:rFonts w:hint="eastAsia" w:eastAsia="仿宋"/>
          <w:kern w:val="0"/>
          <w:sz w:val="24"/>
        </w:rPr>
        <w:t>2</w:t>
      </w:r>
      <w:r>
        <w:rPr>
          <w:rFonts w:eastAsia="仿宋"/>
          <w:kern w:val="0"/>
          <w:sz w:val="24"/>
        </w:rPr>
        <w:t>02</w:t>
      </w:r>
      <w:r>
        <w:rPr>
          <w:rFonts w:hint="eastAsia" w:eastAsia="仿宋"/>
          <w:kern w:val="0"/>
          <w:sz w:val="24"/>
          <w:lang w:val="en-US" w:eastAsia="zh-CN"/>
        </w:rPr>
        <w:t>4</w:t>
      </w:r>
      <w:r>
        <w:rPr>
          <w:rFonts w:eastAsia="仿宋"/>
          <w:kern w:val="0"/>
          <w:sz w:val="24"/>
        </w:rPr>
        <w:t>年</w:t>
      </w:r>
      <w:r>
        <w:rPr>
          <w:rFonts w:hint="eastAsia" w:eastAsia="仿宋"/>
          <w:kern w:val="0"/>
          <w:sz w:val="24"/>
          <w:lang w:val="en-US" w:eastAsia="zh-CN"/>
        </w:rPr>
        <w:t>9</w:t>
      </w:r>
      <w:r>
        <w:rPr>
          <w:rFonts w:eastAsia="仿宋"/>
          <w:kern w:val="0"/>
          <w:sz w:val="24"/>
        </w:rPr>
        <w:t>月完工</w:t>
      </w:r>
      <w:r>
        <w:rPr>
          <w:rFonts w:hint="eastAsia" w:eastAsia="仿宋"/>
          <w:kern w:val="0"/>
          <w:sz w:val="24"/>
        </w:rPr>
        <w:t>，</w:t>
      </w:r>
      <w:r>
        <w:rPr>
          <w:rFonts w:eastAsia="仿宋"/>
          <w:kern w:val="0"/>
          <w:sz w:val="24"/>
        </w:rPr>
        <w:t>建设工期</w:t>
      </w:r>
      <w:r>
        <w:rPr>
          <w:rFonts w:hint="eastAsia" w:eastAsia="仿宋"/>
          <w:kern w:val="0"/>
          <w:sz w:val="24"/>
          <w:lang w:val="en-US" w:eastAsia="zh-CN"/>
        </w:rPr>
        <w:t>4个月</w:t>
      </w:r>
      <w:r>
        <w:rPr>
          <w:rFonts w:hint="eastAsia" w:eastAsia="仿宋"/>
          <w:kern w:val="0"/>
          <w:sz w:val="24"/>
        </w:rPr>
        <w:t>。</w:t>
      </w:r>
    </w:p>
    <w:p w14:paraId="020A2967">
      <w:pPr>
        <w:pStyle w:val="4"/>
        <w:bidi w:val="0"/>
        <w:spacing w:line="240" w:lineRule="auto"/>
        <w:rPr>
          <w:rFonts w:hint="eastAsia" w:ascii="宋体" w:hAnsi="宋体" w:eastAsia="宋体" w:cs="宋体"/>
        </w:rPr>
      </w:pPr>
      <w:bookmarkStart w:id="48" w:name="_Toc114999720"/>
      <w:bookmarkStart w:id="49" w:name="_Toc17149"/>
      <w:bookmarkStart w:id="50" w:name="_Toc22008"/>
      <w:bookmarkStart w:id="51" w:name="_Toc242844827"/>
      <w:bookmarkStart w:id="52" w:name="_Toc245887143"/>
      <w:r>
        <w:rPr>
          <w:rFonts w:hint="eastAsia" w:ascii="宋体" w:hAnsi="宋体" w:eastAsia="宋体" w:cs="宋体"/>
        </w:rPr>
        <w:t>1.7自然概况</w:t>
      </w:r>
      <w:bookmarkEnd w:id="48"/>
      <w:bookmarkEnd w:id="49"/>
      <w:bookmarkEnd w:id="50"/>
    </w:p>
    <w:bookmarkEnd w:id="51"/>
    <w:bookmarkEnd w:id="52"/>
    <w:p w14:paraId="077ED62A">
      <w:pPr>
        <w:pStyle w:val="5"/>
        <w:bidi w:val="0"/>
        <w:spacing w:line="240" w:lineRule="auto"/>
        <w:rPr>
          <w:sz w:val="30"/>
          <w:szCs w:val="30"/>
        </w:rPr>
      </w:pPr>
      <w:r>
        <w:rPr>
          <w:sz w:val="30"/>
          <w:szCs w:val="30"/>
        </w:rPr>
        <w:t>1.7.1地形地貌</w:t>
      </w:r>
    </w:p>
    <w:p w14:paraId="27537075">
      <w:pPr>
        <w:spacing w:line="360" w:lineRule="auto"/>
        <w:ind w:firstLine="480" w:firstLineChars="200"/>
        <w:rPr>
          <w:rFonts w:hint="eastAsia" w:ascii="仿宋" w:hAnsi="仿宋" w:eastAsia="仿宋"/>
          <w:sz w:val="24"/>
        </w:rPr>
      </w:pPr>
      <w:r>
        <w:rPr>
          <w:rFonts w:hint="eastAsia" w:ascii="仿宋" w:hAnsi="仿宋" w:eastAsia="仿宋"/>
          <w:sz w:val="24"/>
        </w:rPr>
        <w:t>丰宁满族自治县地处燕山北麓和内蒙古高原南缘，地势由东南向西北呈阶梯状增高，分坝下、接坝、坝上三个地貌单元。</w:t>
      </w:r>
      <w:r>
        <w:rPr>
          <w:rFonts w:hint="eastAsia" w:ascii="仿宋" w:hAnsi="仿宋" w:eastAsia="仿宋"/>
          <w:sz w:val="24"/>
          <w:lang w:val="en-US" w:eastAsia="zh-CN"/>
        </w:rPr>
        <w:t>项目所在地属于</w:t>
      </w:r>
      <w:r>
        <w:rPr>
          <w:rFonts w:hint="eastAsia" w:ascii="仿宋" w:hAnsi="仿宋" w:eastAsia="仿宋"/>
          <w:sz w:val="24"/>
        </w:rPr>
        <w:t>坝下</w:t>
      </w:r>
      <w:r>
        <w:rPr>
          <w:rFonts w:hint="eastAsia" w:ascii="仿宋" w:hAnsi="仿宋" w:eastAsia="仿宋"/>
          <w:sz w:val="24"/>
          <w:lang w:val="en-US" w:eastAsia="zh-CN"/>
        </w:rPr>
        <w:t>地区，</w:t>
      </w:r>
      <w:r>
        <w:rPr>
          <w:rFonts w:hint="eastAsia" w:ascii="仿宋" w:hAnsi="仿宋" w:eastAsia="仿宋"/>
          <w:sz w:val="24"/>
        </w:rPr>
        <w:t>群山绵亘，河谷纵横，海拔2047米的云雾山是燕山山脉第二主峰。</w:t>
      </w:r>
    </w:p>
    <w:p w14:paraId="4A89B6E8">
      <w:pPr>
        <w:pStyle w:val="5"/>
        <w:bidi w:val="0"/>
        <w:spacing w:line="240" w:lineRule="auto"/>
        <w:rPr>
          <w:sz w:val="30"/>
          <w:szCs w:val="30"/>
          <w:highlight w:val="none"/>
        </w:rPr>
      </w:pPr>
      <w:r>
        <w:rPr>
          <w:sz w:val="30"/>
          <w:szCs w:val="30"/>
          <w:highlight w:val="none"/>
        </w:rPr>
        <w:t>1.7.2气象水文</w:t>
      </w:r>
    </w:p>
    <w:p w14:paraId="67C8E32B">
      <w:pPr>
        <w:pStyle w:val="46"/>
        <w:bidi w:val="0"/>
        <w:rPr>
          <w:rFonts w:hint="eastAsia"/>
          <w:lang w:val="en-US" w:eastAsia="zh-CN"/>
        </w:rPr>
      </w:pPr>
      <w:bookmarkStart w:id="53" w:name="_Toc26115"/>
      <w:bookmarkStart w:id="54" w:name="_Toc245887145"/>
      <w:r>
        <w:rPr>
          <w:rFonts w:hint="eastAsia"/>
          <w:lang w:val="en-US" w:eastAsia="zh-CN"/>
        </w:rPr>
        <w:t>1、气象</w:t>
      </w:r>
      <w:bookmarkEnd w:id="53"/>
    </w:p>
    <w:p w14:paraId="59430F9C">
      <w:pPr>
        <w:spacing w:line="360" w:lineRule="auto"/>
        <w:ind w:firstLine="480" w:firstLineChars="200"/>
        <w:rPr>
          <w:rFonts w:hint="default" w:ascii="仿宋" w:hAnsi="仿宋" w:eastAsia="仿宋"/>
          <w:sz w:val="24"/>
          <w:lang w:val="en-US" w:eastAsia="zh-CN"/>
        </w:rPr>
      </w:pPr>
      <w:bookmarkStart w:id="55" w:name="_Toc25792"/>
      <w:r>
        <w:rPr>
          <w:rFonts w:hint="eastAsia" w:ascii="仿宋" w:hAnsi="仿宋" w:eastAsia="仿宋"/>
          <w:sz w:val="24"/>
          <w:lang w:val="en-US" w:eastAsia="zh-CN"/>
        </w:rPr>
        <w:t>项目所在地位于</w:t>
      </w:r>
      <w:r>
        <w:rPr>
          <w:rFonts w:hint="eastAsia" w:ascii="仿宋" w:hAnsi="仿宋" w:eastAsia="仿宋"/>
          <w:sz w:val="24"/>
        </w:rPr>
        <w:t>丰宁满族自治县</w:t>
      </w:r>
      <w:r>
        <w:rPr>
          <w:rFonts w:hint="eastAsia" w:ascii="仿宋" w:hAnsi="仿宋" w:eastAsia="仿宋"/>
          <w:sz w:val="24"/>
          <w:lang w:val="en-US" w:eastAsia="zh-CN"/>
        </w:rPr>
        <w:t>县城大阁镇西南12公里，</w:t>
      </w:r>
      <w:r>
        <w:rPr>
          <w:rFonts w:hint="eastAsia" w:ascii="仿宋" w:hAnsi="仿宋" w:eastAsia="仿宋"/>
          <w:sz w:val="24"/>
        </w:rPr>
        <w:t>属中温带半湿润半干旱大陆性季风型高原山地气候。春季风多干旱，夏季湿热</w:t>
      </w:r>
      <w:r>
        <w:rPr>
          <w:rFonts w:hint="eastAsia" w:ascii="仿宋" w:hAnsi="仿宋" w:eastAsia="仿宋"/>
          <w:sz w:val="24"/>
          <w:highlight w:val="none"/>
        </w:rPr>
        <w:t>多雨，秋季天高气爽，冬季寒冷干燥。年平均气温0.9－6.2℃，无霜期110－145</w:t>
      </w:r>
      <w:r>
        <w:rPr>
          <w:rFonts w:hint="eastAsia" w:ascii="仿宋" w:hAnsi="仿宋" w:eastAsia="仿宋"/>
          <w:sz w:val="24"/>
          <w:highlight w:val="none"/>
          <w:lang w:val="en-US" w:eastAsia="zh-CN"/>
        </w:rPr>
        <w:t>d</w:t>
      </w:r>
      <w:r>
        <w:rPr>
          <w:rFonts w:hint="eastAsia" w:ascii="仿宋" w:hAnsi="仿宋" w:eastAsia="仿宋"/>
          <w:sz w:val="24"/>
          <w:highlight w:val="none"/>
        </w:rPr>
        <w:t>，坝上地区有效年积温1082℃，坝下地区有效年积温1489℃，昼夜温差大。年降水量350－550</w:t>
      </w:r>
      <w:r>
        <w:rPr>
          <w:rFonts w:hint="eastAsia" w:ascii="仿宋" w:hAnsi="仿宋" w:eastAsia="仿宋"/>
          <w:sz w:val="24"/>
          <w:highlight w:val="none"/>
          <w:lang w:val="en-US" w:eastAsia="zh-CN"/>
        </w:rPr>
        <w:t>mm</w:t>
      </w:r>
      <w:r>
        <w:rPr>
          <w:rFonts w:hint="eastAsia" w:ascii="仿宋" w:hAnsi="仿宋" w:eastAsia="仿宋"/>
          <w:sz w:val="24"/>
          <w:highlight w:val="none"/>
        </w:rPr>
        <w:t>。</w:t>
      </w:r>
      <w:r>
        <w:rPr>
          <w:rFonts w:hint="eastAsia" w:ascii="仿宋" w:hAnsi="仿宋" w:eastAsia="仿宋"/>
          <w:sz w:val="24"/>
          <w:highlight w:val="none"/>
          <w:lang w:val="en-US" w:eastAsia="zh-CN"/>
        </w:rPr>
        <w:t>最大冻土深1.2m。</w:t>
      </w:r>
    </w:p>
    <w:p w14:paraId="038C4307">
      <w:pPr>
        <w:pStyle w:val="46"/>
        <w:numPr>
          <w:ilvl w:val="0"/>
          <w:numId w:val="0"/>
        </w:numPr>
        <w:bidi w:val="0"/>
        <w:ind w:left="0" w:leftChars="0" w:firstLine="480" w:firstLineChars="200"/>
        <w:rPr>
          <w:rFonts w:hint="eastAsia"/>
          <w:lang w:val="en-US" w:eastAsia="zh-CN"/>
        </w:rPr>
      </w:pPr>
      <w:r>
        <w:rPr>
          <w:rFonts w:hint="eastAsia" w:ascii="Times New Roman" w:hAnsi="Times New Roman" w:eastAsia="仿宋_GB2312" w:cs="Times New Roman"/>
          <w:kern w:val="0"/>
          <w:sz w:val="24"/>
          <w:szCs w:val="24"/>
          <w:lang w:val="en-US" w:eastAsia="zh-CN" w:bidi="ar-SA"/>
        </w:rPr>
        <w:t>5、</w:t>
      </w:r>
      <w:r>
        <w:rPr>
          <w:rFonts w:hint="eastAsia"/>
          <w:lang w:val="en-US" w:eastAsia="zh-CN"/>
        </w:rPr>
        <w:t>水文</w:t>
      </w:r>
      <w:bookmarkEnd w:id="55"/>
    </w:p>
    <w:p w14:paraId="40A86C05">
      <w:pPr>
        <w:spacing w:line="360" w:lineRule="auto"/>
        <w:ind w:firstLine="480" w:firstLineChars="200"/>
        <w:rPr>
          <w:rFonts w:hint="default"/>
          <w:lang w:val="en-US" w:eastAsia="zh-CN"/>
        </w:rPr>
      </w:pPr>
      <w:r>
        <w:rPr>
          <w:rFonts w:hint="eastAsia" w:ascii="仿宋" w:hAnsi="仿宋" w:eastAsia="仿宋"/>
          <w:sz w:val="24"/>
          <w:lang w:val="en-US" w:eastAsia="zh-CN"/>
        </w:rPr>
        <w:t>丰宁县境内有潮河、滦河、牤牛河、汤河、天河5条主要河流。项目所在地距潮河一级支流西南川河河道6公里。</w:t>
      </w:r>
    </w:p>
    <w:p w14:paraId="31707748">
      <w:pPr>
        <w:pStyle w:val="5"/>
        <w:bidi w:val="0"/>
        <w:spacing w:line="240" w:lineRule="auto"/>
        <w:rPr>
          <w:sz w:val="30"/>
          <w:szCs w:val="30"/>
        </w:rPr>
      </w:pPr>
      <w:bookmarkStart w:id="56" w:name="_Toc2080"/>
      <w:bookmarkStart w:id="57" w:name="_Hlk104580002"/>
      <w:bookmarkStart w:id="58" w:name="_Toc428971905"/>
      <w:bookmarkStart w:id="59" w:name="_Toc431239786"/>
      <w:bookmarkStart w:id="60" w:name="_Toc428971067"/>
      <w:bookmarkStart w:id="61" w:name="_Toc431997891"/>
      <w:r>
        <w:rPr>
          <w:sz w:val="30"/>
          <w:szCs w:val="30"/>
        </w:rPr>
        <w:t>1.7.3</w:t>
      </w:r>
      <w:r>
        <w:rPr>
          <w:rFonts w:hint="eastAsia"/>
          <w:sz w:val="30"/>
          <w:szCs w:val="30"/>
        </w:rPr>
        <w:t>地震</w:t>
      </w:r>
      <w:bookmarkEnd w:id="56"/>
    </w:p>
    <w:bookmarkEnd w:id="57"/>
    <w:p w14:paraId="1EDDCFAB">
      <w:pPr>
        <w:spacing w:line="360" w:lineRule="auto"/>
        <w:ind w:firstLine="480" w:firstLineChars="200"/>
        <w:rPr>
          <w:rFonts w:hint="eastAsia" w:ascii="仿宋" w:hAnsi="仿宋" w:eastAsia="仿宋" w:cs="Times New Roman"/>
          <w:kern w:val="2"/>
          <w:sz w:val="24"/>
          <w:szCs w:val="24"/>
          <w:lang w:val="en-US" w:eastAsia="zh-CN" w:bidi="ar-SA"/>
        </w:rPr>
      </w:pPr>
      <w:bookmarkStart w:id="62" w:name="_Toc31400"/>
      <w:r>
        <w:rPr>
          <w:rFonts w:hint="eastAsia" w:ascii="仿宋" w:hAnsi="仿宋" w:eastAsia="仿宋" w:cs="Times New Roman"/>
          <w:kern w:val="2"/>
          <w:sz w:val="24"/>
          <w:szCs w:val="24"/>
          <w:lang w:val="en-US" w:eastAsia="zh-CN" w:bidi="ar-SA"/>
        </w:rPr>
        <w:t>根据本区地震地理分布，可分为两大区，张家口～赤城～承德断裂以北为地震活动微弱区，以南为地震活动强烈区。工程坝址区位于上述断裂构造线以北的地震活动微弱区。</w:t>
      </w:r>
    </w:p>
    <w:p w14:paraId="6180ADD3">
      <w:pPr>
        <w:spacing w:line="360" w:lineRule="auto"/>
        <w:ind w:firstLine="480" w:firstLineChars="200"/>
        <w:rPr>
          <w:rFonts w:hint="eastAsia" w:ascii="仿宋" w:hAnsi="仿宋" w:eastAsia="仿宋" w:cs="Times New Roman"/>
          <w:kern w:val="2"/>
          <w:sz w:val="24"/>
          <w:szCs w:val="24"/>
          <w:lang w:val="en-US" w:eastAsia="zh-CN" w:bidi="ar-SA"/>
        </w:rPr>
      </w:pPr>
      <w:r>
        <w:rPr>
          <w:rFonts w:hint="eastAsia" w:ascii="仿宋" w:hAnsi="仿宋" w:eastAsia="仿宋" w:cs="Times New Roman"/>
          <w:kern w:val="2"/>
          <w:sz w:val="24"/>
          <w:szCs w:val="24"/>
          <w:lang w:val="en-US" w:eastAsia="zh-CN" w:bidi="ar-SA"/>
        </w:rPr>
        <w:t>根据《中国地震动参数区划图》（GB18306-2015），抗震设防烈度为6度，设计基本地震加速度值为0.1g。</w:t>
      </w:r>
    </w:p>
    <w:p w14:paraId="033BFE3B">
      <w:pPr>
        <w:pStyle w:val="5"/>
        <w:bidi w:val="0"/>
        <w:spacing w:line="240" w:lineRule="auto"/>
        <w:rPr>
          <w:sz w:val="30"/>
          <w:szCs w:val="30"/>
        </w:rPr>
      </w:pPr>
      <w:r>
        <w:rPr>
          <w:sz w:val="30"/>
          <w:szCs w:val="30"/>
        </w:rPr>
        <w:t>1.7.4</w:t>
      </w:r>
      <w:r>
        <w:rPr>
          <w:rFonts w:hint="eastAsia"/>
          <w:sz w:val="30"/>
          <w:szCs w:val="30"/>
          <w:highlight w:val="none"/>
        </w:rPr>
        <w:t>土壤植被</w:t>
      </w:r>
      <w:bookmarkEnd w:id="62"/>
    </w:p>
    <w:p w14:paraId="0D582CCD">
      <w:pPr>
        <w:spacing w:line="360" w:lineRule="auto"/>
        <w:ind w:firstLine="480" w:firstLineChars="200"/>
        <w:rPr>
          <w:rFonts w:hint="eastAsia" w:ascii="仿宋" w:hAnsi="仿宋" w:eastAsia="仿宋"/>
          <w:sz w:val="24"/>
        </w:rPr>
      </w:pPr>
      <w:r>
        <w:rPr>
          <w:rFonts w:hint="eastAsia" w:ascii="仿宋" w:hAnsi="仿宋" w:eastAsia="仿宋"/>
          <w:sz w:val="24"/>
        </w:rPr>
        <w:t>项目区域土壤类型主要</w:t>
      </w:r>
      <w:r>
        <w:rPr>
          <w:rFonts w:hint="eastAsia" w:ascii="仿宋" w:hAnsi="仿宋" w:eastAsia="仿宋"/>
          <w:sz w:val="24"/>
          <w:highlight w:val="none"/>
        </w:rPr>
        <w:t>以</w:t>
      </w:r>
      <w:r>
        <w:rPr>
          <w:rFonts w:hint="eastAsia" w:ascii="仿宋" w:hAnsi="仿宋" w:eastAsia="仿宋"/>
          <w:sz w:val="24"/>
          <w:highlight w:val="none"/>
          <w:lang w:val="en-US" w:eastAsia="zh-CN"/>
        </w:rPr>
        <w:t>褐土</w:t>
      </w:r>
      <w:r>
        <w:rPr>
          <w:rFonts w:hint="eastAsia" w:ascii="仿宋" w:hAnsi="仿宋" w:eastAsia="仿宋"/>
          <w:sz w:val="24"/>
        </w:rPr>
        <w:t>为主。土壤质地一般，土壤厚度约0.1～0.3m。项目区属冀北山地栎林、油松林地带，植被为华北植物区系，林草覆盖率约38％。主要树种有油松、杨树、辽东槐等，草种有白草、黄背草、羊胡子草和蒿类等。</w:t>
      </w:r>
    </w:p>
    <w:p w14:paraId="50340A53">
      <w:pPr>
        <w:pStyle w:val="20"/>
        <w:ind w:left="0" w:leftChars="0" w:firstLine="0" w:firstLineChars="0"/>
      </w:pPr>
    </w:p>
    <w:bookmarkEnd w:id="58"/>
    <w:bookmarkEnd w:id="59"/>
    <w:bookmarkEnd w:id="60"/>
    <w:bookmarkEnd w:id="61"/>
    <w:p w14:paraId="50877FED">
      <w:pPr>
        <w:pStyle w:val="3"/>
        <w:bidi w:val="0"/>
        <w:spacing w:line="240" w:lineRule="auto"/>
        <w:rPr>
          <w:rFonts w:hint="eastAsia" w:ascii="黑体" w:hAnsi="黑体" w:eastAsia="黑体" w:cs="黑体"/>
          <w:b/>
        </w:rPr>
        <w:sectPr>
          <w:headerReference r:id="rId10" w:type="default"/>
          <w:footerReference r:id="rId11" w:type="default"/>
          <w:pgSz w:w="11906" w:h="16838"/>
          <w:pgMar w:top="1440" w:right="1440" w:bottom="1440" w:left="1440" w:header="851" w:footer="992" w:gutter="0"/>
          <w:pgNumType w:start="1"/>
          <w:cols w:space="720" w:num="1"/>
          <w:docGrid w:linePitch="408" w:charSpace="0"/>
        </w:sectPr>
      </w:pPr>
      <w:bookmarkStart w:id="63" w:name="_Toc6856"/>
      <w:bookmarkStart w:id="64" w:name="_Toc114999721"/>
    </w:p>
    <w:p w14:paraId="16A489BC">
      <w:pPr>
        <w:pStyle w:val="3"/>
        <w:bidi w:val="0"/>
        <w:spacing w:line="240" w:lineRule="auto"/>
        <w:rPr>
          <w:rFonts w:hint="eastAsia" w:ascii="黑体" w:hAnsi="黑体" w:eastAsia="黑体" w:cs="黑体"/>
          <w:b/>
        </w:rPr>
      </w:pPr>
      <w:bookmarkStart w:id="65" w:name="_Toc32588"/>
      <w:r>
        <w:rPr>
          <w:rFonts w:hint="eastAsia" w:ascii="黑体" w:hAnsi="黑体" w:eastAsia="黑体" w:cs="黑体"/>
          <w:b/>
        </w:rPr>
        <w:t>2 项目水土保持评价</w:t>
      </w:r>
      <w:bookmarkEnd w:id="63"/>
      <w:bookmarkEnd w:id="64"/>
      <w:bookmarkEnd w:id="65"/>
    </w:p>
    <w:p w14:paraId="6EA4589F">
      <w:pPr>
        <w:pStyle w:val="4"/>
        <w:bidi w:val="0"/>
        <w:spacing w:line="240" w:lineRule="auto"/>
        <w:rPr>
          <w:rFonts w:hint="eastAsia" w:ascii="宋体" w:hAnsi="宋体" w:eastAsia="宋体" w:cs="宋体"/>
        </w:rPr>
      </w:pPr>
      <w:bookmarkStart w:id="66" w:name="_Toc27181"/>
      <w:bookmarkStart w:id="67" w:name="_Toc9156"/>
      <w:bookmarkStart w:id="68" w:name="_Toc114999722"/>
      <w:r>
        <w:rPr>
          <w:rFonts w:hint="eastAsia" w:ascii="宋体" w:hAnsi="宋体" w:eastAsia="宋体" w:cs="宋体"/>
        </w:rPr>
        <w:t>2.1主体工程选址（线）水土保持评价</w:t>
      </w:r>
      <w:bookmarkEnd w:id="66"/>
      <w:bookmarkEnd w:id="67"/>
      <w:bookmarkEnd w:id="68"/>
    </w:p>
    <w:p w14:paraId="769C98AB">
      <w:pPr>
        <w:pStyle w:val="46"/>
        <w:ind w:firstLine="480"/>
        <w:rPr>
          <w:rFonts w:eastAsia="仿宋"/>
        </w:rPr>
      </w:pPr>
      <w:r>
        <w:rPr>
          <w:rFonts w:eastAsia="仿宋"/>
        </w:rPr>
        <w:t>根据《中华人民共和国水土保持法》、《生产建设项目水土保持技术标准》（GB50433-2018）的相关规定，本方案对主体工程选址进行水土保持制约性因素分析与评价。</w:t>
      </w:r>
    </w:p>
    <w:p w14:paraId="21E63768">
      <w:pPr>
        <w:pStyle w:val="52"/>
      </w:pPr>
      <w:r>
        <w:rPr>
          <w:rFonts w:hint="eastAsia"/>
        </w:rPr>
        <w:t xml:space="preserve"> </w:t>
      </w:r>
      <w:r>
        <w:t>表2-1   根据《中华人民共和国水土保持法》进行制约性因素分析</w:t>
      </w:r>
    </w:p>
    <w:tbl>
      <w:tblPr>
        <w:tblStyle w:val="24"/>
        <w:tblW w:w="9651"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27"/>
        <w:gridCol w:w="772"/>
        <w:gridCol w:w="5157"/>
        <w:gridCol w:w="2583"/>
        <w:gridCol w:w="712"/>
      </w:tblGrid>
      <w:tr w14:paraId="487717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17" w:hRule="atLeast"/>
        </w:trPr>
        <w:tc>
          <w:tcPr>
            <w:tcW w:w="427" w:type="dxa"/>
            <w:vAlign w:val="center"/>
          </w:tcPr>
          <w:p w14:paraId="1C591102">
            <w:pPr>
              <w:autoSpaceDE w:val="0"/>
              <w:autoSpaceDN w:val="0"/>
              <w:adjustRightInd w:val="0"/>
              <w:jc w:val="center"/>
              <w:rPr>
                <w:rFonts w:eastAsia="仿宋"/>
                <w:sz w:val="21"/>
                <w:szCs w:val="21"/>
              </w:rPr>
            </w:pPr>
            <w:r>
              <w:rPr>
                <w:rFonts w:eastAsia="仿宋"/>
                <w:sz w:val="21"/>
                <w:szCs w:val="21"/>
              </w:rPr>
              <w:t>序号</w:t>
            </w:r>
          </w:p>
        </w:tc>
        <w:tc>
          <w:tcPr>
            <w:tcW w:w="772" w:type="dxa"/>
            <w:tcBorders>
              <w:right w:val="single" w:color="auto" w:sz="4" w:space="0"/>
            </w:tcBorders>
            <w:vAlign w:val="center"/>
          </w:tcPr>
          <w:p w14:paraId="5A2138EA">
            <w:pPr>
              <w:autoSpaceDE w:val="0"/>
              <w:autoSpaceDN w:val="0"/>
              <w:adjustRightInd w:val="0"/>
              <w:jc w:val="center"/>
              <w:rPr>
                <w:rFonts w:eastAsia="仿宋"/>
                <w:sz w:val="21"/>
                <w:szCs w:val="21"/>
              </w:rPr>
            </w:pPr>
            <w:r>
              <w:rPr>
                <w:rFonts w:eastAsia="仿宋"/>
                <w:sz w:val="21"/>
                <w:szCs w:val="21"/>
              </w:rPr>
              <w:t>最新法律条款</w:t>
            </w:r>
          </w:p>
        </w:tc>
        <w:tc>
          <w:tcPr>
            <w:tcW w:w="5157" w:type="dxa"/>
            <w:tcBorders>
              <w:left w:val="single" w:color="auto" w:sz="4" w:space="0"/>
            </w:tcBorders>
            <w:vAlign w:val="center"/>
          </w:tcPr>
          <w:p w14:paraId="4D988734">
            <w:pPr>
              <w:autoSpaceDE w:val="0"/>
              <w:autoSpaceDN w:val="0"/>
              <w:adjustRightInd w:val="0"/>
              <w:jc w:val="center"/>
              <w:rPr>
                <w:rFonts w:eastAsia="仿宋"/>
                <w:sz w:val="21"/>
                <w:szCs w:val="21"/>
              </w:rPr>
            </w:pPr>
            <w:r>
              <w:rPr>
                <w:rFonts w:eastAsia="仿宋"/>
                <w:sz w:val="21"/>
                <w:szCs w:val="21"/>
              </w:rPr>
              <w:t>条款内容</w:t>
            </w:r>
          </w:p>
        </w:tc>
        <w:tc>
          <w:tcPr>
            <w:tcW w:w="2583" w:type="dxa"/>
            <w:vAlign w:val="center"/>
          </w:tcPr>
          <w:p w14:paraId="4E58AE41">
            <w:pPr>
              <w:autoSpaceDE w:val="0"/>
              <w:autoSpaceDN w:val="0"/>
              <w:adjustRightInd w:val="0"/>
              <w:jc w:val="center"/>
              <w:rPr>
                <w:rFonts w:eastAsia="仿宋"/>
                <w:sz w:val="21"/>
                <w:szCs w:val="21"/>
              </w:rPr>
            </w:pPr>
            <w:r>
              <w:rPr>
                <w:rFonts w:eastAsia="仿宋"/>
                <w:sz w:val="21"/>
                <w:szCs w:val="21"/>
              </w:rPr>
              <w:t>本项目相符性分析</w:t>
            </w:r>
          </w:p>
        </w:tc>
        <w:tc>
          <w:tcPr>
            <w:tcW w:w="712" w:type="dxa"/>
            <w:vAlign w:val="center"/>
          </w:tcPr>
          <w:p w14:paraId="6E633588">
            <w:pPr>
              <w:autoSpaceDE w:val="0"/>
              <w:autoSpaceDN w:val="0"/>
              <w:adjustRightInd w:val="0"/>
              <w:jc w:val="center"/>
              <w:rPr>
                <w:rFonts w:eastAsia="仿宋"/>
                <w:sz w:val="21"/>
                <w:szCs w:val="21"/>
              </w:rPr>
            </w:pPr>
            <w:r>
              <w:rPr>
                <w:rFonts w:eastAsia="仿宋"/>
                <w:sz w:val="21"/>
                <w:szCs w:val="21"/>
              </w:rPr>
              <w:t>结论</w:t>
            </w:r>
          </w:p>
        </w:tc>
      </w:tr>
      <w:tr w14:paraId="7D0EBA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17" w:hRule="atLeast"/>
        </w:trPr>
        <w:tc>
          <w:tcPr>
            <w:tcW w:w="427" w:type="dxa"/>
            <w:vAlign w:val="center"/>
          </w:tcPr>
          <w:p w14:paraId="073ADB48">
            <w:pPr>
              <w:tabs>
                <w:tab w:val="left" w:pos="5400"/>
              </w:tabs>
              <w:jc w:val="center"/>
              <w:rPr>
                <w:rFonts w:eastAsia="仿宋"/>
                <w:sz w:val="21"/>
                <w:szCs w:val="21"/>
              </w:rPr>
            </w:pPr>
            <w:r>
              <w:rPr>
                <w:rFonts w:eastAsia="仿宋"/>
                <w:sz w:val="21"/>
                <w:szCs w:val="21"/>
              </w:rPr>
              <w:t>1</w:t>
            </w:r>
          </w:p>
        </w:tc>
        <w:tc>
          <w:tcPr>
            <w:tcW w:w="772" w:type="dxa"/>
            <w:tcBorders>
              <w:right w:val="single" w:color="auto" w:sz="4" w:space="0"/>
            </w:tcBorders>
            <w:vAlign w:val="center"/>
          </w:tcPr>
          <w:p w14:paraId="4776BB42">
            <w:pPr>
              <w:tabs>
                <w:tab w:val="left" w:pos="5400"/>
              </w:tabs>
              <w:jc w:val="center"/>
              <w:rPr>
                <w:rFonts w:eastAsia="仿宋"/>
                <w:sz w:val="21"/>
                <w:szCs w:val="21"/>
              </w:rPr>
            </w:pPr>
            <w:r>
              <w:rPr>
                <w:rFonts w:eastAsia="仿宋"/>
                <w:sz w:val="21"/>
                <w:szCs w:val="21"/>
              </w:rPr>
              <w:t>第十七条</w:t>
            </w:r>
          </w:p>
        </w:tc>
        <w:tc>
          <w:tcPr>
            <w:tcW w:w="5157" w:type="dxa"/>
            <w:tcBorders>
              <w:left w:val="single" w:color="auto" w:sz="4" w:space="0"/>
            </w:tcBorders>
            <w:vAlign w:val="center"/>
          </w:tcPr>
          <w:p w14:paraId="2C4E107A">
            <w:pPr>
              <w:tabs>
                <w:tab w:val="left" w:pos="5400"/>
              </w:tabs>
              <w:rPr>
                <w:rFonts w:eastAsia="仿宋"/>
                <w:sz w:val="21"/>
                <w:szCs w:val="21"/>
              </w:rPr>
            </w:pPr>
            <w:r>
              <w:rPr>
                <w:rFonts w:eastAsia="仿宋"/>
                <w:sz w:val="21"/>
                <w:szCs w:val="21"/>
              </w:rPr>
              <w:t>地方各级人民政府应当加强对取土、挖沙、采石等活动的管理，预防和减轻水土流失。禁止在崩塌、滑坡危险区和泥石流易发区从事取土、挖沙、采石等可能造成水土流失的活动。</w:t>
            </w:r>
          </w:p>
        </w:tc>
        <w:tc>
          <w:tcPr>
            <w:tcW w:w="2583" w:type="dxa"/>
            <w:vAlign w:val="center"/>
          </w:tcPr>
          <w:p w14:paraId="59D03D57">
            <w:pPr>
              <w:autoSpaceDE w:val="0"/>
              <w:autoSpaceDN w:val="0"/>
              <w:adjustRightInd w:val="0"/>
              <w:rPr>
                <w:rFonts w:eastAsia="仿宋"/>
                <w:sz w:val="21"/>
                <w:szCs w:val="21"/>
              </w:rPr>
            </w:pPr>
            <w:r>
              <w:rPr>
                <w:rFonts w:eastAsia="仿宋"/>
                <w:sz w:val="21"/>
                <w:szCs w:val="21"/>
              </w:rPr>
              <w:t>项目区不属于崩塌、滑坡危险区和泥石流易发区。</w:t>
            </w:r>
          </w:p>
        </w:tc>
        <w:tc>
          <w:tcPr>
            <w:tcW w:w="712" w:type="dxa"/>
            <w:vAlign w:val="center"/>
          </w:tcPr>
          <w:p w14:paraId="7182C31F">
            <w:pPr>
              <w:autoSpaceDE w:val="0"/>
              <w:autoSpaceDN w:val="0"/>
              <w:adjustRightInd w:val="0"/>
              <w:rPr>
                <w:rFonts w:eastAsia="仿宋"/>
                <w:sz w:val="21"/>
                <w:szCs w:val="21"/>
              </w:rPr>
            </w:pPr>
            <w:r>
              <w:rPr>
                <w:rFonts w:eastAsia="仿宋"/>
                <w:sz w:val="21"/>
                <w:szCs w:val="21"/>
              </w:rPr>
              <w:t>符合</w:t>
            </w:r>
          </w:p>
        </w:tc>
      </w:tr>
      <w:tr w14:paraId="36803F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17" w:hRule="atLeast"/>
        </w:trPr>
        <w:tc>
          <w:tcPr>
            <w:tcW w:w="427" w:type="dxa"/>
            <w:vAlign w:val="center"/>
          </w:tcPr>
          <w:p w14:paraId="5BBC8C1F">
            <w:pPr>
              <w:autoSpaceDE w:val="0"/>
              <w:autoSpaceDN w:val="0"/>
              <w:adjustRightInd w:val="0"/>
              <w:jc w:val="center"/>
              <w:rPr>
                <w:rFonts w:eastAsia="仿宋"/>
                <w:sz w:val="21"/>
                <w:szCs w:val="21"/>
              </w:rPr>
            </w:pPr>
            <w:r>
              <w:rPr>
                <w:rFonts w:eastAsia="仿宋"/>
                <w:sz w:val="21"/>
                <w:szCs w:val="21"/>
              </w:rPr>
              <w:t>2</w:t>
            </w:r>
          </w:p>
        </w:tc>
        <w:tc>
          <w:tcPr>
            <w:tcW w:w="772" w:type="dxa"/>
            <w:tcBorders>
              <w:right w:val="single" w:color="auto" w:sz="4" w:space="0"/>
            </w:tcBorders>
            <w:vAlign w:val="center"/>
          </w:tcPr>
          <w:p w14:paraId="21FEACD0">
            <w:pPr>
              <w:autoSpaceDE w:val="0"/>
              <w:autoSpaceDN w:val="0"/>
              <w:adjustRightInd w:val="0"/>
              <w:jc w:val="center"/>
              <w:rPr>
                <w:rFonts w:eastAsia="仿宋"/>
                <w:sz w:val="21"/>
                <w:szCs w:val="21"/>
              </w:rPr>
            </w:pPr>
            <w:r>
              <w:rPr>
                <w:rFonts w:eastAsia="仿宋"/>
                <w:sz w:val="21"/>
                <w:szCs w:val="21"/>
              </w:rPr>
              <w:t>第十八条</w:t>
            </w:r>
          </w:p>
        </w:tc>
        <w:tc>
          <w:tcPr>
            <w:tcW w:w="5157" w:type="dxa"/>
            <w:tcBorders>
              <w:left w:val="single" w:color="auto" w:sz="4" w:space="0"/>
            </w:tcBorders>
            <w:vAlign w:val="center"/>
          </w:tcPr>
          <w:p w14:paraId="01F57E44">
            <w:pPr>
              <w:autoSpaceDE w:val="0"/>
              <w:autoSpaceDN w:val="0"/>
              <w:adjustRightInd w:val="0"/>
              <w:rPr>
                <w:rFonts w:eastAsia="仿宋"/>
                <w:sz w:val="21"/>
                <w:szCs w:val="21"/>
              </w:rPr>
            </w:pPr>
            <w:r>
              <w:rPr>
                <w:rFonts w:eastAsia="仿宋"/>
                <w:sz w:val="21"/>
                <w:szCs w:val="21"/>
              </w:rPr>
              <w:t>水土流失严重、生态脆弱的地区，应当限制或者禁止可能造成水土流失的生产建设活动，严格保护植物、沙壳、结皮、地衣等。</w:t>
            </w:r>
          </w:p>
        </w:tc>
        <w:tc>
          <w:tcPr>
            <w:tcW w:w="2583" w:type="dxa"/>
            <w:vAlign w:val="center"/>
          </w:tcPr>
          <w:p w14:paraId="6F995282">
            <w:pPr>
              <w:autoSpaceDE w:val="0"/>
              <w:autoSpaceDN w:val="0"/>
              <w:adjustRightInd w:val="0"/>
              <w:rPr>
                <w:rFonts w:eastAsia="仿宋"/>
                <w:sz w:val="21"/>
                <w:szCs w:val="21"/>
              </w:rPr>
            </w:pPr>
            <w:r>
              <w:rPr>
                <w:rFonts w:eastAsia="仿宋"/>
                <w:sz w:val="21"/>
                <w:szCs w:val="21"/>
              </w:rPr>
              <w:t>本项目所在地水土流失程度属轻度，不属于生态脆弱区。</w:t>
            </w:r>
          </w:p>
        </w:tc>
        <w:tc>
          <w:tcPr>
            <w:tcW w:w="712" w:type="dxa"/>
            <w:vAlign w:val="center"/>
          </w:tcPr>
          <w:p w14:paraId="6D88AC1A">
            <w:pPr>
              <w:autoSpaceDE w:val="0"/>
              <w:autoSpaceDN w:val="0"/>
              <w:adjustRightInd w:val="0"/>
              <w:rPr>
                <w:rFonts w:eastAsia="仿宋"/>
                <w:sz w:val="21"/>
                <w:szCs w:val="21"/>
              </w:rPr>
            </w:pPr>
            <w:r>
              <w:rPr>
                <w:rFonts w:eastAsia="仿宋"/>
                <w:sz w:val="21"/>
                <w:szCs w:val="21"/>
              </w:rPr>
              <w:t>符合</w:t>
            </w:r>
          </w:p>
        </w:tc>
      </w:tr>
      <w:tr w14:paraId="6F5E36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17" w:hRule="atLeast"/>
        </w:trPr>
        <w:tc>
          <w:tcPr>
            <w:tcW w:w="427" w:type="dxa"/>
            <w:vAlign w:val="center"/>
          </w:tcPr>
          <w:p w14:paraId="43F199E1">
            <w:pPr>
              <w:autoSpaceDE w:val="0"/>
              <w:autoSpaceDN w:val="0"/>
              <w:adjustRightInd w:val="0"/>
              <w:jc w:val="center"/>
              <w:rPr>
                <w:rFonts w:eastAsia="仿宋"/>
                <w:sz w:val="21"/>
                <w:szCs w:val="21"/>
              </w:rPr>
            </w:pPr>
            <w:r>
              <w:rPr>
                <w:rFonts w:eastAsia="仿宋"/>
                <w:sz w:val="21"/>
                <w:szCs w:val="21"/>
              </w:rPr>
              <w:t>3</w:t>
            </w:r>
          </w:p>
        </w:tc>
        <w:tc>
          <w:tcPr>
            <w:tcW w:w="772" w:type="dxa"/>
            <w:tcBorders>
              <w:right w:val="single" w:color="auto" w:sz="4" w:space="0"/>
            </w:tcBorders>
            <w:vAlign w:val="center"/>
          </w:tcPr>
          <w:p w14:paraId="53F115C1">
            <w:pPr>
              <w:autoSpaceDE w:val="0"/>
              <w:autoSpaceDN w:val="0"/>
              <w:adjustRightInd w:val="0"/>
              <w:jc w:val="center"/>
              <w:rPr>
                <w:rFonts w:eastAsia="仿宋"/>
                <w:sz w:val="21"/>
                <w:szCs w:val="21"/>
              </w:rPr>
            </w:pPr>
            <w:r>
              <w:rPr>
                <w:rFonts w:eastAsia="仿宋"/>
                <w:sz w:val="21"/>
                <w:szCs w:val="21"/>
              </w:rPr>
              <w:t>第二十四条</w:t>
            </w:r>
          </w:p>
        </w:tc>
        <w:tc>
          <w:tcPr>
            <w:tcW w:w="5157" w:type="dxa"/>
            <w:tcBorders>
              <w:left w:val="single" w:color="auto" w:sz="4" w:space="0"/>
            </w:tcBorders>
            <w:vAlign w:val="center"/>
          </w:tcPr>
          <w:p w14:paraId="47641B26">
            <w:pPr>
              <w:autoSpaceDE w:val="0"/>
              <w:autoSpaceDN w:val="0"/>
              <w:adjustRightInd w:val="0"/>
              <w:rPr>
                <w:rFonts w:eastAsia="仿宋"/>
                <w:sz w:val="21"/>
                <w:szCs w:val="21"/>
              </w:rPr>
            </w:pPr>
            <w:r>
              <w:rPr>
                <w:rFonts w:eastAsia="仿宋"/>
                <w:sz w:val="21"/>
                <w:szCs w:val="21"/>
              </w:rPr>
              <w:t>生产建设项目选址、选线应当避让水土流失重点预防区；无法避让的，应当提高防治标准，优化施工工艺，减少地表扰动和植被损坏范围，有效控制可能造成的水土流失。</w:t>
            </w:r>
          </w:p>
        </w:tc>
        <w:tc>
          <w:tcPr>
            <w:tcW w:w="2583" w:type="dxa"/>
            <w:vAlign w:val="center"/>
          </w:tcPr>
          <w:p w14:paraId="05C9DF63">
            <w:pPr>
              <w:autoSpaceDE w:val="0"/>
              <w:autoSpaceDN w:val="0"/>
              <w:adjustRightInd w:val="0"/>
              <w:rPr>
                <w:rFonts w:eastAsia="仿宋"/>
                <w:sz w:val="21"/>
                <w:szCs w:val="21"/>
              </w:rPr>
            </w:pPr>
            <w:r>
              <w:rPr>
                <w:rFonts w:eastAsia="仿宋"/>
                <w:sz w:val="21"/>
                <w:szCs w:val="21"/>
              </w:rPr>
              <w:t>本项目属于燕山国家级水土流失重点预防区，采用一级标准，有效控制可能造成的水土流失。</w:t>
            </w:r>
          </w:p>
        </w:tc>
        <w:tc>
          <w:tcPr>
            <w:tcW w:w="712" w:type="dxa"/>
            <w:vAlign w:val="center"/>
          </w:tcPr>
          <w:p w14:paraId="3C939A8A">
            <w:pPr>
              <w:autoSpaceDE w:val="0"/>
              <w:autoSpaceDN w:val="0"/>
              <w:adjustRightInd w:val="0"/>
              <w:rPr>
                <w:rFonts w:eastAsia="仿宋"/>
                <w:sz w:val="21"/>
                <w:szCs w:val="21"/>
              </w:rPr>
            </w:pPr>
            <w:r>
              <w:rPr>
                <w:rFonts w:eastAsia="仿宋"/>
                <w:sz w:val="21"/>
                <w:szCs w:val="21"/>
              </w:rPr>
              <w:t>符合</w:t>
            </w:r>
          </w:p>
        </w:tc>
      </w:tr>
      <w:tr w14:paraId="47BF3B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17" w:hRule="atLeast"/>
        </w:trPr>
        <w:tc>
          <w:tcPr>
            <w:tcW w:w="427" w:type="dxa"/>
            <w:vAlign w:val="center"/>
          </w:tcPr>
          <w:p w14:paraId="707E7706">
            <w:pPr>
              <w:autoSpaceDE w:val="0"/>
              <w:autoSpaceDN w:val="0"/>
              <w:adjustRightInd w:val="0"/>
              <w:jc w:val="center"/>
              <w:rPr>
                <w:rFonts w:eastAsia="仿宋"/>
                <w:sz w:val="21"/>
                <w:szCs w:val="21"/>
              </w:rPr>
            </w:pPr>
            <w:r>
              <w:rPr>
                <w:rFonts w:eastAsia="仿宋"/>
                <w:sz w:val="21"/>
                <w:szCs w:val="21"/>
              </w:rPr>
              <w:t>4</w:t>
            </w:r>
          </w:p>
        </w:tc>
        <w:tc>
          <w:tcPr>
            <w:tcW w:w="772" w:type="dxa"/>
            <w:tcBorders>
              <w:right w:val="single" w:color="auto" w:sz="4" w:space="0"/>
            </w:tcBorders>
            <w:vAlign w:val="center"/>
          </w:tcPr>
          <w:p w14:paraId="6E75D317">
            <w:pPr>
              <w:autoSpaceDE w:val="0"/>
              <w:autoSpaceDN w:val="0"/>
              <w:adjustRightInd w:val="0"/>
              <w:jc w:val="center"/>
              <w:rPr>
                <w:rFonts w:eastAsia="仿宋"/>
                <w:sz w:val="21"/>
                <w:szCs w:val="21"/>
              </w:rPr>
            </w:pPr>
            <w:r>
              <w:rPr>
                <w:rFonts w:eastAsia="仿宋"/>
                <w:sz w:val="21"/>
                <w:szCs w:val="21"/>
              </w:rPr>
              <w:t>第二十五条</w:t>
            </w:r>
          </w:p>
        </w:tc>
        <w:tc>
          <w:tcPr>
            <w:tcW w:w="5157" w:type="dxa"/>
            <w:tcBorders>
              <w:left w:val="single" w:color="auto" w:sz="4" w:space="0"/>
            </w:tcBorders>
            <w:vAlign w:val="center"/>
          </w:tcPr>
          <w:p w14:paraId="185CD7E8">
            <w:pPr>
              <w:autoSpaceDE w:val="0"/>
              <w:autoSpaceDN w:val="0"/>
              <w:adjustRightInd w:val="0"/>
              <w:rPr>
                <w:rFonts w:eastAsia="仿宋"/>
                <w:sz w:val="21"/>
                <w:szCs w:val="21"/>
              </w:rPr>
            </w:pPr>
            <w:r>
              <w:rPr>
                <w:rFonts w:eastAsia="仿宋"/>
                <w:sz w:val="21"/>
                <w:szCs w:val="21"/>
              </w:rPr>
              <w:t>在山区、丘陵区、风沙区以及水土保持规划确定的容易发生水土流失的其他区域开办可能造成的水土流失的生产建设项目，生产建设单位应当编制水土保持方案，报县级以上人民政府水行政主管部门审批，并按照批准的水土保持方案，采取水土流失预防措施和治理措施。没有能力编制水土保持方案的，应当委托具备相应技术条件的机构。</w:t>
            </w:r>
          </w:p>
        </w:tc>
        <w:tc>
          <w:tcPr>
            <w:tcW w:w="2583" w:type="dxa"/>
            <w:vAlign w:val="center"/>
          </w:tcPr>
          <w:p w14:paraId="16C7056B">
            <w:pPr>
              <w:autoSpaceDE w:val="0"/>
              <w:autoSpaceDN w:val="0"/>
              <w:adjustRightInd w:val="0"/>
              <w:rPr>
                <w:rFonts w:eastAsia="仿宋"/>
                <w:sz w:val="21"/>
                <w:szCs w:val="21"/>
              </w:rPr>
            </w:pPr>
            <w:r>
              <w:rPr>
                <w:rFonts w:eastAsia="仿宋"/>
                <w:sz w:val="21"/>
                <w:szCs w:val="21"/>
              </w:rPr>
              <w:t>本项目建设存在一定的土方开挖及回填，易发生水土流失，需编制水土保持报告表，因此，建设单位编制本项目的水土保持报告表。</w:t>
            </w:r>
          </w:p>
        </w:tc>
        <w:tc>
          <w:tcPr>
            <w:tcW w:w="712" w:type="dxa"/>
            <w:vAlign w:val="center"/>
          </w:tcPr>
          <w:p w14:paraId="4910FDCF">
            <w:pPr>
              <w:autoSpaceDE w:val="0"/>
              <w:autoSpaceDN w:val="0"/>
              <w:adjustRightInd w:val="0"/>
              <w:rPr>
                <w:rFonts w:eastAsia="仿宋"/>
                <w:sz w:val="21"/>
                <w:szCs w:val="21"/>
              </w:rPr>
            </w:pPr>
            <w:r>
              <w:rPr>
                <w:rFonts w:eastAsia="仿宋"/>
                <w:sz w:val="21"/>
                <w:szCs w:val="21"/>
              </w:rPr>
              <w:t>符合</w:t>
            </w:r>
          </w:p>
        </w:tc>
      </w:tr>
      <w:tr w14:paraId="2973ED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17" w:hRule="atLeast"/>
        </w:trPr>
        <w:tc>
          <w:tcPr>
            <w:tcW w:w="427" w:type="dxa"/>
            <w:vAlign w:val="center"/>
          </w:tcPr>
          <w:p w14:paraId="75776442">
            <w:pPr>
              <w:autoSpaceDE w:val="0"/>
              <w:autoSpaceDN w:val="0"/>
              <w:adjustRightInd w:val="0"/>
              <w:jc w:val="center"/>
              <w:rPr>
                <w:rFonts w:eastAsia="仿宋"/>
                <w:sz w:val="21"/>
                <w:szCs w:val="21"/>
              </w:rPr>
            </w:pPr>
            <w:r>
              <w:rPr>
                <w:rFonts w:eastAsia="仿宋"/>
                <w:sz w:val="21"/>
                <w:szCs w:val="21"/>
              </w:rPr>
              <w:t>5</w:t>
            </w:r>
          </w:p>
        </w:tc>
        <w:tc>
          <w:tcPr>
            <w:tcW w:w="772" w:type="dxa"/>
            <w:tcBorders>
              <w:right w:val="single" w:color="auto" w:sz="4" w:space="0"/>
            </w:tcBorders>
            <w:vAlign w:val="center"/>
          </w:tcPr>
          <w:p w14:paraId="55733561">
            <w:pPr>
              <w:autoSpaceDE w:val="0"/>
              <w:autoSpaceDN w:val="0"/>
              <w:adjustRightInd w:val="0"/>
              <w:jc w:val="center"/>
              <w:rPr>
                <w:rFonts w:eastAsia="仿宋"/>
                <w:sz w:val="21"/>
                <w:szCs w:val="21"/>
              </w:rPr>
            </w:pPr>
            <w:r>
              <w:rPr>
                <w:rFonts w:eastAsia="仿宋"/>
                <w:sz w:val="21"/>
                <w:szCs w:val="21"/>
              </w:rPr>
              <w:t>第三十条</w:t>
            </w:r>
          </w:p>
        </w:tc>
        <w:tc>
          <w:tcPr>
            <w:tcW w:w="5157" w:type="dxa"/>
            <w:tcBorders>
              <w:left w:val="single" w:color="auto" w:sz="4" w:space="0"/>
            </w:tcBorders>
            <w:vAlign w:val="center"/>
          </w:tcPr>
          <w:p w14:paraId="3CB37772">
            <w:pPr>
              <w:autoSpaceDE w:val="0"/>
              <w:autoSpaceDN w:val="0"/>
              <w:adjustRightInd w:val="0"/>
              <w:rPr>
                <w:rFonts w:eastAsia="仿宋"/>
                <w:sz w:val="21"/>
                <w:szCs w:val="21"/>
              </w:rPr>
            </w:pPr>
            <w:r>
              <w:rPr>
                <w:rFonts w:eastAsia="仿宋"/>
                <w:sz w:val="21"/>
                <w:szCs w:val="21"/>
              </w:rPr>
              <w:t>对生产建设活动所占用土地的地表土应当进行分层剥离、保存和利用，做到土石方挖填平衡，减少地表扰动范围；对废弃的沙、石、土、岩石、尾矿、废渣等存放地，应当采取拦挡、坡面防护、防洪排导等措施。生产建设活动结束后，应当及时在取土场、开挖面和存放地的裸露土地上种树植草、恢复植被，对闭库的尾矿库进行复垦。</w:t>
            </w:r>
          </w:p>
        </w:tc>
        <w:tc>
          <w:tcPr>
            <w:tcW w:w="2583" w:type="dxa"/>
            <w:vAlign w:val="center"/>
          </w:tcPr>
          <w:p w14:paraId="5899D480">
            <w:pPr>
              <w:autoSpaceDE w:val="0"/>
              <w:autoSpaceDN w:val="0"/>
              <w:adjustRightInd w:val="0"/>
              <w:rPr>
                <w:rFonts w:eastAsia="仿宋"/>
                <w:sz w:val="21"/>
                <w:szCs w:val="21"/>
              </w:rPr>
            </w:pPr>
            <w:r>
              <w:rPr>
                <w:rFonts w:hint="eastAsia" w:eastAsia="仿宋"/>
                <w:sz w:val="21"/>
                <w:szCs w:val="21"/>
              </w:rPr>
              <w:t>本项目将适合耕种的表土可剥离并在后续中保持利用，项目中注意水土保持工作，并对项目区边部空地进行绿化。</w:t>
            </w:r>
          </w:p>
        </w:tc>
        <w:tc>
          <w:tcPr>
            <w:tcW w:w="712" w:type="dxa"/>
            <w:vAlign w:val="center"/>
          </w:tcPr>
          <w:p w14:paraId="6A17EF5C">
            <w:pPr>
              <w:autoSpaceDE w:val="0"/>
              <w:autoSpaceDN w:val="0"/>
              <w:adjustRightInd w:val="0"/>
              <w:rPr>
                <w:rFonts w:eastAsia="仿宋"/>
                <w:sz w:val="21"/>
                <w:szCs w:val="21"/>
              </w:rPr>
            </w:pPr>
            <w:r>
              <w:rPr>
                <w:rFonts w:eastAsia="仿宋"/>
                <w:sz w:val="21"/>
                <w:szCs w:val="21"/>
              </w:rPr>
              <w:t>符合</w:t>
            </w:r>
          </w:p>
        </w:tc>
      </w:tr>
    </w:tbl>
    <w:p w14:paraId="17CF7A86">
      <w:pPr>
        <w:pStyle w:val="52"/>
        <w:spacing w:before="120" w:beforeLines="50"/>
      </w:pPr>
    </w:p>
    <w:p w14:paraId="167F6C42"/>
    <w:p w14:paraId="363A8D96">
      <w:pPr>
        <w:pStyle w:val="20"/>
        <w:ind w:left="0" w:leftChars="0" w:firstLine="0" w:firstLineChars="0"/>
      </w:pPr>
    </w:p>
    <w:p w14:paraId="0E843C06">
      <w:pPr>
        <w:pStyle w:val="52"/>
        <w:spacing w:before="120" w:beforeLines="50"/>
      </w:pPr>
      <w:r>
        <w:t>表2-2根据《生产建设项目水土保持技术标准》（GB50433-2018）进行制约性因素分析</w:t>
      </w:r>
    </w:p>
    <w:tbl>
      <w:tblPr>
        <w:tblStyle w:val="24"/>
        <w:tblW w:w="9322" w:type="dxa"/>
        <w:tblInd w:w="0" w:type="dxa"/>
        <w:tblBorders>
          <w:top w:val="single" w:color="auto" w:sz="4"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880"/>
        <w:gridCol w:w="10"/>
        <w:gridCol w:w="4497"/>
        <w:gridCol w:w="3118"/>
      </w:tblGrid>
      <w:tr w14:paraId="47FA6DAC">
        <w:tblPrEx>
          <w:tblBorders>
            <w:top w:val="single" w:color="auto" w:sz="4"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817" w:type="dxa"/>
            <w:tcBorders>
              <w:top w:val="single" w:color="auto" w:sz="12" w:space="0"/>
              <w:bottom w:val="single" w:color="auto" w:sz="4" w:space="0"/>
            </w:tcBorders>
            <w:vAlign w:val="center"/>
          </w:tcPr>
          <w:p w14:paraId="64BC7D7E">
            <w:pPr>
              <w:pStyle w:val="36"/>
              <w:rPr>
                <w:rFonts w:eastAsia="仿宋"/>
              </w:rPr>
            </w:pPr>
            <w:r>
              <w:rPr>
                <w:rFonts w:eastAsia="仿宋"/>
              </w:rPr>
              <w:t>序号</w:t>
            </w:r>
          </w:p>
        </w:tc>
        <w:tc>
          <w:tcPr>
            <w:tcW w:w="5387" w:type="dxa"/>
            <w:gridSpan w:val="3"/>
            <w:tcBorders>
              <w:top w:val="single" w:color="auto" w:sz="12" w:space="0"/>
              <w:bottom w:val="single" w:color="auto" w:sz="4" w:space="0"/>
            </w:tcBorders>
            <w:vAlign w:val="center"/>
          </w:tcPr>
          <w:p w14:paraId="76F2C889">
            <w:pPr>
              <w:pStyle w:val="36"/>
              <w:rPr>
                <w:rFonts w:eastAsia="仿宋"/>
              </w:rPr>
            </w:pPr>
            <w:r>
              <w:rPr>
                <w:rFonts w:eastAsia="仿宋"/>
              </w:rPr>
              <w:t>水土保持要求</w:t>
            </w:r>
          </w:p>
        </w:tc>
        <w:tc>
          <w:tcPr>
            <w:tcW w:w="3118" w:type="dxa"/>
            <w:tcBorders>
              <w:top w:val="single" w:color="auto" w:sz="12" w:space="0"/>
              <w:bottom w:val="single" w:color="auto" w:sz="4" w:space="0"/>
            </w:tcBorders>
            <w:vAlign w:val="center"/>
          </w:tcPr>
          <w:p w14:paraId="4E6C2D33">
            <w:pPr>
              <w:pStyle w:val="36"/>
              <w:rPr>
                <w:rFonts w:eastAsia="仿宋"/>
              </w:rPr>
            </w:pPr>
            <w:r>
              <w:rPr>
                <w:rFonts w:eastAsia="仿宋"/>
              </w:rPr>
              <w:t>本项目情况</w:t>
            </w:r>
          </w:p>
        </w:tc>
      </w:tr>
      <w:tr w14:paraId="72CC5CAD">
        <w:tblPrEx>
          <w:tblBorders>
            <w:top w:val="single" w:color="auto" w:sz="4"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7" w:type="dxa"/>
            <w:vMerge w:val="restart"/>
            <w:tcBorders>
              <w:top w:val="single" w:color="auto" w:sz="4" w:space="0"/>
            </w:tcBorders>
            <w:vAlign w:val="center"/>
          </w:tcPr>
          <w:p w14:paraId="340857C7">
            <w:pPr>
              <w:pStyle w:val="36"/>
              <w:rPr>
                <w:rFonts w:eastAsia="仿宋"/>
              </w:rPr>
            </w:pPr>
            <w:r>
              <w:rPr>
                <w:rFonts w:eastAsia="仿宋"/>
              </w:rPr>
              <w:t>1</w:t>
            </w:r>
          </w:p>
        </w:tc>
        <w:tc>
          <w:tcPr>
            <w:tcW w:w="5387" w:type="dxa"/>
            <w:gridSpan w:val="3"/>
            <w:tcBorders>
              <w:top w:val="single" w:color="auto" w:sz="4" w:space="0"/>
            </w:tcBorders>
            <w:vAlign w:val="center"/>
          </w:tcPr>
          <w:p w14:paraId="26EDA9CD">
            <w:pPr>
              <w:pStyle w:val="36"/>
              <w:jc w:val="left"/>
              <w:rPr>
                <w:rFonts w:eastAsia="仿宋"/>
              </w:rPr>
            </w:pPr>
            <w:r>
              <w:rPr>
                <w:rFonts w:eastAsia="仿宋"/>
              </w:rPr>
              <w:t>3.2.1条，主体工程选址应避让以下区域：</w:t>
            </w:r>
          </w:p>
        </w:tc>
        <w:tc>
          <w:tcPr>
            <w:tcW w:w="3118" w:type="dxa"/>
            <w:tcBorders>
              <w:top w:val="single" w:color="auto" w:sz="4" w:space="0"/>
            </w:tcBorders>
            <w:vAlign w:val="center"/>
          </w:tcPr>
          <w:p w14:paraId="131504EB">
            <w:pPr>
              <w:pStyle w:val="36"/>
              <w:rPr>
                <w:rFonts w:eastAsia="仿宋"/>
              </w:rPr>
            </w:pPr>
            <w:r>
              <w:rPr>
                <w:rFonts w:eastAsia="仿宋"/>
              </w:rPr>
              <w:t>/</w:t>
            </w:r>
          </w:p>
        </w:tc>
      </w:tr>
      <w:tr w14:paraId="7E0678DC">
        <w:tblPrEx>
          <w:tblBorders>
            <w:top w:val="single" w:color="auto" w:sz="4"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7" w:type="dxa"/>
            <w:vMerge w:val="continue"/>
            <w:vAlign w:val="center"/>
          </w:tcPr>
          <w:p w14:paraId="7EF9EE25">
            <w:pPr>
              <w:pStyle w:val="36"/>
              <w:rPr>
                <w:rFonts w:eastAsia="仿宋"/>
              </w:rPr>
            </w:pPr>
          </w:p>
        </w:tc>
        <w:tc>
          <w:tcPr>
            <w:tcW w:w="890" w:type="dxa"/>
            <w:gridSpan w:val="2"/>
            <w:vAlign w:val="center"/>
          </w:tcPr>
          <w:p w14:paraId="051A345E">
            <w:pPr>
              <w:pStyle w:val="36"/>
              <w:jc w:val="left"/>
              <w:rPr>
                <w:rFonts w:eastAsia="仿宋"/>
              </w:rPr>
            </w:pPr>
            <w:r>
              <w:rPr>
                <w:rFonts w:eastAsia="仿宋"/>
              </w:rPr>
              <w:t>（1）</w:t>
            </w:r>
          </w:p>
        </w:tc>
        <w:tc>
          <w:tcPr>
            <w:tcW w:w="4497" w:type="dxa"/>
            <w:vAlign w:val="center"/>
          </w:tcPr>
          <w:p w14:paraId="72D20BC5">
            <w:pPr>
              <w:pStyle w:val="36"/>
              <w:jc w:val="left"/>
              <w:rPr>
                <w:rFonts w:eastAsia="仿宋"/>
              </w:rPr>
            </w:pPr>
            <w:r>
              <w:rPr>
                <w:rFonts w:eastAsia="仿宋"/>
              </w:rPr>
              <w:t>水土流失重点预防区和重点治理区；</w:t>
            </w:r>
          </w:p>
        </w:tc>
        <w:tc>
          <w:tcPr>
            <w:tcW w:w="3118" w:type="dxa"/>
            <w:vAlign w:val="center"/>
          </w:tcPr>
          <w:p w14:paraId="76A81973">
            <w:pPr>
              <w:pStyle w:val="36"/>
              <w:jc w:val="left"/>
              <w:rPr>
                <w:rFonts w:eastAsia="仿宋"/>
              </w:rPr>
            </w:pPr>
            <w:r>
              <w:rPr>
                <w:rFonts w:eastAsia="仿宋"/>
              </w:rPr>
              <w:t>本项目无法避让燕山国家级水土流失重点预防区。</w:t>
            </w:r>
          </w:p>
        </w:tc>
      </w:tr>
      <w:tr w14:paraId="0B9B6FF1">
        <w:tblPrEx>
          <w:tblBorders>
            <w:top w:val="single" w:color="auto" w:sz="4"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7" w:type="dxa"/>
            <w:vMerge w:val="continue"/>
            <w:vAlign w:val="center"/>
          </w:tcPr>
          <w:p w14:paraId="06FA62C9">
            <w:pPr>
              <w:pStyle w:val="36"/>
              <w:rPr>
                <w:rFonts w:eastAsia="仿宋"/>
              </w:rPr>
            </w:pPr>
          </w:p>
        </w:tc>
        <w:tc>
          <w:tcPr>
            <w:tcW w:w="890" w:type="dxa"/>
            <w:gridSpan w:val="2"/>
            <w:vAlign w:val="center"/>
          </w:tcPr>
          <w:p w14:paraId="37668357">
            <w:pPr>
              <w:pStyle w:val="36"/>
              <w:jc w:val="left"/>
              <w:rPr>
                <w:rFonts w:eastAsia="仿宋"/>
              </w:rPr>
            </w:pPr>
            <w:r>
              <w:rPr>
                <w:rFonts w:eastAsia="仿宋"/>
              </w:rPr>
              <w:t>（2）</w:t>
            </w:r>
          </w:p>
        </w:tc>
        <w:tc>
          <w:tcPr>
            <w:tcW w:w="4497" w:type="dxa"/>
            <w:vAlign w:val="center"/>
          </w:tcPr>
          <w:p w14:paraId="50DFA3AD">
            <w:pPr>
              <w:pStyle w:val="36"/>
              <w:jc w:val="left"/>
              <w:rPr>
                <w:rFonts w:eastAsia="仿宋"/>
              </w:rPr>
            </w:pPr>
            <w:r>
              <w:rPr>
                <w:rFonts w:eastAsia="仿宋"/>
              </w:rPr>
              <w:t>河流两岸、湖泊和水库周边植物保护带；</w:t>
            </w:r>
          </w:p>
        </w:tc>
        <w:tc>
          <w:tcPr>
            <w:tcW w:w="3118" w:type="dxa"/>
            <w:vAlign w:val="center"/>
          </w:tcPr>
          <w:p w14:paraId="6648ED20">
            <w:pPr>
              <w:pStyle w:val="36"/>
              <w:jc w:val="left"/>
              <w:rPr>
                <w:rFonts w:eastAsia="仿宋"/>
              </w:rPr>
            </w:pPr>
            <w:r>
              <w:rPr>
                <w:rFonts w:eastAsia="仿宋"/>
              </w:rPr>
              <w:t>本项目不在前述区域范围内。</w:t>
            </w:r>
          </w:p>
        </w:tc>
      </w:tr>
      <w:tr w14:paraId="4D7A955C">
        <w:tblPrEx>
          <w:tblBorders>
            <w:top w:val="single" w:color="auto" w:sz="4"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7" w:type="dxa"/>
            <w:vMerge w:val="continue"/>
            <w:vAlign w:val="center"/>
          </w:tcPr>
          <w:p w14:paraId="3A7B82F8">
            <w:pPr>
              <w:pStyle w:val="36"/>
              <w:rPr>
                <w:rFonts w:eastAsia="仿宋"/>
              </w:rPr>
            </w:pPr>
          </w:p>
        </w:tc>
        <w:tc>
          <w:tcPr>
            <w:tcW w:w="890" w:type="dxa"/>
            <w:gridSpan w:val="2"/>
            <w:vAlign w:val="center"/>
          </w:tcPr>
          <w:p w14:paraId="655DDD22">
            <w:pPr>
              <w:pStyle w:val="36"/>
              <w:jc w:val="left"/>
              <w:rPr>
                <w:rFonts w:eastAsia="仿宋"/>
              </w:rPr>
            </w:pPr>
            <w:r>
              <w:rPr>
                <w:rFonts w:eastAsia="仿宋"/>
              </w:rPr>
              <w:t>（3）</w:t>
            </w:r>
          </w:p>
        </w:tc>
        <w:tc>
          <w:tcPr>
            <w:tcW w:w="4497" w:type="dxa"/>
            <w:vAlign w:val="center"/>
          </w:tcPr>
          <w:p w14:paraId="751E44D3">
            <w:pPr>
              <w:pStyle w:val="36"/>
              <w:jc w:val="left"/>
              <w:rPr>
                <w:rFonts w:eastAsia="仿宋"/>
              </w:rPr>
            </w:pPr>
            <w:r>
              <w:rPr>
                <w:rFonts w:eastAsia="仿宋"/>
              </w:rPr>
              <w:t>全国水土保持监测网络中的水土保持监测站点、重点试验区及国家确定的水土保持长期定位观测站。</w:t>
            </w:r>
          </w:p>
        </w:tc>
        <w:tc>
          <w:tcPr>
            <w:tcW w:w="3118" w:type="dxa"/>
            <w:vAlign w:val="center"/>
          </w:tcPr>
          <w:p w14:paraId="510E5A1E">
            <w:pPr>
              <w:pStyle w:val="36"/>
              <w:jc w:val="left"/>
              <w:rPr>
                <w:rFonts w:eastAsia="仿宋"/>
              </w:rPr>
            </w:pPr>
            <w:r>
              <w:rPr>
                <w:rFonts w:eastAsia="仿宋"/>
              </w:rPr>
              <w:t>本项目范围内无前述水土保持监测站点，不占用水土保持重点试验区。</w:t>
            </w:r>
          </w:p>
        </w:tc>
      </w:tr>
      <w:tr w14:paraId="4F8538CC">
        <w:tblPrEx>
          <w:tblBorders>
            <w:top w:val="single" w:color="auto" w:sz="4"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7" w:type="dxa"/>
            <w:vMerge w:val="restart"/>
            <w:vAlign w:val="center"/>
          </w:tcPr>
          <w:p w14:paraId="01AB9918">
            <w:pPr>
              <w:pStyle w:val="36"/>
              <w:rPr>
                <w:rFonts w:eastAsia="仿宋"/>
              </w:rPr>
            </w:pPr>
            <w:r>
              <w:rPr>
                <w:rFonts w:eastAsia="仿宋"/>
              </w:rPr>
              <w:t>2</w:t>
            </w:r>
          </w:p>
        </w:tc>
        <w:tc>
          <w:tcPr>
            <w:tcW w:w="5387" w:type="dxa"/>
            <w:gridSpan w:val="3"/>
            <w:vAlign w:val="center"/>
          </w:tcPr>
          <w:p w14:paraId="229F6511">
            <w:pPr>
              <w:pStyle w:val="36"/>
              <w:jc w:val="left"/>
              <w:rPr>
                <w:rFonts w:eastAsia="仿宋"/>
              </w:rPr>
            </w:pPr>
            <w:r>
              <w:rPr>
                <w:rFonts w:eastAsia="仿宋"/>
              </w:rPr>
              <w:t>3.2.2条，无法避让水土流失重点预防区和重点治理区的生产建设项目，建设方案应符合以下规定：</w:t>
            </w:r>
          </w:p>
        </w:tc>
        <w:tc>
          <w:tcPr>
            <w:tcW w:w="3118" w:type="dxa"/>
            <w:vAlign w:val="center"/>
          </w:tcPr>
          <w:p w14:paraId="76AEFCA1">
            <w:pPr>
              <w:pStyle w:val="36"/>
              <w:rPr>
                <w:rFonts w:eastAsia="仿宋"/>
              </w:rPr>
            </w:pPr>
            <w:r>
              <w:rPr>
                <w:rFonts w:eastAsia="仿宋"/>
              </w:rPr>
              <w:t>/</w:t>
            </w:r>
          </w:p>
        </w:tc>
      </w:tr>
      <w:tr w14:paraId="18BE908F">
        <w:tblPrEx>
          <w:tblBorders>
            <w:top w:val="single" w:color="auto" w:sz="4"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7" w:type="dxa"/>
            <w:vMerge w:val="continue"/>
            <w:vAlign w:val="center"/>
          </w:tcPr>
          <w:p w14:paraId="7A5BD962">
            <w:pPr>
              <w:pStyle w:val="36"/>
              <w:rPr>
                <w:rFonts w:eastAsia="仿宋"/>
              </w:rPr>
            </w:pPr>
          </w:p>
        </w:tc>
        <w:tc>
          <w:tcPr>
            <w:tcW w:w="880" w:type="dxa"/>
            <w:vAlign w:val="center"/>
          </w:tcPr>
          <w:p w14:paraId="2669C907">
            <w:pPr>
              <w:pStyle w:val="36"/>
              <w:jc w:val="left"/>
              <w:rPr>
                <w:rFonts w:eastAsia="仿宋"/>
              </w:rPr>
            </w:pPr>
            <w:r>
              <w:rPr>
                <w:rFonts w:eastAsia="仿宋"/>
              </w:rPr>
              <w:t>（1）</w:t>
            </w:r>
          </w:p>
        </w:tc>
        <w:tc>
          <w:tcPr>
            <w:tcW w:w="4507" w:type="dxa"/>
            <w:gridSpan w:val="2"/>
            <w:vAlign w:val="center"/>
          </w:tcPr>
          <w:p w14:paraId="2941F7DF">
            <w:pPr>
              <w:pStyle w:val="36"/>
              <w:jc w:val="left"/>
              <w:rPr>
                <w:rFonts w:eastAsia="仿宋"/>
              </w:rPr>
            </w:pPr>
            <w:r>
              <w:rPr>
                <w:rFonts w:eastAsia="仿宋"/>
              </w:rPr>
              <w:t>优化方案，减少工程占地和土石方量；</w:t>
            </w:r>
          </w:p>
        </w:tc>
        <w:tc>
          <w:tcPr>
            <w:tcW w:w="3118" w:type="dxa"/>
            <w:vAlign w:val="center"/>
          </w:tcPr>
          <w:p w14:paraId="13103556">
            <w:pPr>
              <w:pStyle w:val="36"/>
              <w:jc w:val="left"/>
              <w:rPr>
                <w:rFonts w:eastAsia="仿宋"/>
              </w:rPr>
            </w:pPr>
            <w:r>
              <w:rPr>
                <w:rFonts w:eastAsia="仿宋"/>
              </w:rPr>
              <w:t>本项目工程占地面积小，竖向设计与现状高程基本一致，不存在高填深挖，工程整体土石方量小。</w:t>
            </w:r>
          </w:p>
        </w:tc>
      </w:tr>
    </w:tbl>
    <w:p w14:paraId="1D4C9719">
      <w:pPr>
        <w:pStyle w:val="46"/>
        <w:spacing w:before="120" w:beforeLines="50" w:line="240" w:lineRule="auto"/>
        <w:ind w:left="0" w:leftChars="0" w:firstLine="480" w:firstLineChars="200"/>
        <w:rPr>
          <w:rFonts w:eastAsia="仿宋"/>
        </w:rPr>
      </w:pPr>
    </w:p>
    <w:p w14:paraId="544DBACB">
      <w:pPr>
        <w:pStyle w:val="46"/>
        <w:spacing w:before="120" w:beforeLines="50"/>
        <w:ind w:left="0" w:leftChars="0" w:firstLine="480" w:firstLineChars="200"/>
        <w:rPr>
          <w:rFonts w:eastAsia="仿宋"/>
        </w:rPr>
      </w:pPr>
      <w:r>
        <w:rPr>
          <w:rFonts w:eastAsia="仿宋"/>
        </w:rPr>
        <w:t>结合项目实际，通过以上分析，本项目主体工程选址不存在水土保持制约性因素，从水土保持角度分析，项目可行。</w:t>
      </w:r>
    </w:p>
    <w:p w14:paraId="39524CBE">
      <w:pPr>
        <w:pStyle w:val="4"/>
        <w:bidi w:val="0"/>
        <w:spacing w:line="240" w:lineRule="auto"/>
        <w:rPr>
          <w:rFonts w:hint="eastAsia" w:ascii="宋体" w:hAnsi="宋体" w:eastAsia="宋体" w:cs="宋体"/>
        </w:rPr>
      </w:pPr>
      <w:bookmarkStart w:id="69" w:name="_Toc114999723"/>
      <w:bookmarkStart w:id="70" w:name="_Toc26272"/>
      <w:bookmarkStart w:id="71" w:name="_Toc26592"/>
      <w:r>
        <w:rPr>
          <w:rFonts w:hint="eastAsia" w:ascii="宋体" w:hAnsi="宋体" w:eastAsia="宋体" w:cs="宋体"/>
        </w:rPr>
        <w:t>2.2建设方案与布局水土保持评价</w:t>
      </w:r>
      <w:bookmarkEnd w:id="69"/>
      <w:bookmarkEnd w:id="70"/>
      <w:bookmarkEnd w:id="71"/>
    </w:p>
    <w:p w14:paraId="34F7DA0E">
      <w:pPr>
        <w:pStyle w:val="46"/>
        <w:ind w:firstLine="480"/>
        <w:rPr>
          <w:rFonts w:eastAsia="仿宋"/>
        </w:rPr>
      </w:pPr>
      <w:r>
        <w:rPr>
          <w:rFonts w:eastAsia="仿宋"/>
        </w:rPr>
        <w:t>一、建设方案</w:t>
      </w:r>
    </w:p>
    <w:p w14:paraId="5CC09A21">
      <w:pPr>
        <w:pStyle w:val="46"/>
        <w:ind w:firstLine="480"/>
        <w:rPr>
          <w:rFonts w:eastAsia="仿宋"/>
          <w:color w:val="FF0000"/>
        </w:rPr>
      </w:pPr>
      <w:r>
        <w:rPr>
          <w:rFonts w:eastAsia="仿宋"/>
        </w:rPr>
        <w:t>由于本项目无法避让水土流失重点预防区，但主体工程建设方案一是严格控制用地范围，各功能单元总体布局紧凑合理，平面布置的紧凑也意味着被扰动的土地相对减少，从而减小了水土流失面积；二是在竖向设计上考虑了土石方内部平衡，尽量减少了土石方开挖回填量，项目建设未产生弃土；</w:t>
      </w:r>
      <w:r>
        <w:rPr>
          <w:rFonts w:hint="eastAsia" w:eastAsia="仿宋"/>
        </w:rPr>
        <w:t>三</w:t>
      </w:r>
      <w:r>
        <w:rPr>
          <w:rFonts w:eastAsia="仿宋"/>
        </w:rPr>
        <w:t>是项目主体在</w:t>
      </w:r>
      <w:r>
        <w:rPr>
          <w:rFonts w:hint="eastAsia" w:eastAsia="仿宋"/>
          <w:lang w:val="en-US" w:eastAsia="zh-CN"/>
        </w:rPr>
        <w:t>建设前剥离表土，建设</w:t>
      </w:r>
      <w:r>
        <w:rPr>
          <w:rFonts w:eastAsia="仿宋"/>
        </w:rPr>
        <w:t>过程中对采用</w:t>
      </w:r>
      <w:r>
        <w:rPr>
          <w:rFonts w:hint="eastAsia" w:eastAsia="仿宋"/>
          <w:lang w:eastAsia="zh-CN"/>
        </w:rPr>
        <w:t>编织袋</w:t>
      </w:r>
      <w:r>
        <w:rPr>
          <w:rFonts w:hint="eastAsia" w:eastAsia="仿宋"/>
        </w:rPr>
        <w:t>拦挡、</w:t>
      </w:r>
      <w:r>
        <w:rPr>
          <w:rFonts w:eastAsia="仿宋"/>
        </w:rPr>
        <w:t>密目网苫盖等临时防护措施</w:t>
      </w:r>
      <w:r>
        <w:rPr>
          <w:rFonts w:hint="eastAsia" w:eastAsia="仿宋"/>
          <w:lang w:eastAsia="zh-CN"/>
        </w:rPr>
        <w:t>，</w:t>
      </w:r>
      <w:r>
        <w:rPr>
          <w:rFonts w:hint="eastAsia" w:eastAsia="仿宋"/>
          <w:lang w:val="en-US" w:eastAsia="zh-CN"/>
        </w:rPr>
        <w:t>同时修建了围挡、排水工程进行防护</w:t>
      </w:r>
      <w:r>
        <w:rPr>
          <w:rFonts w:eastAsia="仿宋"/>
        </w:rPr>
        <w:t>；</w:t>
      </w:r>
      <w:r>
        <w:rPr>
          <w:rFonts w:hint="eastAsia" w:eastAsia="仿宋"/>
        </w:rPr>
        <w:t>四</w:t>
      </w:r>
      <w:r>
        <w:rPr>
          <w:rFonts w:eastAsia="仿宋"/>
        </w:rPr>
        <w:t>是主体工程中考虑了项目区的绿化措施。</w:t>
      </w:r>
    </w:p>
    <w:p w14:paraId="25F71A4E">
      <w:pPr>
        <w:pStyle w:val="46"/>
        <w:ind w:firstLine="480"/>
        <w:rPr>
          <w:rFonts w:eastAsia="仿宋"/>
        </w:rPr>
      </w:pPr>
      <w:r>
        <w:rPr>
          <w:rFonts w:eastAsia="仿宋"/>
        </w:rPr>
        <w:t>综上所述，本项目的工程布局基本合理，建设方案可行。</w:t>
      </w:r>
    </w:p>
    <w:p w14:paraId="373A5EB8">
      <w:pPr>
        <w:pStyle w:val="46"/>
        <w:ind w:firstLine="480"/>
        <w:rPr>
          <w:rFonts w:eastAsia="仿宋"/>
        </w:rPr>
      </w:pPr>
      <w:r>
        <w:rPr>
          <w:rFonts w:eastAsia="仿宋"/>
        </w:rPr>
        <w:t>二、工程占地</w:t>
      </w:r>
    </w:p>
    <w:p w14:paraId="077B0DF1">
      <w:pPr>
        <w:pStyle w:val="46"/>
        <w:ind w:firstLine="480"/>
        <w:rPr>
          <w:rFonts w:eastAsia="仿宋"/>
        </w:rPr>
      </w:pPr>
      <w:r>
        <w:rPr>
          <w:rFonts w:eastAsia="仿宋"/>
        </w:rPr>
        <w:t>该项目建设占地面积为</w:t>
      </w:r>
      <w:r>
        <w:rPr>
          <w:rFonts w:hint="eastAsia" w:eastAsia="仿宋"/>
          <w:lang w:val="en-US" w:eastAsia="zh-CN"/>
        </w:rPr>
        <w:t>2.6684</w:t>
      </w:r>
      <w:r>
        <w:rPr>
          <w:rFonts w:eastAsia="仿宋"/>
        </w:rPr>
        <w:t>hm</w:t>
      </w:r>
      <w:r>
        <w:rPr>
          <w:rFonts w:eastAsia="仿宋"/>
          <w:vertAlign w:val="superscript"/>
        </w:rPr>
        <w:t>2</w:t>
      </w:r>
      <w:r>
        <w:rPr>
          <w:rFonts w:eastAsia="仿宋"/>
        </w:rPr>
        <w:t>，项目扰动面积</w:t>
      </w:r>
      <w:bookmarkStart w:id="72" w:name="_Hlk133332390"/>
      <w:r>
        <w:rPr>
          <w:rFonts w:hint="eastAsia" w:eastAsia="仿宋"/>
          <w:lang w:val="en-US" w:eastAsia="zh-CN"/>
        </w:rPr>
        <w:t>2.6684</w:t>
      </w:r>
      <w:r>
        <w:rPr>
          <w:rFonts w:eastAsia="仿宋"/>
        </w:rPr>
        <w:t>hm</w:t>
      </w:r>
      <w:r>
        <w:rPr>
          <w:rFonts w:eastAsia="仿宋"/>
          <w:vertAlign w:val="superscript"/>
        </w:rPr>
        <w:t>2</w:t>
      </w:r>
      <w:bookmarkEnd w:id="72"/>
      <w:r>
        <w:rPr>
          <w:rFonts w:eastAsia="仿宋"/>
        </w:rPr>
        <w:t>，占地面积较小，</w:t>
      </w:r>
      <w:r>
        <w:rPr>
          <w:rFonts w:hint="eastAsia" w:eastAsia="仿宋"/>
          <w:lang w:val="en-US" w:eastAsia="zh-CN"/>
        </w:rPr>
        <w:t>均为临时</w:t>
      </w:r>
      <w:r>
        <w:rPr>
          <w:rFonts w:eastAsia="仿宋"/>
        </w:rPr>
        <w:t>占地</w:t>
      </w:r>
      <w:r>
        <w:rPr>
          <w:rFonts w:hint="eastAsia" w:eastAsia="仿宋"/>
        </w:rPr>
        <w:t>。项目严格控制在规划红线内进行施工</w:t>
      </w:r>
      <w:r>
        <w:rPr>
          <w:rFonts w:eastAsia="仿宋"/>
        </w:rPr>
        <w:t>，尽量减少了工程建设的占地面积，最大限度地减少了施工的扰动范围和对水土保持设施的破坏。</w:t>
      </w:r>
      <w:r>
        <w:rPr>
          <w:rFonts w:hint="eastAsia" w:eastAsia="仿宋"/>
          <w:lang w:val="en-US" w:eastAsia="zh-CN"/>
        </w:rPr>
        <w:t>本方案</w:t>
      </w:r>
      <w:r>
        <w:rPr>
          <w:rFonts w:eastAsia="仿宋"/>
        </w:rPr>
        <w:t>设计了对该区域表土进行剥离，用于后期绿化覆土使用。综上所述，主体设计工程占地合理，符合水土保持要求。</w:t>
      </w:r>
    </w:p>
    <w:p w14:paraId="6D4A8B9E">
      <w:pPr>
        <w:pStyle w:val="46"/>
        <w:ind w:firstLine="480"/>
        <w:rPr>
          <w:rFonts w:eastAsia="仿宋"/>
        </w:rPr>
      </w:pPr>
      <w:r>
        <w:rPr>
          <w:rFonts w:eastAsia="仿宋"/>
        </w:rPr>
        <w:t>三、土石方平衡</w:t>
      </w:r>
    </w:p>
    <w:p w14:paraId="00ABD063">
      <w:pPr>
        <w:spacing w:line="360" w:lineRule="auto"/>
        <w:ind w:firstLine="480" w:firstLineChars="200"/>
        <w:rPr>
          <w:rFonts w:hint="eastAsia" w:ascii="仿宋" w:hAnsi="仿宋" w:eastAsia="仿宋"/>
          <w:sz w:val="24"/>
        </w:rPr>
      </w:pPr>
      <w:r>
        <w:rPr>
          <w:rFonts w:eastAsia="仿宋"/>
          <w:color w:val="000000" w:themeColor="text1"/>
          <w:kern w:val="0"/>
          <w:sz w:val="24"/>
          <w14:textFill>
            <w14:solidFill>
              <w14:schemeClr w14:val="tx1"/>
            </w14:solidFill>
          </w14:textFill>
        </w:rPr>
        <w:t>根据土石方平衡分析计算，</w:t>
      </w:r>
      <w:r>
        <w:rPr>
          <w:rFonts w:ascii="仿宋" w:hAnsi="仿宋" w:eastAsia="仿宋"/>
          <w:color w:val="000000" w:themeColor="text1"/>
          <w:sz w:val="24"/>
          <w14:textFill>
            <w14:solidFill>
              <w14:schemeClr w14:val="tx1"/>
            </w14:solidFill>
          </w14:textFill>
        </w:rPr>
        <w:t>本项目挖填方总量约</w:t>
      </w:r>
      <w:r>
        <w:rPr>
          <w:rFonts w:hint="eastAsia" w:eastAsia="仿宋"/>
          <w:color w:val="000000" w:themeColor="text1"/>
          <w:kern w:val="0"/>
          <w:sz w:val="24"/>
          <w:lang w:val="en-US" w:eastAsia="zh-CN"/>
          <w14:textFill>
            <w14:solidFill>
              <w14:schemeClr w14:val="tx1"/>
            </w14:solidFill>
          </w14:textFill>
        </w:rPr>
        <w:t>3.72</w:t>
      </w:r>
      <w:r>
        <w:rPr>
          <w:rFonts w:eastAsia="仿宋"/>
          <w:color w:val="000000" w:themeColor="text1"/>
          <w:kern w:val="0"/>
          <w:sz w:val="24"/>
          <w14:textFill>
            <w14:solidFill>
              <w14:schemeClr w14:val="tx1"/>
            </w14:solidFill>
          </w14:textFill>
        </w:rPr>
        <w:t>万</w:t>
      </w:r>
      <w:r>
        <w:rPr>
          <w:rFonts w:ascii="仿宋" w:hAnsi="仿宋" w:eastAsia="仿宋"/>
          <w:color w:val="000000" w:themeColor="text1"/>
          <w:sz w:val="24"/>
          <w14:textFill>
            <w14:solidFill>
              <w14:schemeClr w14:val="tx1"/>
            </w14:solidFill>
          </w14:textFill>
        </w:rPr>
        <w:t>m</w:t>
      </w:r>
      <w:r>
        <w:rPr>
          <w:rFonts w:ascii="Calibri" w:hAnsi="Calibri" w:eastAsia="仿宋" w:cs="Calibri"/>
          <w:color w:val="000000" w:themeColor="text1"/>
          <w:sz w:val="24"/>
          <w14:textFill>
            <w14:solidFill>
              <w14:schemeClr w14:val="tx1"/>
            </w14:solidFill>
          </w14:textFill>
        </w:rPr>
        <w:t>³</w:t>
      </w:r>
      <w:r>
        <w:rPr>
          <w:rFonts w:ascii="仿宋" w:hAnsi="仿宋" w:eastAsia="仿宋"/>
          <w:color w:val="000000" w:themeColor="text1"/>
          <w:sz w:val="24"/>
          <w14:textFill>
            <w14:solidFill>
              <w14:schemeClr w14:val="tx1"/>
            </w14:solidFill>
          </w14:textFill>
        </w:rPr>
        <w:t>，其中</w:t>
      </w:r>
      <w:r>
        <w:rPr>
          <w:rFonts w:hint="eastAsia" w:ascii="仿宋" w:hAnsi="仿宋" w:eastAsia="仿宋"/>
          <w:color w:val="000000" w:themeColor="text1"/>
          <w:sz w:val="24"/>
          <w14:textFill>
            <w14:solidFill>
              <w14:schemeClr w14:val="tx1"/>
            </w14:solidFill>
          </w14:textFill>
        </w:rPr>
        <w:t>土石方</w:t>
      </w:r>
      <w:r>
        <w:rPr>
          <w:rFonts w:ascii="仿宋" w:hAnsi="仿宋" w:eastAsia="仿宋"/>
          <w:color w:val="000000" w:themeColor="text1"/>
          <w:sz w:val="24"/>
          <w14:textFill>
            <w14:solidFill>
              <w14:schemeClr w14:val="tx1"/>
            </w14:solidFill>
          </w14:textFill>
        </w:rPr>
        <w:t>挖方量</w:t>
      </w:r>
      <w:r>
        <w:rPr>
          <w:rFonts w:hint="eastAsia" w:eastAsia="仿宋"/>
          <w:color w:val="000000" w:themeColor="text1"/>
          <w:kern w:val="0"/>
          <w:sz w:val="24"/>
          <w:lang w:val="en-US" w:eastAsia="zh-CN"/>
          <w14:textFill>
            <w14:solidFill>
              <w14:schemeClr w14:val="tx1"/>
            </w14:solidFill>
          </w14:textFill>
        </w:rPr>
        <w:t>1.86</w:t>
      </w:r>
      <w:r>
        <w:rPr>
          <w:rFonts w:eastAsia="仿宋"/>
          <w:color w:val="000000" w:themeColor="text1"/>
          <w:kern w:val="0"/>
          <w:sz w:val="24"/>
          <w14:textFill>
            <w14:solidFill>
              <w14:schemeClr w14:val="tx1"/>
            </w14:solidFill>
          </w14:textFill>
        </w:rPr>
        <w:t>万</w:t>
      </w:r>
      <w:r>
        <w:rPr>
          <w:rFonts w:ascii="仿宋" w:hAnsi="仿宋" w:eastAsia="仿宋"/>
          <w:color w:val="000000" w:themeColor="text1"/>
          <w:sz w:val="24"/>
          <w14:textFill>
            <w14:solidFill>
              <w14:schemeClr w14:val="tx1"/>
            </w14:solidFill>
          </w14:textFill>
        </w:rPr>
        <w:t>m</w:t>
      </w:r>
      <w:r>
        <w:rPr>
          <w:rFonts w:ascii="Calibri" w:hAnsi="Calibri" w:eastAsia="仿宋" w:cs="Calibri"/>
          <w:color w:val="000000" w:themeColor="text1"/>
          <w:sz w:val="24"/>
          <w14:textFill>
            <w14:solidFill>
              <w14:schemeClr w14:val="tx1"/>
            </w14:solidFill>
          </w14:textFill>
        </w:rPr>
        <w:t>³</w:t>
      </w:r>
      <w:r>
        <w:rPr>
          <w:rFonts w:ascii="仿宋" w:hAnsi="仿宋" w:eastAsia="仿宋"/>
          <w:color w:val="000000" w:themeColor="text1"/>
          <w:sz w:val="24"/>
          <w14:textFill>
            <w14:solidFill>
              <w14:schemeClr w14:val="tx1"/>
            </w14:solidFill>
          </w14:textFill>
        </w:rPr>
        <w:t>，填方量</w:t>
      </w:r>
      <w:r>
        <w:rPr>
          <w:rFonts w:hint="eastAsia" w:eastAsia="仿宋"/>
          <w:color w:val="000000" w:themeColor="text1"/>
          <w:kern w:val="0"/>
          <w:sz w:val="24"/>
          <w:lang w:val="en-US" w:eastAsia="zh-CN"/>
          <w14:textFill>
            <w14:solidFill>
              <w14:schemeClr w14:val="tx1"/>
            </w14:solidFill>
          </w14:textFill>
        </w:rPr>
        <w:t>1.86</w:t>
      </w:r>
      <w:r>
        <w:rPr>
          <w:rFonts w:eastAsia="仿宋"/>
          <w:color w:val="000000" w:themeColor="text1"/>
          <w:kern w:val="0"/>
          <w:sz w:val="24"/>
          <w14:textFill>
            <w14:solidFill>
              <w14:schemeClr w14:val="tx1"/>
            </w14:solidFill>
          </w14:textFill>
        </w:rPr>
        <w:t>万</w:t>
      </w:r>
      <w:r>
        <w:rPr>
          <w:rFonts w:ascii="仿宋" w:hAnsi="仿宋" w:eastAsia="仿宋"/>
          <w:color w:val="000000" w:themeColor="text1"/>
          <w:sz w:val="24"/>
          <w14:textFill>
            <w14:solidFill>
              <w14:schemeClr w14:val="tx1"/>
            </w14:solidFill>
          </w14:textFill>
        </w:rPr>
        <w:t>m</w:t>
      </w:r>
      <w:r>
        <w:rPr>
          <w:rFonts w:ascii="Calibri" w:hAnsi="Calibri" w:eastAsia="仿宋" w:cs="Calibri"/>
          <w:color w:val="000000" w:themeColor="text1"/>
          <w:sz w:val="24"/>
          <w14:textFill>
            <w14:solidFill>
              <w14:schemeClr w14:val="tx1"/>
            </w14:solidFill>
          </w14:textFill>
        </w:rPr>
        <w:t>³</w:t>
      </w:r>
      <w:r>
        <w:rPr>
          <w:rFonts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表土开挖</w:t>
      </w:r>
      <w:r>
        <w:rPr>
          <w:rFonts w:hint="eastAsia" w:ascii="仿宋" w:hAnsi="仿宋" w:eastAsia="仿宋"/>
          <w:color w:val="000000" w:themeColor="text1"/>
          <w:sz w:val="24"/>
          <w:lang w:val="en-US" w:eastAsia="zh-CN"/>
          <w14:textFill>
            <w14:solidFill>
              <w14:schemeClr w14:val="tx1"/>
            </w14:solidFill>
          </w14:textFill>
        </w:rPr>
        <w:t>0.62</w:t>
      </w:r>
      <w:r>
        <w:rPr>
          <w:rFonts w:eastAsia="仿宋"/>
          <w:color w:val="000000" w:themeColor="text1"/>
          <w:kern w:val="0"/>
          <w:sz w:val="24"/>
          <w14:textFill>
            <w14:solidFill>
              <w14:schemeClr w14:val="tx1"/>
            </w14:solidFill>
          </w14:textFill>
        </w:rPr>
        <w:t>万</w:t>
      </w:r>
      <w:r>
        <w:rPr>
          <w:rFonts w:ascii="仿宋" w:hAnsi="仿宋" w:eastAsia="仿宋"/>
          <w:color w:val="000000" w:themeColor="text1"/>
          <w:sz w:val="24"/>
          <w14:textFill>
            <w14:solidFill>
              <w14:schemeClr w14:val="tx1"/>
            </w14:solidFill>
          </w14:textFill>
        </w:rPr>
        <w:t>m</w:t>
      </w:r>
      <w:r>
        <w:rPr>
          <w:rFonts w:ascii="Calibri" w:hAnsi="Calibri" w:eastAsia="仿宋" w:cs="Calibri"/>
          <w:color w:val="000000" w:themeColor="text1"/>
          <w:sz w:val="24"/>
          <w14:textFill>
            <w14:solidFill>
              <w14:schemeClr w14:val="tx1"/>
            </w14:solidFill>
          </w14:textFill>
        </w:rPr>
        <w:t>³</w:t>
      </w:r>
      <w:r>
        <w:rPr>
          <w:rFonts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表土回</w:t>
      </w:r>
      <w:r>
        <w:rPr>
          <w:rFonts w:hint="eastAsia" w:eastAsia="仿宋"/>
          <w:color w:val="000000" w:themeColor="text1"/>
          <w:kern w:val="0"/>
          <w:sz w:val="24"/>
          <w:lang w:val="en-US" w:eastAsia="zh-CN"/>
          <w14:textFill>
            <w14:solidFill>
              <w14:schemeClr w14:val="tx1"/>
            </w14:solidFill>
          </w14:textFill>
        </w:rPr>
        <w:t>0.62</w:t>
      </w:r>
      <w:r>
        <w:rPr>
          <w:rFonts w:eastAsia="仿宋"/>
          <w:color w:val="000000" w:themeColor="text1"/>
          <w:kern w:val="0"/>
          <w:sz w:val="24"/>
          <w14:textFill>
            <w14:solidFill>
              <w14:schemeClr w14:val="tx1"/>
            </w14:solidFill>
          </w14:textFill>
        </w:rPr>
        <w:t>万</w:t>
      </w:r>
      <w:r>
        <w:rPr>
          <w:rFonts w:ascii="仿宋" w:hAnsi="仿宋" w:eastAsia="仿宋"/>
          <w:color w:val="000000" w:themeColor="text1"/>
          <w:sz w:val="24"/>
          <w14:textFill>
            <w14:solidFill>
              <w14:schemeClr w14:val="tx1"/>
            </w14:solidFill>
          </w14:textFill>
        </w:rPr>
        <w:t>m</w:t>
      </w:r>
      <w:r>
        <w:rPr>
          <w:rFonts w:ascii="Calibri" w:hAnsi="Calibri" w:eastAsia="仿宋" w:cs="Calibri"/>
          <w:color w:val="000000" w:themeColor="text1"/>
          <w:sz w:val="24"/>
          <w14:textFill>
            <w14:solidFill>
              <w14:schemeClr w14:val="tx1"/>
            </w14:solidFill>
          </w14:textFill>
        </w:rPr>
        <w:t>³</w:t>
      </w:r>
      <w:r>
        <w:rPr>
          <w:rFonts w:ascii="仿宋" w:hAnsi="仿宋" w:eastAsia="仿宋"/>
          <w:color w:val="000000" w:themeColor="text1"/>
          <w:sz w:val="24"/>
          <w14:textFill>
            <w14:solidFill>
              <w14:schemeClr w14:val="tx1"/>
            </w14:solidFill>
          </w14:textFill>
        </w:rPr>
        <w:t>，</w:t>
      </w:r>
      <w:r>
        <w:rPr>
          <w:rFonts w:hint="eastAsia" w:ascii="仿宋" w:hAnsi="仿宋" w:eastAsia="仿宋"/>
          <w:sz w:val="24"/>
        </w:rPr>
        <w:t>无</w:t>
      </w:r>
      <w:r>
        <w:rPr>
          <w:rFonts w:ascii="仿宋" w:hAnsi="仿宋" w:eastAsia="仿宋"/>
          <w:sz w:val="24"/>
        </w:rPr>
        <w:t>借方，无弃方。</w:t>
      </w:r>
      <w:r>
        <w:rPr>
          <w:rFonts w:eastAsia="仿宋"/>
          <w:kern w:val="0"/>
          <w:sz w:val="24"/>
        </w:rPr>
        <w:t>施工期间，项目内部土方挖填平衡且土方调运距离较短，采用封闭运输，基本符合水土</w:t>
      </w:r>
      <w:r>
        <w:rPr>
          <w:rFonts w:hint="eastAsia" w:ascii="仿宋" w:hAnsi="仿宋" w:eastAsia="仿宋"/>
          <w:sz w:val="24"/>
        </w:rPr>
        <w:t>保持的要求，本项目工程土石方平衡无水土保持限制性因素。</w:t>
      </w:r>
    </w:p>
    <w:p w14:paraId="1F9DB439">
      <w:pPr>
        <w:spacing w:line="360" w:lineRule="auto"/>
        <w:ind w:firstLine="480" w:firstLineChars="200"/>
        <w:rPr>
          <w:rFonts w:hint="eastAsia" w:ascii="仿宋" w:hAnsi="仿宋" w:eastAsia="仿宋"/>
          <w:sz w:val="24"/>
        </w:rPr>
      </w:pPr>
      <w:r>
        <w:rPr>
          <w:rFonts w:hint="eastAsia" w:ascii="仿宋" w:hAnsi="仿宋" w:eastAsia="仿宋"/>
          <w:sz w:val="24"/>
        </w:rPr>
        <w:t>四、取土、弃土情况</w:t>
      </w:r>
    </w:p>
    <w:p w14:paraId="7EB9D1E5">
      <w:pPr>
        <w:spacing w:line="360" w:lineRule="auto"/>
        <w:ind w:firstLine="480" w:firstLineChars="200"/>
        <w:rPr>
          <w:rFonts w:hint="eastAsia" w:ascii="仿宋" w:hAnsi="仿宋" w:eastAsia="仿宋"/>
          <w:sz w:val="24"/>
        </w:rPr>
      </w:pPr>
      <w:r>
        <w:rPr>
          <w:rFonts w:hint="eastAsia" w:ascii="仿宋" w:hAnsi="仿宋" w:eastAsia="仿宋"/>
          <w:sz w:val="24"/>
        </w:rPr>
        <w:t>施工期间本项目工程土方挖填平衡，无取土情况。施工期间无弃土情况，无限制性因素。</w:t>
      </w:r>
    </w:p>
    <w:p w14:paraId="3523EE9D">
      <w:pPr>
        <w:spacing w:line="360" w:lineRule="auto"/>
        <w:ind w:firstLine="480" w:firstLineChars="200"/>
        <w:rPr>
          <w:rFonts w:hint="eastAsia" w:ascii="仿宋" w:hAnsi="仿宋" w:eastAsia="仿宋"/>
          <w:sz w:val="24"/>
        </w:rPr>
      </w:pPr>
      <w:r>
        <w:rPr>
          <w:rFonts w:hint="eastAsia" w:ascii="仿宋" w:hAnsi="仿宋" w:eastAsia="仿宋"/>
          <w:sz w:val="24"/>
        </w:rPr>
        <w:t>五、施工方法及施工工艺</w:t>
      </w:r>
    </w:p>
    <w:p w14:paraId="0A249F3A">
      <w:pPr>
        <w:spacing w:line="360" w:lineRule="auto"/>
        <w:ind w:firstLine="480" w:firstLineChars="200"/>
        <w:rPr>
          <w:rFonts w:eastAsia="仿宋"/>
          <w:kern w:val="0"/>
          <w:sz w:val="24"/>
        </w:rPr>
      </w:pPr>
      <w:r>
        <w:rPr>
          <w:rFonts w:hint="eastAsia" w:ascii="仿宋" w:hAnsi="仿宋" w:eastAsia="仿宋"/>
          <w:sz w:val="24"/>
        </w:rPr>
        <w:t>项目周边水、电、道路等设施均较为完整，不需进行“三通”工程；可以满足工程建设所需材料、设备、机械等运输要求。施工过程中主要采用机械施工为主，有利于缩短施工时限，减少地表裸露时间，符合水土保持的要求。从水土保持角度看，施工过程中加强组织与管理，可有效防止施工期间新增水土流失量的产生，符合水土保持技术要求。</w:t>
      </w:r>
    </w:p>
    <w:p w14:paraId="1B83B7ED">
      <w:pPr>
        <w:spacing w:line="360" w:lineRule="auto"/>
        <w:jc w:val="center"/>
        <w:rPr>
          <w:rFonts w:eastAsia="仿宋"/>
          <w:b/>
          <w:bCs/>
          <w:sz w:val="21"/>
          <w:szCs w:val="21"/>
        </w:rPr>
      </w:pPr>
      <w:r>
        <w:rPr>
          <w:rFonts w:eastAsia="仿宋"/>
          <w:b/>
          <w:bCs/>
          <w:sz w:val="21"/>
          <w:szCs w:val="21"/>
        </w:rPr>
        <w:t>表2-3  土石方平衡的水土保持制约性因素分析</w:t>
      </w:r>
    </w:p>
    <w:tbl>
      <w:tblPr>
        <w:tblStyle w:val="2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43"/>
        <w:gridCol w:w="3903"/>
        <w:gridCol w:w="2227"/>
        <w:gridCol w:w="1853"/>
      </w:tblGrid>
      <w:tr w14:paraId="30FBEC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4" w:hRule="atLeast"/>
          <w:tblHeader/>
          <w:jc w:val="center"/>
        </w:trPr>
        <w:tc>
          <w:tcPr>
            <w:tcW w:w="743" w:type="dxa"/>
            <w:vAlign w:val="center"/>
          </w:tcPr>
          <w:p w14:paraId="38573055">
            <w:pPr>
              <w:spacing w:line="240" w:lineRule="exact"/>
              <w:jc w:val="center"/>
              <w:rPr>
                <w:rFonts w:eastAsia="仿宋"/>
                <w:sz w:val="21"/>
                <w:szCs w:val="21"/>
              </w:rPr>
            </w:pPr>
            <w:r>
              <w:rPr>
                <w:rFonts w:eastAsia="仿宋"/>
                <w:sz w:val="21"/>
                <w:szCs w:val="21"/>
              </w:rPr>
              <w:t>限制性质</w:t>
            </w:r>
          </w:p>
        </w:tc>
        <w:tc>
          <w:tcPr>
            <w:tcW w:w="3903" w:type="dxa"/>
            <w:vAlign w:val="center"/>
          </w:tcPr>
          <w:p w14:paraId="277DE1F8">
            <w:pPr>
              <w:spacing w:line="240" w:lineRule="exact"/>
              <w:jc w:val="center"/>
              <w:rPr>
                <w:rFonts w:eastAsia="仿宋"/>
                <w:sz w:val="21"/>
                <w:szCs w:val="21"/>
              </w:rPr>
            </w:pPr>
            <w:r>
              <w:rPr>
                <w:rFonts w:eastAsia="仿宋"/>
                <w:sz w:val="21"/>
                <w:szCs w:val="21"/>
              </w:rPr>
              <w:t>要求内容</w:t>
            </w:r>
          </w:p>
        </w:tc>
        <w:tc>
          <w:tcPr>
            <w:tcW w:w="2227" w:type="dxa"/>
            <w:vAlign w:val="center"/>
          </w:tcPr>
          <w:p w14:paraId="0E0907D5">
            <w:pPr>
              <w:spacing w:line="240" w:lineRule="exact"/>
              <w:jc w:val="center"/>
              <w:rPr>
                <w:rFonts w:eastAsia="仿宋"/>
                <w:sz w:val="21"/>
                <w:szCs w:val="21"/>
              </w:rPr>
            </w:pPr>
            <w:r>
              <w:rPr>
                <w:rFonts w:eastAsia="仿宋"/>
                <w:sz w:val="21"/>
                <w:szCs w:val="21"/>
              </w:rPr>
              <w:t>分析意见</w:t>
            </w:r>
          </w:p>
        </w:tc>
        <w:tc>
          <w:tcPr>
            <w:tcW w:w="1853" w:type="dxa"/>
            <w:vAlign w:val="center"/>
          </w:tcPr>
          <w:p w14:paraId="1B3D1BE2">
            <w:pPr>
              <w:spacing w:line="240" w:lineRule="exact"/>
              <w:jc w:val="center"/>
              <w:rPr>
                <w:rFonts w:eastAsia="仿宋"/>
                <w:sz w:val="21"/>
                <w:szCs w:val="21"/>
              </w:rPr>
            </w:pPr>
            <w:r>
              <w:rPr>
                <w:rFonts w:eastAsia="仿宋"/>
                <w:sz w:val="21"/>
                <w:szCs w:val="21"/>
              </w:rPr>
              <w:t>解决办法</w:t>
            </w:r>
            <w:r>
              <w:rPr>
                <w:rFonts w:hint="eastAsia" w:eastAsia="仿宋"/>
                <w:sz w:val="21"/>
                <w:szCs w:val="21"/>
              </w:rPr>
              <w:t>1</w:t>
            </w:r>
          </w:p>
        </w:tc>
      </w:tr>
      <w:tr w14:paraId="77B5EB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75" w:hRule="atLeast"/>
          <w:jc w:val="center"/>
        </w:trPr>
        <w:tc>
          <w:tcPr>
            <w:tcW w:w="743" w:type="dxa"/>
            <w:vMerge w:val="restart"/>
            <w:vAlign w:val="center"/>
          </w:tcPr>
          <w:p w14:paraId="3C4E3745">
            <w:pPr>
              <w:spacing w:line="240" w:lineRule="exact"/>
              <w:jc w:val="center"/>
              <w:rPr>
                <w:rFonts w:eastAsia="仿宋"/>
                <w:sz w:val="21"/>
                <w:szCs w:val="21"/>
              </w:rPr>
            </w:pPr>
            <w:r>
              <w:rPr>
                <w:rFonts w:eastAsia="仿宋"/>
                <w:sz w:val="21"/>
                <w:szCs w:val="21"/>
              </w:rPr>
              <w:t>严格限制要求</w:t>
            </w:r>
          </w:p>
        </w:tc>
        <w:tc>
          <w:tcPr>
            <w:tcW w:w="3903" w:type="dxa"/>
            <w:vAlign w:val="center"/>
          </w:tcPr>
          <w:p w14:paraId="320580BC">
            <w:pPr>
              <w:spacing w:line="240" w:lineRule="exact"/>
              <w:rPr>
                <w:rFonts w:eastAsia="仿宋"/>
                <w:sz w:val="21"/>
                <w:szCs w:val="21"/>
              </w:rPr>
            </w:pPr>
            <w:r>
              <w:rPr>
                <w:rFonts w:eastAsia="仿宋"/>
                <w:sz w:val="21"/>
                <w:szCs w:val="21"/>
              </w:rPr>
              <w:t>（1）应充分考虑弃土、石的综合利用，尽量就地利用，减少排弃量。</w:t>
            </w:r>
          </w:p>
        </w:tc>
        <w:tc>
          <w:tcPr>
            <w:tcW w:w="2227" w:type="dxa"/>
            <w:vAlign w:val="center"/>
          </w:tcPr>
          <w:p w14:paraId="52F61F6A">
            <w:pPr>
              <w:spacing w:line="240" w:lineRule="exact"/>
              <w:rPr>
                <w:rFonts w:eastAsia="仿宋"/>
                <w:sz w:val="21"/>
                <w:szCs w:val="21"/>
              </w:rPr>
            </w:pPr>
            <w:r>
              <w:rPr>
                <w:rFonts w:eastAsia="仿宋"/>
                <w:sz w:val="21"/>
                <w:szCs w:val="21"/>
              </w:rPr>
              <w:t>项目建设无弃方</w:t>
            </w:r>
          </w:p>
        </w:tc>
        <w:tc>
          <w:tcPr>
            <w:tcW w:w="1853" w:type="dxa"/>
            <w:vAlign w:val="center"/>
          </w:tcPr>
          <w:p w14:paraId="1CD728DD">
            <w:pPr>
              <w:spacing w:line="240" w:lineRule="exact"/>
              <w:rPr>
                <w:rFonts w:eastAsia="仿宋"/>
                <w:sz w:val="21"/>
                <w:szCs w:val="21"/>
              </w:rPr>
            </w:pPr>
          </w:p>
        </w:tc>
      </w:tr>
      <w:tr w14:paraId="3C00A1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006" w:hRule="atLeast"/>
          <w:jc w:val="center"/>
        </w:trPr>
        <w:tc>
          <w:tcPr>
            <w:tcW w:w="743" w:type="dxa"/>
            <w:vMerge w:val="continue"/>
            <w:vAlign w:val="center"/>
          </w:tcPr>
          <w:p w14:paraId="2B58A342">
            <w:pPr>
              <w:spacing w:line="240" w:lineRule="exact"/>
              <w:jc w:val="center"/>
              <w:rPr>
                <w:rFonts w:eastAsia="仿宋"/>
                <w:sz w:val="21"/>
                <w:szCs w:val="21"/>
              </w:rPr>
            </w:pPr>
          </w:p>
        </w:tc>
        <w:tc>
          <w:tcPr>
            <w:tcW w:w="3903" w:type="dxa"/>
            <w:vAlign w:val="center"/>
          </w:tcPr>
          <w:p w14:paraId="5698AEE5">
            <w:pPr>
              <w:spacing w:line="240" w:lineRule="exact"/>
              <w:rPr>
                <w:rFonts w:eastAsia="仿宋"/>
                <w:sz w:val="21"/>
                <w:szCs w:val="21"/>
              </w:rPr>
            </w:pPr>
            <w:r>
              <w:rPr>
                <w:rFonts w:eastAsia="仿宋"/>
                <w:sz w:val="21"/>
                <w:szCs w:val="21"/>
              </w:rPr>
              <w:t>（2）应充分利用取料场（坑）作为弃土（石、渣）场，减少弃土（石、渣）占地和水土流失。</w:t>
            </w:r>
          </w:p>
        </w:tc>
        <w:tc>
          <w:tcPr>
            <w:tcW w:w="2227" w:type="dxa"/>
            <w:vAlign w:val="center"/>
          </w:tcPr>
          <w:p w14:paraId="7086D9E4">
            <w:pPr>
              <w:spacing w:line="240" w:lineRule="exact"/>
              <w:rPr>
                <w:rFonts w:eastAsia="仿宋"/>
                <w:sz w:val="21"/>
                <w:szCs w:val="21"/>
              </w:rPr>
            </w:pPr>
            <w:r>
              <w:rPr>
                <w:rFonts w:eastAsia="仿宋"/>
                <w:sz w:val="21"/>
                <w:szCs w:val="21"/>
              </w:rPr>
              <w:t>本项目不设取料场</w:t>
            </w:r>
          </w:p>
        </w:tc>
        <w:tc>
          <w:tcPr>
            <w:tcW w:w="1853" w:type="dxa"/>
            <w:vAlign w:val="center"/>
          </w:tcPr>
          <w:p w14:paraId="3A7556A1">
            <w:pPr>
              <w:spacing w:line="240" w:lineRule="exact"/>
              <w:rPr>
                <w:rFonts w:eastAsia="仿宋"/>
                <w:sz w:val="21"/>
                <w:szCs w:val="21"/>
              </w:rPr>
            </w:pPr>
          </w:p>
        </w:tc>
      </w:tr>
      <w:tr w14:paraId="05A129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75" w:hRule="atLeast"/>
          <w:jc w:val="center"/>
        </w:trPr>
        <w:tc>
          <w:tcPr>
            <w:tcW w:w="743" w:type="dxa"/>
            <w:vMerge w:val="continue"/>
            <w:vAlign w:val="center"/>
          </w:tcPr>
          <w:p w14:paraId="26DA1600">
            <w:pPr>
              <w:spacing w:line="240" w:lineRule="exact"/>
              <w:jc w:val="center"/>
              <w:rPr>
                <w:rFonts w:eastAsia="仿宋"/>
                <w:sz w:val="21"/>
                <w:szCs w:val="21"/>
              </w:rPr>
            </w:pPr>
          </w:p>
        </w:tc>
        <w:tc>
          <w:tcPr>
            <w:tcW w:w="3903" w:type="dxa"/>
            <w:vAlign w:val="center"/>
          </w:tcPr>
          <w:p w14:paraId="48F655D1">
            <w:pPr>
              <w:spacing w:line="240" w:lineRule="exact"/>
              <w:rPr>
                <w:rFonts w:eastAsia="仿宋"/>
                <w:sz w:val="21"/>
                <w:szCs w:val="21"/>
              </w:rPr>
            </w:pPr>
            <w:r>
              <w:rPr>
                <w:rFonts w:eastAsia="仿宋"/>
                <w:sz w:val="21"/>
                <w:szCs w:val="21"/>
              </w:rPr>
              <w:t>（3）开挖、排弃和堆垫场地应采取拦挡、护坡、截水以及其他防治措施。</w:t>
            </w:r>
          </w:p>
        </w:tc>
        <w:tc>
          <w:tcPr>
            <w:tcW w:w="2227" w:type="dxa"/>
            <w:vAlign w:val="center"/>
          </w:tcPr>
          <w:p w14:paraId="3EC2C1B1">
            <w:pPr>
              <w:spacing w:line="240" w:lineRule="exact"/>
              <w:rPr>
                <w:rFonts w:eastAsia="仿宋"/>
                <w:sz w:val="21"/>
                <w:szCs w:val="21"/>
              </w:rPr>
            </w:pPr>
            <w:r>
              <w:rPr>
                <w:rFonts w:eastAsia="仿宋"/>
                <w:sz w:val="21"/>
                <w:szCs w:val="21"/>
              </w:rPr>
              <w:t>主体设计已要求，</w:t>
            </w:r>
          </w:p>
        </w:tc>
        <w:tc>
          <w:tcPr>
            <w:tcW w:w="1853" w:type="dxa"/>
            <w:vAlign w:val="center"/>
          </w:tcPr>
          <w:p w14:paraId="6C5DDE1B">
            <w:pPr>
              <w:spacing w:line="240" w:lineRule="exact"/>
              <w:rPr>
                <w:rFonts w:eastAsia="仿宋"/>
                <w:sz w:val="21"/>
                <w:szCs w:val="21"/>
              </w:rPr>
            </w:pPr>
            <w:r>
              <w:rPr>
                <w:rFonts w:eastAsia="仿宋"/>
                <w:sz w:val="21"/>
                <w:szCs w:val="21"/>
              </w:rPr>
              <w:t>本方案中进一步进行强调</w:t>
            </w:r>
          </w:p>
        </w:tc>
      </w:tr>
      <w:tr w14:paraId="05D0BF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43" w:type="dxa"/>
            <w:vMerge w:val="continue"/>
            <w:vAlign w:val="center"/>
          </w:tcPr>
          <w:p w14:paraId="673ED16D">
            <w:pPr>
              <w:spacing w:line="240" w:lineRule="exact"/>
              <w:jc w:val="center"/>
              <w:rPr>
                <w:rFonts w:eastAsia="仿宋"/>
                <w:sz w:val="21"/>
                <w:szCs w:val="21"/>
              </w:rPr>
            </w:pPr>
          </w:p>
        </w:tc>
        <w:tc>
          <w:tcPr>
            <w:tcW w:w="3903" w:type="dxa"/>
            <w:vAlign w:val="center"/>
          </w:tcPr>
          <w:p w14:paraId="6C9CA6A0">
            <w:pPr>
              <w:spacing w:line="240" w:lineRule="exact"/>
              <w:rPr>
                <w:rFonts w:eastAsia="仿宋"/>
                <w:sz w:val="21"/>
                <w:szCs w:val="21"/>
              </w:rPr>
            </w:pPr>
            <w:r>
              <w:rPr>
                <w:rFonts w:eastAsia="仿宋"/>
                <w:sz w:val="21"/>
                <w:szCs w:val="21"/>
              </w:rPr>
              <w:t>（4）施工时序应做到先挡后弃。</w:t>
            </w:r>
          </w:p>
        </w:tc>
        <w:tc>
          <w:tcPr>
            <w:tcW w:w="2227" w:type="dxa"/>
            <w:vAlign w:val="center"/>
          </w:tcPr>
          <w:p w14:paraId="31ACBE0B">
            <w:pPr>
              <w:spacing w:line="240" w:lineRule="exact"/>
              <w:rPr>
                <w:rFonts w:eastAsia="仿宋"/>
                <w:sz w:val="21"/>
                <w:szCs w:val="21"/>
              </w:rPr>
            </w:pPr>
            <w:r>
              <w:rPr>
                <w:rFonts w:eastAsia="仿宋"/>
                <w:sz w:val="21"/>
                <w:szCs w:val="21"/>
              </w:rPr>
              <w:t>主体工程已</w:t>
            </w:r>
            <w:r>
              <w:rPr>
                <w:rFonts w:hint="eastAsia" w:eastAsia="仿宋"/>
                <w:sz w:val="21"/>
                <w:szCs w:val="21"/>
              </w:rPr>
              <w:t>要求，</w:t>
            </w:r>
          </w:p>
        </w:tc>
        <w:tc>
          <w:tcPr>
            <w:tcW w:w="1853" w:type="dxa"/>
            <w:vAlign w:val="center"/>
          </w:tcPr>
          <w:p w14:paraId="54A5CEA3">
            <w:pPr>
              <w:spacing w:line="240" w:lineRule="exact"/>
              <w:rPr>
                <w:rFonts w:eastAsia="仿宋"/>
                <w:sz w:val="21"/>
                <w:szCs w:val="21"/>
              </w:rPr>
            </w:pPr>
            <w:r>
              <w:rPr>
                <w:rFonts w:eastAsia="仿宋"/>
                <w:sz w:val="21"/>
                <w:szCs w:val="21"/>
              </w:rPr>
              <w:t>本方案中进一步进行强调</w:t>
            </w:r>
          </w:p>
        </w:tc>
      </w:tr>
      <w:tr w14:paraId="4E9848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75" w:hRule="atLeast"/>
          <w:jc w:val="center"/>
        </w:trPr>
        <w:tc>
          <w:tcPr>
            <w:tcW w:w="743" w:type="dxa"/>
            <w:vMerge w:val="restart"/>
            <w:vAlign w:val="center"/>
          </w:tcPr>
          <w:p w14:paraId="23C81D3C">
            <w:pPr>
              <w:spacing w:line="240" w:lineRule="exact"/>
              <w:jc w:val="center"/>
              <w:rPr>
                <w:rFonts w:eastAsia="仿宋"/>
                <w:sz w:val="21"/>
                <w:szCs w:val="21"/>
              </w:rPr>
            </w:pPr>
            <w:r>
              <w:rPr>
                <w:rFonts w:eastAsia="仿宋"/>
                <w:sz w:val="21"/>
                <w:szCs w:val="21"/>
              </w:rPr>
              <w:t>普遍要求</w:t>
            </w:r>
          </w:p>
        </w:tc>
        <w:tc>
          <w:tcPr>
            <w:tcW w:w="3903" w:type="dxa"/>
            <w:vAlign w:val="center"/>
          </w:tcPr>
          <w:p w14:paraId="26034FC3">
            <w:pPr>
              <w:spacing w:line="240" w:lineRule="exact"/>
              <w:rPr>
                <w:rFonts w:eastAsia="仿宋"/>
                <w:sz w:val="21"/>
                <w:szCs w:val="21"/>
              </w:rPr>
            </w:pPr>
            <w:r>
              <w:rPr>
                <w:rFonts w:eastAsia="仿宋"/>
                <w:sz w:val="21"/>
                <w:szCs w:val="21"/>
              </w:rPr>
              <w:t>（1）充分考虑调运，尽量做到挖填平衡，不借不弃。</w:t>
            </w:r>
          </w:p>
        </w:tc>
        <w:tc>
          <w:tcPr>
            <w:tcW w:w="2227" w:type="dxa"/>
            <w:vMerge w:val="restart"/>
            <w:vAlign w:val="center"/>
          </w:tcPr>
          <w:p w14:paraId="59FEDFCA">
            <w:pPr>
              <w:spacing w:line="240" w:lineRule="exact"/>
              <w:rPr>
                <w:rFonts w:eastAsia="仿宋"/>
                <w:sz w:val="21"/>
                <w:szCs w:val="21"/>
              </w:rPr>
            </w:pPr>
            <w:r>
              <w:rPr>
                <w:rFonts w:eastAsia="仿宋"/>
                <w:sz w:val="21"/>
                <w:szCs w:val="21"/>
              </w:rPr>
              <w:t>主体工程已</w:t>
            </w:r>
            <w:r>
              <w:rPr>
                <w:rFonts w:hint="eastAsia" w:eastAsia="仿宋"/>
                <w:sz w:val="21"/>
                <w:szCs w:val="21"/>
              </w:rPr>
              <w:t>要求，</w:t>
            </w:r>
          </w:p>
        </w:tc>
        <w:tc>
          <w:tcPr>
            <w:tcW w:w="1853" w:type="dxa"/>
            <w:vMerge w:val="restart"/>
            <w:vAlign w:val="center"/>
          </w:tcPr>
          <w:p w14:paraId="3897FCC1">
            <w:pPr>
              <w:spacing w:line="240" w:lineRule="exact"/>
              <w:rPr>
                <w:rFonts w:eastAsia="仿宋"/>
                <w:sz w:val="21"/>
                <w:szCs w:val="21"/>
              </w:rPr>
            </w:pPr>
            <w:r>
              <w:rPr>
                <w:rFonts w:eastAsia="仿宋"/>
                <w:sz w:val="21"/>
                <w:szCs w:val="21"/>
              </w:rPr>
              <w:t>本方案中进一步进行强调</w:t>
            </w:r>
          </w:p>
        </w:tc>
      </w:tr>
      <w:tr w14:paraId="21D05D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4" w:hRule="atLeast"/>
          <w:jc w:val="center"/>
        </w:trPr>
        <w:tc>
          <w:tcPr>
            <w:tcW w:w="743" w:type="dxa"/>
            <w:vMerge w:val="continue"/>
            <w:vAlign w:val="center"/>
          </w:tcPr>
          <w:p w14:paraId="20D99169">
            <w:pPr>
              <w:spacing w:line="240" w:lineRule="exact"/>
              <w:jc w:val="center"/>
              <w:rPr>
                <w:rFonts w:eastAsia="仿宋"/>
                <w:sz w:val="21"/>
                <w:szCs w:val="21"/>
              </w:rPr>
            </w:pPr>
          </w:p>
        </w:tc>
        <w:tc>
          <w:tcPr>
            <w:tcW w:w="3903" w:type="dxa"/>
            <w:vAlign w:val="center"/>
          </w:tcPr>
          <w:p w14:paraId="23F02148">
            <w:pPr>
              <w:spacing w:line="240" w:lineRule="exact"/>
              <w:rPr>
                <w:rFonts w:eastAsia="仿宋"/>
                <w:sz w:val="21"/>
                <w:szCs w:val="21"/>
              </w:rPr>
            </w:pPr>
            <w:r>
              <w:rPr>
                <w:rFonts w:eastAsia="仿宋"/>
                <w:sz w:val="21"/>
                <w:szCs w:val="21"/>
              </w:rPr>
              <w:t>（2）充分考虑以挖作填，少借，少弃。</w:t>
            </w:r>
          </w:p>
        </w:tc>
        <w:tc>
          <w:tcPr>
            <w:tcW w:w="2227" w:type="dxa"/>
            <w:vMerge w:val="continue"/>
            <w:vAlign w:val="center"/>
          </w:tcPr>
          <w:p w14:paraId="35E524B1">
            <w:pPr>
              <w:spacing w:line="240" w:lineRule="exact"/>
              <w:rPr>
                <w:rFonts w:eastAsia="仿宋"/>
                <w:sz w:val="21"/>
                <w:szCs w:val="21"/>
              </w:rPr>
            </w:pPr>
          </w:p>
        </w:tc>
        <w:tc>
          <w:tcPr>
            <w:tcW w:w="1853" w:type="dxa"/>
            <w:vMerge w:val="continue"/>
            <w:vAlign w:val="center"/>
          </w:tcPr>
          <w:p w14:paraId="0C7D0B8C">
            <w:pPr>
              <w:spacing w:line="240" w:lineRule="exact"/>
              <w:rPr>
                <w:rFonts w:eastAsia="仿宋"/>
                <w:sz w:val="21"/>
                <w:szCs w:val="21"/>
              </w:rPr>
            </w:pPr>
          </w:p>
        </w:tc>
      </w:tr>
      <w:tr w14:paraId="4424AF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75" w:hRule="atLeast"/>
          <w:jc w:val="center"/>
        </w:trPr>
        <w:tc>
          <w:tcPr>
            <w:tcW w:w="743" w:type="dxa"/>
            <w:vMerge w:val="continue"/>
            <w:vAlign w:val="center"/>
          </w:tcPr>
          <w:p w14:paraId="572EF4C8">
            <w:pPr>
              <w:spacing w:line="240" w:lineRule="exact"/>
              <w:jc w:val="center"/>
              <w:rPr>
                <w:rFonts w:eastAsia="仿宋"/>
                <w:sz w:val="21"/>
                <w:szCs w:val="21"/>
              </w:rPr>
            </w:pPr>
          </w:p>
        </w:tc>
        <w:tc>
          <w:tcPr>
            <w:tcW w:w="3903" w:type="dxa"/>
            <w:vAlign w:val="center"/>
          </w:tcPr>
          <w:p w14:paraId="5E50C318">
            <w:pPr>
              <w:spacing w:line="240" w:lineRule="exact"/>
              <w:rPr>
                <w:rFonts w:eastAsia="仿宋"/>
                <w:sz w:val="21"/>
                <w:szCs w:val="21"/>
              </w:rPr>
            </w:pPr>
            <w:r>
              <w:rPr>
                <w:rFonts w:eastAsia="仿宋"/>
                <w:sz w:val="21"/>
                <w:szCs w:val="21"/>
              </w:rPr>
              <w:t>（3）挖、填方时段尽量避开雨季、风季。</w:t>
            </w:r>
          </w:p>
        </w:tc>
        <w:tc>
          <w:tcPr>
            <w:tcW w:w="2227" w:type="dxa"/>
            <w:vAlign w:val="center"/>
          </w:tcPr>
          <w:p w14:paraId="1E95BF96">
            <w:pPr>
              <w:spacing w:line="240" w:lineRule="exact"/>
              <w:rPr>
                <w:rFonts w:eastAsia="仿宋"/>
                <w:sz w:val="21"/>
                <w:szCs w:val="21"/>
              </w:rPr>
            </w:pPr>
            <w:r>
              <w:rPr>
                <w:rFonts w:eastAsia="仿宋"/>
                <w:sz w:val="21"/>
                <w:szCs w:val="21"/>
              </w:rPr>
              <w:t>主体设计已要求</w:t>
            </w:r>
          </w:p>
        </w:tc>
        <w:tc>
          <w:tcPr>
            <w:tcW w:w="1853" w:type="dxa"/>
            <w:vAlign w:val="center"/>
          </w:tcPr>
          <w:p w14:paraId="3A0E895E">
            <w:pPr>
              <w:spacing w:line="240" w:lineRule="exact"/>
              <w:rPr>
                <w:rFonts w:eastAsia="仿宋"/>
                <w:sz w:val="21"/>
                <w:szCs w:val="21"/>
              </w:rPr>
            </w:pPr>
            <w:r>
              <w:rPr>
                <w:rFonts w:eastAsia="仿宋"/>
                <w:sz w:val="21"/>
                <w:szCs w:val="21"/>
              </w:rPr>
              <w:t>本方案中进一步进行强调</w:t>
            </w:r>
          </w:p>
        </w:tc>
      </w:tr>
      <w:tr w14:paraId="353128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86" w:hRule="atLeast"/>
          <w:jc w:val="center"/>
        </w:trPr>
        <w:tc>
          <w:tcPr>
            <w:tcW w:w="743" w:type="dxa"/>
            <w:vMerge w:val="continue"/>
            <w:vAlign w:val="center"/>
          </w:tcPr>
          <w:p w14:paraId="645EA8E8">
            <w:pPr>
              <w:spacing w:line="240" w:lineRule="exact"/>
              <w:jc w:val="center"/>
              <w:rPr>
                <w:rFonts w:eastAsia="仿宋"/>
                <w:sz w:val="21"/>
                <w:szCs w:val="21"/>
              </w:rPr>
            </w:pPr>
          </w:p>
        </w:tc>
        <w:tc>
          <w:tcPr>
            <w:tcW w:w="3903" w:type="dxa"/>
            <w:vAlign w:val="center"/>
          </w:tcPr>
          <w:p w14:paraId="2E4BC447">
            <w:pPr>
              <w:spacing w:line="240" w:lineRule="exact"/>
              <w:rPr>
                <w:rFonts w:eastAsia="仿宋"/>
                <w:sz w:val="21"/>
                <w:szCs w:val="21"/>
              </w:rPr>
            </w:pPr>
            <w:r>
              <w:rPr>
                <w:rFonts w:eastAsia="仿宋"/>
                <w:sz w:val="21"/>
                <w:szCs w:val="21"/>
              </w:rPr>
              <w:t>（4）尽量缩短调运距离，减少调运程序。</w:t>
            </w:r>
          </w:p>
        </w:tc>
        <w:tc>
          <w:tcPr>
            <w:tcW w:w="2227" w:type="dxa"/>
            <w:vAlign w:val="center"/>
          </w:tcPr>
          <w:p w14:paraId="24ABF697">
            <w:pPr>
              <w:spacing w:line="240" w:lineRule="exact"/>
              <w:rPr>
                <w:rFonts w:eastAsia="仿宋"/>
                <w:sz w:val="21"/>
                <w:szCs w:val="21"/>
              </w:rPr>
            </w:pPr>
            <w:r>
              <w:rPr>
                <w:rFonts w:eastAsia="仿宋"/>
                <w:sz w:val="21"/>
                <w:szCs w:val="21"/>
              </w:rPr>
              <w:t>主体设计未要求</w:t>
            </w:r>
          </w:p>
        </w:tc>
        <w:tc>
          <w:tcPr>
            <w:tcW w:w="1853" w:type="dxa"/>
            <w:vAlign w:val="center"/>
          </w:tcPr>
          <w:p w14:paraId="27B5C774">
            <w:pPr>
              <w:spacing w:line="240" w:lineRule="exact"/>
              <w:rPr>
                <w:rFonts w:eastAsia="仿宋"/>
                <w:sz w:val="21"/>
                <w:szCs w:val="21"/>
              </w:rPr>
            </w:pPr>
            <w:r>
              <w:rPr>
                <w:rFonts w:eastAsia="仿宋"/>
                <w:sz w:val="21"/>
                <w:szCs w:val="21"/>
              </w:rPr>
              <w:t>本方案中补充</w:t>
            </w:r>
          </w:p>
        </w:tc>
      </w:tr>
    </w:tbl>
    <w:p w14:paraId="0775243B">
      <w:pPr>
        <w:spacing w:line="360" w:lineRule="auto"/>
        <w:ind w:firstLine="480" w:firstLineChars="200"/>
        <w:rPr>
          <w:rFonts w:eastAsia="仿宋"/>
          <w:sz w:val="24"/>
        </w:rPr>
      </w:pPr>
    </w:p>
    <w:p w14:paraId="55287E13">
      <w:pPr>
        <w:spacing w:line="360" w:lineRule="auto"/>
        <w:ind w:firstLine="480" w:firstLineChars="200"/>
        <w:rPr>
          <w:rFonts w:eastAsia="仿宋"/>
          <w:sz w:val="24"/>
        </w:rPr>
      </w:pPr>
      <w:r>
        <w:rPr>
          <w:rFonts w:hint="eastAsia" w:ascii="仿宋" w:hAnsi="仿宋" w:eastAsia="仿宋"/>
          <w:sz w:val="24"/>
        </w:rPr>
        <w:t>六、主体工程中具有水土保持功能工程的评价</w:t>
      </w:r>
    </w:p>
    <w:p w14:paraId="1696427D">
      <w:pPr>
        <w:numPr>
          <w:ilvl w:val="0"/>
          <w:numId w:val="0"/>
        </w:numPr>
        <w:spacing w:line="360" w:lineRule="auto"/>
        <w:ind w:firstLine="480" w:firstLineChars="200"/>
        <w:rPr>
          <w:rFonts w:hint="eastAsia" w:eastAsia="仿宋"/>
          <w:color w:val="000000" w:themeColor="text1"/>
          <w:sz w:val="24"/>
          <w:lang w:val="en-US" w:eastAsia="zh-CN"/>
          <w14:textFill>
            <w14:solidFill>
              <w14:schemeClr w14:val="tx1"/>
            </w14:solidFill>
          </w14:textFill>
        </w:rPr>
      </w:pPr>
      <w:bookmarkStart w:id="73" w:name="_Toc31123"/>
      <w:r>
        <w:rPr>
          <w:rFonts w:eastAsia="仿宋"/>
          <w:color w:val="000000" w:themeColor="text1"/>
          <w:sz w:val="24"/>
          <w14:textFill>
            <w14:solidFill>
              <w14:schemeClr w14:val="tx1"/>
            </w14:solidFill>
          </w14:textFill>
        </w:rPr>
        <w:t>1、</w:t>
      </w:r>
      <w:bookmarkEnd w:id="73"/>
      <w:r>
        <w:rPr>
          <w:rFonts w:hint="eastAsia" w:eastAsia="仿宋"/>
          <w:color w:val="000000" w:themeColor="text1"/>
          <w:sz w:val="24"/>
          <w:lang w:val="en-US" w:eastAsia="zh-CN"/>
          <w14:textFill>
            <w14:solidFill>
              <w14:schemeClr w14:val="tx1"/>
            </w14:solidFill>
          </w14:textFill>
        </w:rPr>
        <w:t>排水沟</w:t>
      </w:r>
    </w:p>
    <w:p w14:paraId="104AC067">
      <w:pPr>
        <w:numPr>
          <w:ilvl w:val="0"/>
          <w:numId w:val="0"/>
        </w:numPr>
        <w:spacing w:line="360" w:lineRule="auto"/>
        <w:ind w:firstLine="480" w:firstLineChars="200"/>
        <w:rPr>
          <w:rFonts w:hint="default" w:eastAsia="仿宋"/>
          <w:color w:val="000000" w:themeColor="text1"/>
          <w:sz w:val="24"/>
          <w:lang w:val="en-US" w:eastAsia="zh-CN"/>
          <w14:textFill>
            <w14:solidFill>
              <w14:schemeClr w14:val="tx1"/>
            </w14:solidFill>
          </w14:textFill>
        </w:rPr>
      </w:pPr>
      <w:r>
        <w:rPr>
          <w:rFonts w:hint="eastAsia" w:eastAsia="仿宋"/>
          <w:color w:val="000000" w:themeColor="text1"/>
          <w:sz w:val="24"/>
          <w:lang w:val="en-US" w:eastAsia="zh-CN"/>
          <w14:textFill>
            <w14:solidFill>
              <w14:schemeClr w14:val="tx1"/>
            </w14:solidFill>
          </w14:textFill>
        </w:rPr>
        <w:t>为保证工程实施，施工中主体设计布设了排水沟工程，总计610米，并拦截泥沙下泄，工程建成投入使用后对主体起到保护作用，界定为水土保持措施；</w:t>
      </w:r>
    </w:p>
    <w:p w14:paraId="44FB8CAB">
      <w:pPr>
        <w:numPr>
          <w:ilvl w:val="0"/>
          <w:numId w:val="1"/>
        </w:numPr>
        <w:spacing w:line="360" w:lineRule="auto"/>
        <w:ind w:firstLine="480" w:firstLineChars="200"/>
        <w:rPr>
          <w:rFonts w:eastAsia="仿宋"/>
          <w:color w:val="000000" w:themeColor="text1"/>
          <w:sz w:val="24"/>
          <w:highlight w:val="none"/>
          <w14:textFill>
            <w14:solidFill>
              <w14:schemeClr w14:val="tx1"/>
            </w14:solidFill>
          </w14:textFill>
        </w:rPr>
      </w:pPr>
      <w:r>
        <w:rPr>
          <w:rFonts w:hint="eastAsia" w:eastAsia="仿宋"/>
          <w:color w:val="000000" w:themeColor="text1"/>
          <w:sz w:val="24"/>
          <w:highlight w:val="none"/>
          <w:lang w:val="en-US" w:eastAsia="zh-CN"/>
          <w14:textFill>
            <w14:solidFill>
              <w14:schemeClr w14:val="tx1"/>
            </w14:solidFill>
          </w14:textFill>
        </w:rPr>
        <w:t>绿化</w:t>
      </w:r>
    </w:p>
    <w:p w14:paraId="57BFE657">
      <w:pPr>
        <w:spacing w:line="360" w:lineRule="auto"/>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本项目绿化面积</w:t>
      </w:r>
      <w:r>
        <w:rPr>
          <w:rFonts w:hint="eastAsia" w:eastAsia="仿宋"/>
          <w:color w:val="000000" w:themeColor="text1"/>
          <w:sz w:val="24"/>
          <w:lang w:eastAsia="zh-CN"/>
          <w14:textFill>
            <w14:solidFill>
              <w14:schemeClr w14:val="tx1"/>
            </w14:solidFill>
          </w14:textFill>
        </w:rPr>
        <w:t>1.1984</w:t>
      </w:r>
      <w:r>
        <w:rPr>
          <w:rFonts w:eastAsia="仿宋"/>
          <w:color w:val="000000" w:themeColor="text1"/>
          <w:sz w:val="24"/>
          <w14:textFill>
            <w14:solidFill>
              <w14:schemeClr w14:val="tx1"/>
            </w14:solidFill>
          </w14:textFill>
        </w:rPr>
        <w:t>hm</w:t>
      </w:r>
      <w:r>
        <w:rPr>
          <w:rFonts w:eastAsia="仿宋"/>
          <w:color w:val="000000" w:themeColor="text1"/>
          <w:sz w:val="24"/>
          <w:vertAlign w:val="superscript"/>
          <w14:textFill>
            <w14:solidFill>
              <w14:schemeClr w14:val="tx1"/>
            </w14:solidFill>
          </w14:textFill>
        </w:rPr>
        <w:t>2</w:t>
      </w:r>
      <w:r>
        <w:rPr>
          <w:rFonts w:eastAsia="仿宋"/>
          <w:color w:val="000000" w:themeColor="text1"/>
          <w:sz w:val="24"/>
          <w14:textFill>
            <w14:solidFill>
              <w14:schemeClr w14:val="tx1"/>
            </w14:solidFill>
          </w14:textFill>
        </w:rPr>
        <w:t>，</w:t>
      </w:r>
      <w:r>
        <w:rPr>
          <w:rFonts w:hint="eastAsia" w:eastAsia="仿宋"/>
          <w:color w:val="000000" w:themeColor="text1"/>
          <w:sz w:val="24"/>
          <w:lang w:val="en-US" w:eastAsia="zh-CN"/>
          <w14:textFill>
            <w14:solidFill>
              <w14:schemeClr w14:val="tx1"/>
            </w14:solidFill>
          </w14:textFill>
        </w:rPr>
        <w:t>撒播草籽</w:t>
      </w:r>
      <w:r>
        <w:rPr>
          <w:rFonts w:eastAsia="仿宋"/>
          <w:color w:val="000000" w:themeColor="text1"/>
          <w:sz w:val="24"/>
          <w14:textFill>
            <w14:solidFill>
              <w14:schemeClr w14:val="tx1"/>
            </w14:solidFill>
          </w14:textFill>
        </w:rPr>
        <w:t>措施的实施既有利于项目区整体绿化效果，同时能够覆盖裸露地表，增加地表植被覆盖度</w:t>
      </w:r>
      <w:r>
        <w:rPr>
          <w:rFonts w:hint="eastAsia" w:eastAsia="仿宋"/>
          <w:color w:val="000000" w:themeColor="text1"/>
          <w:sz w:val="24"/>
          <w:lang w:eastAsia="zh-CN"/>
          <w14:textFill>
            <w14:solidFill>
              <w14:schemeClr w14:val="tx1"/>
            </w14:solidFill>
          </w14:textFill>
        </w:rPr>
        <w:t>，</w:t>
      </w:r>
      <w:r>
        <w:rPr>
          <w:rFonts w:eastAsia="仿宋"/>
          <w:color w:val="000000" w:themeColor="text1"/>
          <w:sz w:val="24"/>
          <w14:textFill>
            <w14:solidFill>
              <w14:schemeClr w14:val="tx1"/>
            </w14:solidFill>
          </w14:textFill>
        </w:rPr>
        <w:t>具有良好的固土保水功能，有利于水土保持工作。根据《生产建设项目水土保持技术标准》（GB50433-2018），绿化界定为水土保持措施。</w:t>
      </w:r>
    </w:p>
    <w:p w14:paraId="0ACDF366">
      <w:pPr>
        <w:spacing w:line="360" w:lineRule="auto"/>
        <w:ind w:firstLine="480" w:firstLineChars="200"/>
        <w:rPr>
          <w:rFonts w:hint="eastAsia" w:eastAsia="仿宋"/>
          <w:color w:val="000000" w:themeColor="text1"/>
          <w:sz w:val="24"/>
          <w:lang w:val="en-US" w:eastAsia="zh-CN"/>
          <w14:textFill>
            <w14:solidFill>
              <w14:schemeClr w14:val="tx1"/>
            </w14:solidFill>
          </w14:textFill>
        </w:rPr>
      </w:pPr>
      <w:bookmarkStart w:id="74" w:name="_Toc1612"/>
      <w:r>
        <w:rPr>
          <w:rFonts w:hint="eastAsia" w:eastAsia="仿宋"/>
          <w:color w:val="000000" w:themeColor="text1"/>
          <w:sz w:val="24"/>
          <w:lang w:val="en-US" w:eastAsia="zh-CN"/>
          <w14:textFill>
            <w14:solidFill>
              <w14:schemeClr w14:val="tx1"/>
            </w14:solidFill>
          </w14:textFill>
        </w:rPr>
        <w:t>七、主体设计中不纳入水土保持方案的工程</w:t>
      </w:r>
      <w:bookmarkEnd w:id="74"/>
    </w:p>
    <w:p w14:paraId="362A2D3E">
      <w:pPr>
        <w:spacing w:line="360" w:lineRule="auto"/>
        <w:ind w:firstLine="480" w:firstLineChars="200"/>
        <w:rPr>
          <w:rFonts w:hint="eastAsia" w:eastAsia="仿宋"/>
          <w:color w:val="000000" w:themeColor="text1"/>
          <w:sz w:val="24"/>
          <w:lang w:val="en-US" w:eastAsia="zh-CN"/>
          <w14:textFill>
            <w14:solidFill>
              <w14:schemeClr w14:val="tx1"/>
            </w14:solidFill>
          </w14:textFill>
        </w:rPr>
      </w:pPr>
      <w:bookmarkStart w:id="75" w:name="_Toc7519"/>
      <w:r>
        <w:rPr>
          <w:rFonts w:hint="eastAsia" w:eastAsia="仿宋"/>
          <w:color w:val="000000" w:themeColor="text1"/>
          <w:sz w:val="24"/>
          <w:lang w:val="en-US" w:eastAsia="zh-CN"/>
          <w14:textFill>
            <w14:solidFill>
              <w14:schemeClr w14:val="tx1"/>
            </w14:solidFill>
          </w14:textFill>
        </w:rPr>
        <w:t>1、场坪碾压工程</w:t>
      </w:r>
      <w:bookmarkEnd w:id="75"/>
    </w:p>
    <w:p w14:paraId="5A583316">
      <w:pPr>
        <w:spacing w:line="360" w:lineRule="auto"/>
        <w:ind w:firstLine="480" w:firstLineChars="200"/>
        <w:rPr>
          <w:rFonts w:eastAsia="仿宋"/>
          <w:color w:val="000000" w:themeColor="text1"/>
          <w:sz w:val="24"/>
          <w14:textFill>
            <w14:solidFill>
              <w14:schemeClr w14:val="tx1"/>
            </w14:solidFill>
          </w14:textFill>
        </w:rPr>
      </w:pPr>
      <w:r>
        <w:rPr>
          <w:rFonts w:hint="eastAsia" w:eastAsia="仿宋"/>
          <w:color w:val="000000" w:themeColor="text1"/>
          <w:sz w:val="24"/>
          <w:lang w:val="en-US" w:eastAsia="zh-CN"/>
          <w14:textFill>
            <w14:solidFill>
              <w14:schemeClr w14:val="tx1"/>
            </w14:solidFill>
          </w14:textFill>
        </w:rPr>
        <w:t>场坪</w:t>
      </w:r>
      <w:r>
        <w:rPr>
          <w:rFonts w:eastAsia="仿宋"/>
          <w:color w:val="000000" w:themeColor="text1"/>
          <w:sz w:val="24"/>
          <w14:textFill>
            <w14:solidFill>
              <w14:schemeClr w14:val="tx1"/>
            </w14:solidFill>
          </w14:textFill>
        </w:rPr>
        <w:t>工程：</w:t>
      </w:r>
      <w:r>
        <w:rPr>
          <w:rFonts w:hint="eastAsia" w:eastAsia="仿宋"/>
          <w:color w:val="000000" w:themeColor="text1"/>
          <w:sz w:val="24"/>
          <w:lang w:val="en-US" w:eastAsia="zh-CN"/>
          <w14:textFill>
            <w14:solidFill>
              <w14:schemeClr w14:val="tx1"/>
            </w14:solidFill>
          </w14:textFill>
        </w:rPr>
        <w:t>场坪碾压</w:t>
      </w:r>
      <w:r>
        <w:rPr>
          <w:rFonts w:eastAsia="仿宋"/>
          <w:color w:val="000000" w:themeColor="text1"/>
          <w:sz w:val="24"/>
          <w14:textFill>
            <w14:solidFill>
              <w14:schemeClr w14:val="tx1"/>
            </w14:solidFill>
          </w14:textFill>
        </w:rPr>
        <w:t>工程减弱了因降水对地表土壤的直接破坏，减少了溅蚀的产生，具有保持水土的功能，但不纳入水土保持措施。</w:t>
      </w:r>
    </w:p>
    <w:p w14:paraId="13CEB1CA">
      <w:pPr>
        <w:pStyle w:val="4"/>
        <w:bidi w:val="0"/>
        <w:spacing w:line="240" w:lineRule="auto"/>
        <w:rPr>
          <w:rFonts w:hint="eastAsia" w:ascii="宋体" w:hAnsi="宋体" w:eastAsia="宋体" w:cs="宋体"/>
        </w:rPr>
      </w:pPr>
      <w:bookmarkStart w:id="76" w:name="_Toc6130"/>
      <w:bookmarkStart w:id="77" w:name="_Toc114999724"/>
      <w:bookmarkStart w:id="78" w:name="_Toc30527"/>
      <w:r>
        <w:rPr>
          <w:rFonts w:hint="eastAsia" w:ascii="宋体" w:hAnsi="宋体" w:eastAsia="宋体" w:cs="宋体"/>
        </w:rPr>
        <w:t>2.3主体工程设计中水土保持措施界定</w:t>
      </w:r>
      <w:bookmarkEnd w:id="76"/>
      <w:bookmarkEnd w:id="77"/>
      <w:bookmarkEnd w:id="78"/>
    </w:p>
    <w:p w14:paraId="73CBB35B">
      <w:pPr>
        <w:pStyle w:val="46"/>
        <w:ind w:firstLine="480"/>
        <w:rPr>
          <w:rFonts w:eastAsia="仿宋"/>
        </w:rPr>
      </w:pPr>
      <w:r>
        <w:rPr>
          <w:rFonts w:eastAsia="仿宋"/>
        </w:rPr>
        <w:t>一、界定原则</w:t>
      </w:r>
    </w:p>
    <w:p w14:paraId="76F1FE4A">
      <w:pPr>
        <w:pStyle w:val="46"/>
        <w:ind w:firstLine="480"/>
        <w:rPr>
          <w:rFonts w:eastAsia="仿宋"/>
        </w:rPr>
      </w:pPr>
      <w:r>
        <w:rPr>
          <w:rFonts w:eastAsia="仿宋"/>
        </w:rPr>
        <w:t>1、主导功能原则：以防治水土流失为主要目标的工程，其设计、工程量、投资应界定为水土保持措施；以主体工程设计为主、同时具有水土保持功能的工程，其设计、工程量、投资不纳入水土保持措施，仅对其进行水土保持分析和评价。</w:t>
      </w:r>
    </w:p>
    <w:p w14:paraId="6A234D08">
      <w:pPr>
        <w:pStyle w:val="46"/>
        <w:ind w:firstLine="480"/>
        <w:rPr>
          <w:rFonts w:eastAsia="仿宋"/>
        </w:rPr>
      </w:pPr>
      <w:r>
        <w:rPr>
          <w:rFonts w:hint="eastAsia" w:eastAsia="仿宋"/>
          <w:lang w:val="en-US" w:eastAsia="zh-CN"/>
        </w:rPr>
        <w:t>2</w:t>
      </w:r>
      <w:r>
        <w:rPr>
          <w:rFonts w:eastAsia="仿宋"/>
        </w:rPr>
        <w:t>、试验排除原则：对主体设计功能和水土保持功能结合较紧密的工程，可按破坏性试验原则进行排除。假定没有这些工程，在没有受到土壤侵蚀外营力的同时，主体工程设计功能仍旧可以发挥作用的，此类工程即可看作以防治土壤侵蚀为主要目标，应算做水土保持工程，纳入水土流失防治措施体系。</w:t>
      </w:r>
    </w:p>
    <w:p w14:paraId="451CCDB3">
      <w:pPr>
        <w:pStyle w:val="46"/>
        <w:ind w:firstLine="480"/>
        <w:rPr>
          <w:rFonts w:eastAsia="仿宋"/>
        </w:rPr>
      </w:pPr>
      <w:r>
        <w:rPr>
          <w:rFonts w:eastAsia="仿宋"/>
        </w:rPr>
        <w:t>二、界定结果</w:t>
      </w:r>
    </w:p>
    <w:p w14:paraId="3E74EAA7">
      <w:pPr>
        <w:pStyle w:val="46"/>
        <w:ind w:firstLine="480"/>
        <w:rPr>
          <w:rFonts w:eastAsia="仿宋"/>
        </w:rPr>
      </w:pPr>
      <w:r>
        <w:rPr>
          <w:rFonts w:eastAsia="仿宋"/>
          <w:kern w:val="2"/>
        </w:rPr>
        <w:t>主体设计水土保持工程界定，</w:t>
      </w:r>
      <w:r>
        <w:rPr>
          <w:rFonts w:eastAsia="仿宋"/>
        </w:rPr>
        <w:t>依据《生产建设项目水土保持技术标准》(GB50433-2018)的要求，确定该项目纳入具有水土保持功能的工程有绿化</w:t>
      </w:r>
      <w:r>
        <w:rPr>
          <w:rFonts w:hint="eastAsia" w:eastAsia="仿宋"/>
        </w:rPr>
        <w:t>工程</w:t>
      </w:r>
      <w:r>
        <w:rPr>
          <w:rFonts w:hint="eastAsia" w:eastAsia="仿宋"/>
          <w:szCs w:val="28"/>
        </w:rPr>
        <w:t>、排导工程</w:t>
      </w:r>
      <w:r>
        <w:rPr>
          <w:rFonts w:hint="eastAsia" w:eastAsia="仿宋"/>
          <w:szCs w:val="28"/>
          <w:lang w:eastAsia="zh-CN"/>
        </w:rPr>
        <w:t>、</w:t>
      </w:r>
      <w:r>
        <w:rPr>
          <w:rFonts w:hint="eastAsia" w:eastAsia="仿宋"/>
          <w:szCs w:val="28"/>
          <w:lang w:val="en-US" w:eastAsia="zh-CN"/>
        </w:rPr>
        <w:t>拦挡工程</w:t>
      </w:r>
      <w:r>
        <w:rPr>
          <w:rFonts w:eastAsia="仿宋"/>
        </w:rPr>
        <w:t>等水土保持措施，详见表2-4。</w:t>
      </w:r>
    </w:p>
    <w:p w14:paraId="15BFEB15">
      <w:pPr>
        <w:pStyle w:val="52"/>
      </w:pPr>
    </w:p>
    <w:p w14:paraId="20731AFA">
      <w:pPr>
        <w:pStyle w:val="52"/>
      </w:pPr>
    </w:p>
    <w:p w14:paraId="13EBFB89">
      <w:pPr>
        <w:pStyle w:val="52"/>
      </w:pPr>
    </w:p>
    <w:p w14:paraId="593F2277">
      <w:pPr>
        <w:pStyle w:val="52"/>
      </w:pPr>
    </w:p>
    <w:p w14:paraId="7EFDC42A">
      <w:pPr>
        <w:pStyle w:val="52"/>
      </w:pPr>
    </w:p>
    <w:p w14:paraId="25C4C225">
      <w:pPr>
        <w:pStyle w:val="52"/>
        <w:rPr>
          <w:color w:val="000000" w:themeColor="text1"/>
          <w14:textFill>
            <w14:solidFill>
              <w14:schemeClr w14:val="tx1"/>
            </w14:solidFill>
          </w14:textFill>
        </w:rPr>
      </w:pPr>
      <w:r>
        <w:t xml:space="preserve">表2-4  </w:t>
      </w:r>
      <w:r>
        <w:rPr>
          <w:color w:val="000000" w:themeColor="text1"/>
          <w14:textFill>
            <w14:solidFill>
              <w14:schemeClr w14:val="tx1"/>
            </w14:solidFill>
          </w14:textFill>
        </w:rPr>
        <w:t xml:space="preserve">  主体工程设计水土保持措施界定表</w:t>
      </w:r>
    </w:p>
    <w:tbl>
      <w:tblPr>
        <w:tblStyle w:val="24"/>
        <w:tblW w:w="8980"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694"/>
        <w:gridCol w:w="2005"/>
        <w:gridCol w:w="1383"/>
        <w:gridCol w:w="3266"/>
        <w:gridCol w:w="1632"/>
      </w:tblGrid>
      <w:tr w14:paraId="77D9A19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87" w:hRule="atLeast"/>
          <w:jc w:val="center"/>
        </w:trPr>
        <w:tc>
          <w:tcPr>
            <w:tcW w:w="694" w:type="dxa"/>
            <w:vAlign w:val="center"/>
          </w:tcPr>
          <w:p w14:paraId="7F69BF74">
            <w:pPr>
              <w:spacing w:line="300" w:lineRule="exact"/>
              <w:jc w:val="center"/>
              <w:rPr>
                <w:rFonts w:eastAsia="仿宋"/>
                <w:color w:val="000000" w:themeColor="text1"/>
                <w:sz w:val="21"/>
                <w:szCs w:val="21"/>
                <w14:textFill>
                  <w14:solidFill>
                    <w14:schemeClr w14:val="tx1"/>
                  </w14:solidFill>
                </w14:textFill>
              </w:rPr>
            </w:pPr>
            <w:r>
              <w:rPr>
                <w:rFonts w:eastAsia="仿宋"/>
                <w:color w:val="000000" w:themeColor="text1"/>
                <w:sz w:val="21"/>
                <w:szCs w:val="21"/>
                <w14:textFill>
                  <w14:solidFill>
                    <w14:schemeClr w14:val="tx1"/>
                  </w14:solidFill>
                </w14:textFill>
              </w:rPr>
              <w:t>序号</w:t>
            </w:r>
          </w:p>
        </w:tc>
        <w:tc>
          <w:tcPr>
            <w:tcW w:w="2005" w:type="dxa"/>
            <w:vAlign w:val="center"/>
          </w:tcPr>
          <w:p w14:paraId="2B4B006A">
            <w:pPr>
              <w:spacing w:line="300" w:lineRule="exact"/>
              <w:jc w:val="center"/>
              <w:rPr>
                <w:rFonts w:eastAsia="仿宋"/>
                <w:color w:val="000000" w:themeColor="text1"/>
                <w:sz w:val="21"/>
                <w:szCs w:val="21"/>
                <w14:textFill>
                  <w14:solidFill>
                    <w14:schemeClr w14:val="tx1"/>
                  </w14:solidFill>
                </w14:textFill>
              </w:rPr>
            </w:pPr>
            <w:r>
              <w:rPr>
                <w:rFonts w:eastAsia="仿宋"/>
                <w:color w:val="000000" w:themeColor="text1"/>
                <w:sz w:val="21"/>
                <w:szCs w:val="21"/>
                <w14:textFill>
                  <w14:solidFill>
                    <w14:schemeClr w14:val="tx1"/>
                  </w14:solidFill>
                </w14:textFill>
              </w:rPr>
              <w:t>防治分区</w:t>
            </w:r>
          </w:p>
        </w:tc>
        <w:tc>
          <w:tcPr>
            <w:tcW w:w="1383" w:type="dxa"/>
            <w:vAlign w:val="center"/>
          </w:tcPr>
          <w:p w14:paraId="71A718A0">
            <w:pPr>
              <w:spacing w:line="300" w:lineRule="exact"/>
              <w:jc w:val="center"/>
              <w:rPr>
                <w:rFonts w:eastAsia="仿宋"/>
                <w:color w:val="000000" w:themeColor="text1"/>
                <w:sz w:val="21"/>
                <w:szCs w:val="21"/>
                <w14:textFill>
                  <w14:solidFill>
                    <w14:schemeClr w14:val="tx1"/>
                  </w14:solidFill>
                </w14:textFill>
              </w:rPr>
            </w:pPr>
            <w:r>
              <w:rPr>
                <w:rFonts w:eastAsia="仿宋"/>
                <w:color w:val="000000" w:themeColor="text1"/>
                <w:sz w:val="21"/>
                <w:szCs w:val="21"/>
                <w14:textFill>
                  <w14:solidFill>
                    <w14:schemeClr w14:val="tx1"/>
                  </w14:solidFill>
                </w14:textFill>
              </w:rPr>
              <w:t>措施类型</w:t>
            </w:r>
          </w:p>
        </w:tc>
        <w:tc>
          <w:tcPr>
            <w:tcW w:w="3266" w:type="dxa"/>
            <w:tcBorders>
              <w:right w:val="single" w:color="auto" w:sz="4" w:space="0"/>
            </w:tcBorders>
            <w:vAlign w:val="center"/>
          </w:tcPr>
          <w:p w14:paraId="3972FCDC">
            <w:pPr>
              <w:spacing w:line="300" w:lineRule="exact"/>
              <w:jc w:val="center"/>
              <w:rPr>
                <w:rFonts w:eastAsia="仿宋"/>
                <w:color w:val="000000" w:themeColor="text1"/>
                <w:sz w:val="21"/>
                <w:szCs w:val="21"/>
                <w14:textFill>
                  <w14:solidFill>
                    <w14:schemeClr w14:val="tx1"/>
                  </w14:solidFill>
                </w14:textFill>
              </w:rPr>
            </w:pPr>
            <w:r>
              <w:rPr>
                <w:rFonts w:eastAsia="仿宋"/>
                <w:color w:val="000000" w:themeColor="text1"/>
                <w:sz w:val="21"/>
                <w:szCs w:val="21"/>
                <w14:textFill>
                  <w14:solidFill>
                    <w14:schemeClr w14:val="tx1"/>
                  </w14:solidFill>
                </w14:textFill>
              </w:rPr>
              <w:t>水土保持措施内容</w:t>
            </w:r>
          </w:p>
        </w:tc>
        <w:tc>
          <w:tcPr>
            <w:tcW w:w="1632" w:type="dxa"/>
            <w:tcBorders>
              <w:left w:val="single" w:color="auto" w:sz="4" w:space="0"/>
            </w:tcBorders>
            <w:vAlign w:val="center"/>
          </w:tcPr>
          <w:p w14:paraId="1AB6E899">
            <w:pPr>
              <w:spacing w:line="300" w:lineRule="exact"/>
              <w:jc w:val="center"/>
              <w:rPr>
                <w:rFonts w:eastAsia="仿宋"/>
                <w:color w:val="000000" w:themeColor="text1"/>
                <w:sz w:val="21"/>
                <w:szCs w:val="21"/>
                <w14:textFill>
                  <w14:solidFill>
                    <w14:schemeClr w14:val="tx1"/>
                  </w14:solidFill>
                </w14:textFill>
              </w:rPr>
            </w:pPr>
            <w:r>
              <w:rPr>
                <w:rFonts w:eastAsia="仿宋"/>
                <w:color w:val="000000" w:themeColor="text1"/>
                <w:sz w:val="21"/>
                <w:szCs w:val="21"/>
                <w14:textFill>
                  <w14:solidFill>
                    <w14:schemeClr w14:val="tx1"/>
                  </w14:solidFill>
                </w14:textFill>
              </w:rPr>
              <w:t>投资（万元）</w:t>
            </w:r>
          </w:p>
        </w:tc>
      </w:tr>
      <w:tr w14:paraId="6DBD34D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2" w:hRule="atLeast"/>
          <w:jc w:val="center"/>
        </w:trPr>
        <w:tc>
          <w:tcPr>
            <w:tcW w:w="694" w:type="dxa"/>
            <w:vMerge w:val="restart"/>
            <w:vAlign w:val="center"/>
          </w:tcPr>
          <w:p w14:paraId="4B6C31F3">
            <w:pPr>
              <w:spacing w:line="300" w:lineRule="exact"/>
              <w:jc w:val="center"/>
              <w:rPr>
                <w:rFonts w:hint="eastAsia" w:eastAsia="仿宋"/>
                <w:color w:val="000000" w:themeColor="text1"/>
                <w:sz w:val="21"/>
                <w:szCs w:val="21"/>
                <w:lang w:val="en-US" w:eastAsia="zh-CN"/>
                <w14:textFill>
                  <w14:solidFill>
                    <w14:schemeClr w14:val="tx1"/>
                  </w14:solidFill>
                </w14:textFill>
              </w:rPr>
            </w:pPr>
            <w:r>
              <w:rPr>
                <w:rFonts w:hint="eastAsia" w:eastAsia="仿宋"/>
                <w:color w:val="000000" w:themeColor="text1"/>
                <w:sz w:val="21"/>
                <w:szCs w:val="21"/>
                <w:lang w:val="en-US" w:eastAsia="zh-CN"/>
                <w14:textFill>
                  <w14:solidFill>
                    <w14:schemeClr w14:val="tx1"/>
                  </w14:solidFill>
                </w14:textFill>
              </w:rPr>
              <w:t>1</w:t>
            </w:r>
          </w:p>
        </w:tc>
        <w:tc>
          <w:tcPr>
            <w:tcW w:w="2005" w:type="dxa"/>
            <w:vMerge w:val="restart"/>
            <w:vAlign w:val="center"/>
          </w:tcPr>
          <w:p w14:paraId="34CE17CE">
            <w:pPr>
              <w:tabs>
                <w:tab w:val="left" w:pos="263"/>
              </w:tabs>
              <w:spacing w:line="300" w:lineRule="exact"/>
              <w:jc w:val="left"/>
              <w:rPr>
                <w:rFonts w:hint="eastAsia" w:eastAsia="仿宋"/>
                <w:color w:val="000000" w:themeColor="text1"/>
                <w:sz w:val="21"/>
                <w:szCs w:val="21"/>
                <w:lang w:eastAsia="zh-CN"/>
                <w14:textFill>
                  <w14:solidFill>
                    <w14:schemeClr w14:val="tx1"/>
                  </w14:solidFill>
                </w14:textFill>
              </w:rPr>
            </w:pPr>
            <w:r>
              <w:rPr>
                <w:rFonts w:hint="eastAsia" w:eastAsia="仿宋"/>
                <w:color w:val="000000" w:themeColor="text1"/>
                <w:sz w:val="21"/>
                <w:szCs w:val="21"/>
                <w:lang w:eastAsia="zh-CN"/>
                <w14:textFill>
                  <w14:solidFill>
                    <w14:schemeClr w14:val="tx1"/>
                  </w14:solidFill>
                </w14:textFill>
              </w:rPr>
              <w:t>建（构）筑物</w:t>
            </w:r>
            <w:r>
              <w:rPr>
                <w:rFonts w:hint="eastAsia" w:eastAsia="仿宋"/>
                <w:color w:val="000000" w:themeColor="text1"/>
                <w:sz w:val="21"/>
                <w:szCs w:val="21"/>
                <w:lang w:val="en-US" w:eastAsia="zh-CN"/>
                <w14:textFill>
                  <w14:solidFill>
                    <w14:schemeClr w14:val="tx1"/>
                  </w14:solidFill>
                </w14:textFill>
              </w:rPr>
              <w:t>及场坪</w:t>
            </w:r>
            <w:r>
              <w:rPr>
                <w:rFonts w:hint="eastAsia" w:eastAsia="仿宋"/>
                <w:color w:val="000000" w:themeColor="text1"/>
                <w:sz w:val="21"/>
                <w:szCs w:val="21"/>
                <w:lang w:eastAsia="zh-CN"/>
                <w14:textFill>
                  <w14:solidFill>
                    <w14:schemeClr w14:val="tx1"/>
                  </w14:solidFill>
                </w14:textFill>
              </w:rPr>
              <w:t>区</w:t>
            </w:r>
          </w:p>
        </w:tc>
        <w:tc>
          <w:tcPr>
            <w:tcW w:w="1383" w:type="dxa"/>
            <w:vAlign w:val="center"/>
          </w:tcPr>
          <w:p w14:paraId="018E6DE3">
            <w:pPr>
              <w:spacing w:line="300" w:lineRule="exact"/>
              <w:jc w:val="center"/>
              <w:rPr>
                <w:rFonts w:eastAsia="仿宋"/>
                <w:color w:val="000000" w:themeColor="text1"/>
                <w:sz w:val="21"/>
                <w:szCs w:val="21"/>
                <w14:textFill>
                  <w14:solidFill>
                    <w14:schemeClr w14:val="tx1"/>
                  </w14:solidFill>
                </w14:textFill>
              </w:rPr>
            </w:pPr>
            <w:r>
              <w:rPr>
                <w:rFonts w:eastAsia="仿宋"/>
                <w:color w:val="000000" w:themeColor="text1"/>
                <w:sz w:val="21"/>
                <w:szCs w:val="21"/>
                <w14:textFill>
                  <w14:solidFill>
                    <w14:schemeClr w14:val="tx1"/>
                  </w14:solidFill>
                </w14:textFill>
              </w:rPr>
              <w:t>工程</w:t>
            </w:r>
            <w:r>
              <w:rPr>
                <w:rFonts w:hint="eastAsia" w:eastAsia="仿宋"/>
                <w:color w:val="000000" w:themeColor="text1"/>
                <w:sz w:val="21"/>
                <w:szCs w:val="21"/>
                <w14:textFill>
                  <w14:solidFill>
                    <w14:schemeClr w14:val="tx1"/>
                  </w14:solidFill>
                </w14:textFill>
              </w:rPr>
              <w:t>措施</w:t>
            </w:r>
          </w:p>
        </w:tc>
        <w:tc>
          <w:tcPr>
            <w:tcW w:w="3266" w:type="dxa"/>
            <w:tcBorders>
              <w:right w:val="single" w:color="auto" w:sz="4" w:space="0"/>
            </w:tcBorders>
            <w:vAlign w:val="center"/>
          </w:tcPr>
          <w:p w14:paraId="3CAB1E5D">
            <w:pPr>
              <w:spacing w:line="300" w:lineRule="exact"/>
              <w:jc w:val="center"/>
              <w:rPr>
                <w:rFonts w:hint="default" w:eastAsia="仿宋"/>
                <w:color w:val="000000" w:themeColor="text1"/>
                <w:sz w:val="21"/>
                <w:szCs w:val="21"/>
                <w:highlight w:val="none"/>
                <w:lang w:val="en-US" w:eastAsia="zh-CN"/>
                <w14:textFill>
                  <w14:solidFill>
                    <w14:schemeClr w14:val="tx1"/>
                  </w14:solidFill>
                </w14:textFill>
              </w:rPr>
            </w:pPr>
            <w:r>
              <w:rPr>
                <w:rFonts w:hint="eastAsia" w:eastAsia="仿宋"/>
                <w:color w:val="000000" w:themeColor="text1"/>
                <w:sz w:val="21"/>
                <w:szCs w:val="21"/>
                <w:highlight w:val="none"/>
                <w:lang w:val="en-US" w:eastAsia="zh-CN"/>
                <w14:textFill>
                  <w14:solidFill>
                    <w14:schemeClr w14:val="tx1"/>
                  </w14:solidFill>
                </w14:textFill>
              </w:rPr>
              <w:t>表土收集1.02hm</w:t>
            </w:r>
            <w:r>
              <w:rPr>
                <w:rFonts w:hint="eastAsia" w:eastAsia="仿宋"/>
                <w:color w:val="000000" w:themeColor="text1"/>
                <w:sz w:val="21"/>
                <w:szCs w:val="21"/>
                <w:highlight w:val="none"/>
                <w:vertAlign w:val="superscript"/>
                <w:lang w:val="en-US" w:eastAsia="zh-CN"/>
                <w14:textFill>
                  <w14:solidFill>
                    <w14:schemeClr w14:val="tx1"/>
                  </w14:solidFill>
                </w14:textFill>
              </w:rPr>
              <w:t>2</w:t>
            </w:r>
          </w:p>
        </w:tc>
        <w:tc>
          <w:tcPr>
            <w:tcW w:w="1632" w:type="dxa"/>
            <w:tcBorders>
              <w:left w:val="single" w:color="auto" w:sz="4" w:space="0"/>
            </w:tcBorders>
            <w:vAlign w:val="center"/>
          </w:tcPr>
          <w:p w14:paraId="2FE0F8DB">
            <w:pPr>
              <w:spacing w:line="300" w:lineRule="exact"/>
              <w:jc w:val="center"/>
              <w:rPr>
                <w:rFonts w:hint="default" w:eastAsia="仿宋"/>
                <w:color w:val="auto"/>
                <w:sz w:val="21"/>
                <w:szCs w:val="21"/>
                <w:lang w:val="en-US" w:eastAsia="zh-CN"/>
              </w:rPr>
            </w:pPr>
            <w:r>
              <w:rPr>
                <w:rFonts w:hint="eastAsia" w:eastAsia="仿宋"/>
                <w:color w:val="auto"/>
                <w:sz w:val="21"/>
                <w:szCs w:val="21"/>
                <w:lang w:val="en-US" w:eastAsia="zh-CN"/>
              </w:rPr>
              <w:t>1.11</w:t>
            </w:r>
          </w:p>
        </w:tc>
      </w:tr>
      <w:tr w14:paraId="6F84AB4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2" w:hRule="atLeast"/>
          <w:jc w:val="center"/>
        </w:trPr>
        <w:tc>
          <w:tcPr>
            <w:tcW w:w="694" w:type="dxa"/>
            <w:vMerge w:val="continue"/>
            <w:vAlign w:val="center"/>
          </w:tcPr>
          <w:p w14:paraId="3020A9B5">
            <w:pPr>
              <w:spacing w:line="300" w:lineRule="exact"/>
              <w:jc w:val="center"/>
              <w:rPr>
                <w:rFonts w:hint="eastAsia" w:eastAsia="仿宋"/>
                <w:color w:val="000000" w:themeColor="text1"/>
                <w:sz w:val="21"/>
                <w:szCs w:val="21"/>
                <w:lang w:val="en-US" w:eastAsia="zh-CN"/>
                <w14:textFill>
                  <w14:solidFill>
                    <w14:schemeClr w14:val="tx1"/>
                  </w14:solidFill>
                </w14:textFill>
              </w:rPr>
            </w:pPr>
          </w:p>
        </w:tc>
        <w:tc>
          <w:tcPr>
            <w:tcW w:w="2005" w:type="dxa"/>
            <w:vMerge w:val="continue"/>
            <w:vAlign w:val="center"/>
          </w:tcPr>
          <w:p w14:paraId="62DE0C37">
            <w:pPr>
              <w:tabs>
                <w:tab w:val="left" w:pos="263"/>
              </w:tabs>
              <w:spacing w:line="300" w:lineRule="exact"/>
              <w:jc w:val="left"/>
              <w:rPr>
                <w:rFonts w:hint="eastAsia" w:eastAsia="仿宋"/>
                <w:color w:val="000000" w:themeColor="text1"/>
                <w:sz w:val="21"/>
                <w:szCs w:val="21"/>
                <w:lang w:eastAsia="zh-CN"/>
                <w14:textFill>
                  <w14:solidFill>
                    <w14:schemeClr w14:val="tx1"/>
                  </w14:solidFill>
                </w14:textFill>
              </w:rPr>
            </w:pPr>
          </w:p>
        </w:tc>
        <w:tc>
          <w:tcPr>
            <w:tcW w:w="1383" w:type="dxa"/>
            <w:vAlign w:val="center"/>
          </w:tcPr>
          <w:p w14:paraId="6FB27A80">
            <w:pPr>
              <w:spacing w:line="300" w:lineRule="exact"/>
              <w:jc w:val="center"/>
              <w:rPr>
                <w:rFonts w:hint="eastAsia" w:eastAsia="仿宋"/>
                <w:color w:val="000000" w:themeColor="text1"/>
                <w:sz w:val="21"/>
                <w:szCs w:val="21"/>
                <w:lang w:val="en-US" w:eastAsia="zh-CN"/>
                <w14:textFill>
                  <w14:solidFill>
                    <w14:schemeClr w14:val="tx1"/>
                  </w14:solidFill>
                </w14:textFill>
              </w:rPr>
            </w:pPr>
            <w:r>
              <w:rPr>
                <w:rFonts w:hint="eastAsia" w:eastAsia="仿宋"/>
                <w:color w:val="000000" w:themeColor="text1"/>
                <w:sz w:val="21"/>
                <w:szCs w:val="21"/>
                <w:lang w:val="en-US" w:eastAsia="zh-CN"/>
                <w14:textFill>
                  <w14:solidFill>
                    <w14:schemeClr w14:val="tx1"/>
                  </w14:solidFill>
                </w14:textFill>
              </w:rPr>
              <w:t>临时措施</w:t>
            </w:r>
          </w:p>
        </w:tc>
        <w:tc>
          <w:tcPr>
            <w:tcW w:w="3266" w:type="dxa"/>
            <w:tcBorders>
              <w:right w:val="single" w:color="auto" w:sz="4" w:space="0"/>
            </w:tcBorders>
            <w:vAlign w:val="center"/>
          </w:tcPr>
          <w:p w14:paraId="3D6F5097">
            <w:pPr>
              <w:spacing w:line="300" w:lineRule="exact"/>
              <w:jc w:val="center"/>
              <w:rPr>
                <w:rFonts w:hint="default" w:eastAsia="仿宋"/>
                <w:color w:val="000000" w:themeColor="text1"/>
                <w:sz w:val="21"/>
                <w:szCs w:val="21"/>
                <w:highlight w:val="none"/>
                <w:lang w:val="en-US" w:eastAsia="zh-CN"/>
                <w14:textFill>
                  <w14:solidFill>
                    <w14:schemeClr w14:val="tx1"/>
                  </w14:solidFill>
                </w14:textFill>
              </w:rPr>
            </w:pPr>
            <w:r>
              <w:rPr>
                <w:rFonts w:hint="eastAsia" w:eastAsia="仿宋"/>
                <w:color w:val="000000" w:themeColor="text1"/>
                <w:sz w:val="21"/>
                <w:szCs w:val="21"/>
                <w:highlight w:val="none"/>
                <w:lang w:val="en-US" w:eastAsia="zh-CN"/>
                <w14:textFill>
                  <w14:solidFill>
                    <w14:schemeClr w14:val="tx1"/>
                  </w14:solidFill>
                </w14:textFill>
              </w:rPr>
              <w:t>临时拦挡1200m</w:t>
            </w:r>
          </w:p>
        </w:tc>
        <w:tc>
          <w:tcPr>
            <w:tcW w:w="1632" w:type="dxa"/>
            <w:tcBorders>
              <w:left w:val="single" w:color="auto" w:sz="4" w:space="0"/>
            </w:tcBorders>
            <w:vAlign w:val="center"/>
          </w:tcPr>
          <w:p w14:paraId="564D7370">
            <w:pPr>
              <w:spacing w:line="300" w:lineRule="exact"/>
              <w:jc w:val="center"/>
              <w:rPr>
                <w:rFonts w:hint="default" w:eastAsia="仿宋"/>
                <w:color w:val="auto"/>
                <w:sz w:val="21"/>
                <w:szCs w:val="21"/>
                <w:lang w:val="en-US" w:eastAsia="zh-CN"/>
              </w:rPr>
            </w:pPr>
            <w:r>
              <w:rPr>
                <w:rFonts w:hint="eastAsia" w:eastAsia="仿宋"/>
                <w:color w:val="auto"/>
                <w:sz w:val="21"/>
                <w:szCs w:val="21"/>
                <w:lang w:val="en-US" w:eastAsia="zh-CN"/>
              </w:rPr>
              <w:t>2.45</w:t>
            </w:r>
          </w:p>
        </w:tc>
      </w:tr>
      <w:tr w14:paraId="176D541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2" w:hRule="atLeast"/>
          <w:jc w:val="center"/>
        </w:trPr>
        <w:tc>
          <w:tcPr>
            <w:tcW w:w="694" w:type="dxa"/>
            <w:vMerge w:val="restart"/>
            <w:vAlign w:val="center"/>
          </w:tcPr>
          <w:p w14:paraId="765AEE00">
            <w:pPr>
              <w:spacing w:line="300" w:lineRule="exact"/>
              <w:jc w:val="center"/>
              <w:rPr>
                <w:rFonts w:hint="eastAsia" w:eastAsia="仿宋"/>
                <w:color w:val="000000" w:themeColor="text1"/>
                <w:sz w:val="21"/>
                <w:szCs w:val="21"/>
                <w:lang w:val="en-US" w:eastAsia="zh-CN"/>
                <w14:textFill>
                  <w14:solidFill>
                    <w14:schemeClr w14:val="tx1"/>
                  </w14:solidFill>
                </w14:textFill>
              </w:rPr>
            </w:pPr>
            <w:r>
              <w:rPr>
                <w:rFonts w:hint="eastAsia" w:eastAsia="仿宋"/>
                <w:color w:val="000000" w:themeColor="text1"/>
                <w:sz w:val="21"/>
                <w:szCs w:val="21"/>
                <w:lang w:val="en-US" w:eastAsia="zh-CN"/>
                <w14:textFill>
                  <w14:solidFill>
                    <w14:schemeClr w14:val="tx1"/>
                  </w14:solidFill>
                </w14:textFill>
              </w:rPr>
              <w:t>2</w:t>
            </w:r>
          </w:p>
        </w:tc>
        <w:tc>
          <w:tcPr>
            <w:tcW w:w="2005" w:type="dxa"/>
            <w:vMerge w:val="restart"/>
            <w:vAlign w:val="center"/>
          </w:tcPr>
          <w:p w14:paraId="556D0FE4">
            <w:pPr>
              <w:spacing w:line="300" w:lineRule="exact"/>
              <w:jc w:val="center"/>
              <w:rPr>
                <w:rFonts w:hint="eastAsia" w:eastAsia="仿宋"/>
                <w:color w:val="000000" w:themeColor="text1"/>
                <w:sz w:val="21"/>
                <w:szCs w:val="21"/>
                <w14:textFill>
                  <w14:solidFill>
                    <w14:schemeClr w14:val="tx1"/>
                  </w14:solidFill>
                </w14:textFill>
              </w:rPr>
            </w:pPr>
            <w:r>
              <w:rPr>
                <w:rFonts w:hint="eastAsia" w:eastAsia="仿宋"/>
                <w:color w:val="000000" w:themeColor="text1"/>
                <w:sz w:val="21"/>
                <w:szCs w:val="21"/>
                <w:lang w:val="en-US" w:eastAsia="zh-CN"/>
                <w14:textFill>
                  <w14:solidFill>
                    <w14:schemeClr w14:val="tx1"/>
                  </w14:solidFill>
                </w14:textFill>
              </w:rPr>
              <w:t>附属设施</w:t>
            </w:r>
            <w:r>
              <w:rPr>
                <w:rFonts w:hint="eastAsia" w:eastAsia="仿宋"/>
                <w:color w:val="000000" w:themeColor="text1"/>
                <w:sz w:val="21"/>
                <w:szCs w:val="21"/>
                <w:lang w:eastAsia="zh-CN"/>
                <w14:textFill>
                  <w14:solidFill>
                    <w14:schemeClr w14:val="tx1"/>
                  </w14:solidFill>
                </w14:textFill>
              </w:rPr>
              <w:t>区</w:t>
            </w:r>
          </w:p>
        </w:tc>
        <w:tc>
          <w:tcPr>
            <w:tcW w:w="1383" w:type="dxa"/>
            <w:vMerge w:val="restart"/>
            <w:vAlign w:val="center"/>
          </w:tcPr>
          <w:p w14:paraId="3893A175">
            <w:pPr>
              <w:spacing w:line="300" w:lineRule="exact"/>
              <w:jc w:val="center"/>
              <w:rPr>
                <w:rFonts w:hint="eastAsia" w:ascii="Times New Roman" w:hAnsi="Times New Roman" w:eastAsia="仿宋" w:cs="Times New Roman"/>
                <w:color w:val="000000" w:themeColor="text1"/>
                <w:kern w:val="2"/>
                <w:sz w:val="21"/>
                <w:szCs w:val="21"/>
                <w:lang w:val="en-US" w:eastAsia="zh-CN" w:bidi="ar-SA"/>
                <w14:textFill>
                  <w14:solidFill>
                    <w14:schemeClr w14:val="tx1"/>
                  </w14:solidFill>
                </w14:textFill>
              </w:rPr>
            </w:pPr>
            <w:r>
              <w:rPr>
                <w:rFonts w:eastAsia="仿宋"/>
                <w:color w:val="000000" w:themeColor="text1"/>
                <w:sz w:val="21"/>
                <w:szCs w:val="21"/>
                <w14:textFill>
                  <w14:solidFill>
                    <w14:schemeClr w14:val="tx1"/>
                  </w14:solidFill>
                </w14:textFill>
              </w:rPr>
              <w:t>工程</w:t>
            </w:r>
            <w:r>
              <w:rPr>
                <w:rFonts w:hint="eastAsia" w:eastAsia="仿宋"/>
                <w:color w:val="000000" w:themeColor="text1"/>
                <w:sz w:val="21"/>
                <w:szCs w:val="21"/>
                <w14:textFill>
                  <w14:solidFill>
                    <w14:schemeClr w14:val="tx1"/>
                  </w14:solidFill>
                </w14:textFill>
              </w:rPr>
              <w:t>措施</w:t>
            </w:r>
          </w:p>
        </w:tc>
        <w:tc>
          <w:tcPr>
            <w:tcW w:w="3266" w:type="dxa"/>
            <w:tcBorders>
              <w:right w:val="single" w:color="auto" w:sz="4" w:space="0"/>
            </w:tcBorders>
            <w:vAlign w:val="center"/>
          </w:tcPr>
          <w:p w14:paraId="1119D041">
            <w:pPr>
              <w:spacing w:line="300" w:lineRule="exact"/>
              <w:jc w:val="center"/>
              <w:rPr>
                <w:rFonts w:hint="default" w:ascii="Times New Roman" w:hAnsi="Times New Roman" w:eastAsia="仿宋" w:cs="Times New Roman"/>
                <w:color w:val="000000" w:themeColor="text1"/>
                <w:kern w:val="2"/>
                <w:sz w:val="21"/>
                <w:szCs w:val="21"/>
                <w:highlight w:val="none"/>
                <w:lang w:val="en-US" w:eastAsia="zh-CN" w:bidi="ar-SA"/>
                <w14:textFill>
                  <w14:solidFill>
                    <w14:schemeClr w14:val="tx1"/>
                  </w14:solidFill>
                </w14:textFill>
              </w:rPr>
            </w:pPr>
            <w:r>
              <w:rPr>
                <w:rFonts w:hint="eastAsia" w:eastAsia="仿宋" w:cs="Times New Roman"/>
                <w:color w:val="000000" w:themeColor="text1"/>
                <w:kern w:val="2"/>
                <w:sz w:val="21"/>
                <w:szCs w:val="21"/>
                <w:highlight w:val="none"/>
                <w:lang w:val="en-US" w:eastAsia="zh-CN" w:bidi="ar-SA"/>
                <w14:textFill>
                  <w14:solidFill>
                    <w14:schemeClr w14:val="tx1"/>
                  </w14:solidFill>
                </w14:textFill>
              </w:rPr>
              <w:t>排水沟610m</w:t>
            </w:r>
          </w:p>
        </w:tc>
        <w:tc>
          <w:tcPr>
            <w:tcW w:w="1632" w:type="dxa"/>
            <w:tcBorders>
              <w:left w:val="single" w:color="auto" w:sz="4" w:space="0"/>
            </w:tcBorders>
            <w:vAlign w:val="center"/>
          </w:tcPr>
          <w:p w14:paraId="74D893CF">
            <w:pPr>
              <w:spacing w:line="300" w:lineRule="exact"/>
              <w:jc w:val="center"/>
              <w:rPr>
                <w:rFonts w:hint="default" w:ascii="Times New Roman" w:hAnsi="Times New Roman" w:eastAsia="仿宋" w:cs="Times New Roman"/>
                <w:color w:val="auto"/>
                <w:kern w:val="2"/>
                <w:sz w:val="21"/>
                <w:szCs w:val="21"/>
                <w:lang w:val="en-US" w:eastAsia="zh-CN" w:bidi="ar-SA"/>
              </w:rPr>
            </w:pPr>
            <w:r>
              <w:rPr>
                <w:rFonts w:hint="eastAsia" w:eastAsia="仿宋"/>
                <w:color w:val="auto"/>
                <w:sz w:val="21"/>
                <w:szCs w:val="21"/>
                <w:lang w:val="en-US" w:eastAsia="zh-CN"/>
              </w:rPr>
              <w:t>1.78</w:t>
            </w:r>
          </w:p>
        </w:tc>
      </w:tr>
      <w:tr w14:paraId="243AA36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2" w:hRule="atLeast"/>
          <w:jc w:val="center"/>
        </w:trPr>
        <w:tc>
          <w:tcPr>
            <w:tcW w:w="694" w:type="dxa"/>
            <w:vMerge w:val="continue"/>
            <w:vAlign w:val="center"/>
          </w:tcPr>
          <w:p w14:paraId="762DFAA5">
            <w:pPr>
              <w:spacing w:line="300" w:lineRule="exact"/>
              <w:jc w:val="center"/>
              <w:rPr>
                <w:rFonts w:hint="eastAsia" w:eastAsia="仿宋"/>
                <w:color w:val="000000" w:themeColor="text1"/>
                <w:sz w:val="21"/>
                <w:szCs w:val="21"/>
                <w:lang w:val="en-US" w:eastAsia="zh-CN"/>
                <w14:textFill>
                  <w14:solidFill>
                    <w14:schemeClr w14:val="tx1"/>
                  </w14:solidFill>
                </w14:textFill>
              </w:rPr>
            </w:pPr>
          </w:p>
        </w:tc>
        <w:tc>
          <w:tcPr>
            <w:tcW w:w="2005" w:type="dxa"/>
            <w:vMerge w:val="continue"/>
            <w:vAlign w:val="center"/>
          </w:tcPr>
          <w:p w14:paraId="1849A7CF">
            <w:pPr>
              <w:spacing w:line="300" w:lineRule="exact"/>
              <w:jc w:val="center"/>
              <w:rPr>
                <w:rFonts w:hint="eastAsia" w:eastAsia="仿宋"/>
                <w:color w:val="000000" w:themeColor="text1"/>
                <w:sz w:val="21"/>
                <w:szCs w:val="21"/>
                <w14:textFill>
                  <w14:solidFill>
                    <w14:schemeClr w14:val="tx1"/>
                  </w14:solidFill>
                </w14:textFill>
              </w:rPr>
            </w:pPr>
          </w:p>
        </w:tc>
        <w:tc>
          <w:tcPr>
            <w:tcW w:w="1383" w:type="dxa"/>
            <w:vMerge w:val="continue"/>
            <w:vAlign w:val="center"/>
          </w:tcPr>
          <w:p w14:paraId="1ED9DD31">
            <w:pPr>
              <w:spacing w:line="300" w:lineRule="exact"/>
              <w:jc w:val="center"/>
              <w:rPr>
                <w:rFonts w:hint="eastAsia" w:eastAsia="仿宋"/>
                <w:color w:val="000000" w:themeColor="text1"/>
                <w:sz w:val="21"/>
                <w:szCs w:val="21"/>
                <w14:textFill>
                  <w14:solidFill>
                    <w14:schemeClr w14:val="tx1"/>
                  </w14:solidFill>
                </w14:textFill>
              </w:rPr>
            </w:pPr>
          </w:p>
        </w:tc>
        <w:tc>
          <w:tcPr>
            <w:tcW w:w="3266" w:type="dxa"/>
            <w:tcBorders>
              <w:right w:val="single" w:color="auto" w:sz="4" w:space="0"/>
            </w:tcBorders>
            <w:vAlign w:val="center"/>
          </w:tcPr>
          <w:p w14:paraId="5F925037">
            <w:pPr>
              <w:spacing w:line="300" w:lineRule="exact"/>
              <w:jc w:val="center"/>
              <w:rPr>
                <w:rFonts w:hint="default" w:ascii="Times New Roman" w:hAnsi="Times New Roman" w:eastAsia="仿宋" w:cs="Times New Roman"/>
                <w:color w:val="000000" w:themeColor="text1"/>
                <w:kern w:val="2"/>
                <w:sz w:val="21"/>
                <w:szCs w:val="21"/>
                <w:highlight w:val="none"/>
                <w:lang w:val="en-US" w:eastAsia="zh-CN" w:bidi="ar-SA"/>
                <w14:textFill>
                  <w14:solidFill>
                    <w14:schemeClr w14:val="tx1"/>
                  </w14:solidFill>
                </w14:textFill>
              </w:rPr>
            </w:pPr>
            <w:r>
              <w:rPr>
                <w:rFonts w:hint="eastAsia" w:eastAsia="仿宋"/>
                <w:color w:val="000000" w:themeColor="text1"/>
                <w:sz w:val="21"/>
                <w:szCs w:val="21"/>
                <w:highlight w:val="none"/>
                <w:lang w:val="en-US" w:eastAsia="zh-CN"/>
                <w14:textFill>
                  <w14:solidFill>
                    <w14:schemeClr w14:val="tx1"/>
                  </w14:solidFill>
                </w14:textFill>
              </w:rPr>
              <w:t>表土收集0.45hm</w:t>
            </w:r>
            <w:r>
              <w:rPr>
                <w:rFonts w:hint="eastAsia" w:eastAsia="仿宋"/>
                <w:color w:val="000000" w:themeColor="text1"/>
                <w:sz w:val="21"/>
                <w:szCs w:val="21"/>
                <w:highlight w:val="none"/>
                <w:vertAlign w:val="superscript"/>
                <w:lang w:val="en-US" w:eastAsia="zh-CN"/>
                <w14:textFill>
                  <w14:solidFill>
                    <w14:schemeClr w14:val="tx1"/>
                  </w14:solidFill>
                </w14:textFill>
              </w:rPr>
              <w:t>2</w:t>
            </w:r>
          </w:p>
        </w:tc>
        <w:tc>
          <w:tcPr>
            <w:tcW w:w="1632" w:type="dxa"/>
            <w:tcBorders>
              <w:left w:val="single" w:color="auto" w:sz="4" w:space="0"/>
            </w:tcBorders>
            <w:vAlign w:val="center"/>
          </w:tcPr>
          <w:p w14:paraId="251B8993">
            <w:pPr>
              <w:spacing w:line="300" w:lineRule="exact"/>
              <w:jc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olor w:val="auto"/>
                <w:sz w:val="21"/>
                <w:szCs w:val="21"/>
                <w:highlight w:val="none"/>
                <w:lang w:val="en-US" w:eastAsia="zh-CN"/>
              </w:rPr>
              <w:t>0.49</w:t>
            </w:r>
          </w:p>
        </w:tc>
      </w:tr>
      <w:tr w14:paraId="765C368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2" w:hRule="atLeast"/>
          <w:jc w:val="center"/>
        </w:trPr>
        <w:tc>
          <w:tcPr>
            <w:tcW w:w="694" w:type="dxa"/>
            <w:vMerge w:val="restart"/>
            <w:vAlign w:val="center"/>
          </w:tcPr>
          <w:p w14:paraId="59C7C4E5">
            <w:pPr>
              <w:spacing w:line="300" w:lineRule="exact"/>
              <w:jc w:val="center"/>
              <w:rPr>
                <w:rFonts w:hint="eastAsia" w:eastAsia="仿宋"/>
                <w:color w:val="000000" w:themeColor="text1"/>
                <w:sz w:val="21"/>
                <w:szCs w:val="21"/>
                <w:lang w:eastAsia="zh-CN"/>
                <w14:textFill>
                  <w14:solidFill>
                    <w14:schemeClr w14:val="tx1"/>
                  </w14:solidFill>
                </w14:textFill>
              </w:rPr>
            </w:pPr>
            <w:r>
              <w:rPr>
                <w:rFonts w:hint="eastAsia" w:eastAsia="仿宋"/>
                <w:color w:val="000000" w:themeColor="text1"/>
                <w:sz w:val="21"/>
                <w:szCs w:val="21"/>
                <w:lang w:val="en-US" w:eastAsia="zh-CN"/>
                <w14:textFill>
                  <w14:solidFill>
                    <w14:schemeClr w14:val="tx1"/>
                  </w14:solidFill>
                </w14:textFill>
              </w:rPr>
              <w:t>3</w:t>
            </w:r>
          </w:p>
        </w:tc>
        <w:tc>
          <w:tcPr>
            <w:tcW w:w="2005" w:type="dxa"/>
            <w:vMerge w:val="restart"/>
            <w:vAlign w:val="center"/>
          </w:tcPr>
          <w:p w14:paraId="2243824D">
            <w:pPr>
              <w:spacing w:line="300" w:lineRule="exact"/>
              <w:jc w:val="center"/>
              <w:rPr>
                <w:rFonts w:eastAsia="仿宋"/>
                <w:color w:val="000000" w:themeColor="text1"/>
                <w:sz w:val="21"/>
                <w:szCs w:val="21"/>
                <w14:textFill>
                  <w14:solidFill>
                    <w14:schemeClr w14:val="tx1"/>
                  </w14:solidFill>
                </w14:textFill>
              </w:rPr>
            </w:pPr>
            <w:r>
              <w:rPr>
                <w:rFonts w:hint="eastAsia" w:eastAsia="仿宋"/>
                <w:color w:val="000000" w:themeColor="text1"/>
                <w:sz w:val="21"/>
                <w:szCs w:val="21"/>
                <w14:textFill>
                  <w14:solidFill>
                    <w14:schemeClr w14:val="tx1"/>
                  </w14:solidFill>
                </w14:textFill>
              </w:rPr>
              <w:t>绿化区</w:t>
            </w:r>
          </w:p>
        </w:tc>
        <w:tc>
          <w:tcPr>
            <w:tcW w:w="1383" w:type="dxa"/>
            <w:vMerge w:val="restart"/>
            <w:vAlign w:val="center"/>
          </w:tcPr>
          <w:p w14:paraId="23AED599">
            <w:pPr>
              <w:spacing w:line="300" w:lineRule="exact"/>
              <w:jc w:val="center"/>
              <w:rPr>
                <w:rFonts w:hint="eastAsia" w:eastAsia="仿宋"/>
                <w:color w:val="000000" w:themeColor="text1"/>
                <w:sz w:val="21"/>
                <w:szCs w:val="21"/>
                <w14:textFill>
                  <w14:solidFill>
                    <w14:schemeClr w14:val="tx1"/>
                  </w14:solidFill>
                </w14:textFill>
              </w:rPr>
            </w:pPr>
            <w:r>
              <w:rPr>
                <w:rFonts w:eastAsia="仿宋"/>
                <w:color w:val="000000" w:themeColor="text1"/>
                <w:sz w:val="21"/>
                <w:szCs w:val="21"/>
                <w14:textFill>
                  <w14:solidFill>
                    <w14:schemeClr w14:val="tx1"/>
                  </w14:solidFill>
                </w14:textFill>
              </w:rPr>
              <w:t>工程</w:t>
            </w:r>
            <w:r>
              <w:rPr>
                <w:rFonts w:hint="eastAsia" w:eastAsia="仿宋"/>
                <w:color w:val="000000" w:themeColor="text1"/>
                <w:sz w:val="21"/>
                <w:szCs w:val="21"/>
                <w14:textFill>
                  <w14:solidFill>
                    <w14:schemeClr w14:val="tx1"/>
                  </w14:solidFill>
                </w14:textFill>
              </w:rPr>
              <w:t>措施</w:t>
            </w:r>
          </w:p>
        </w:tc>
        <w:tc>
          <w:tcPr>
            <w:tcW w:w="3266" w:type="dxa"/>
            <w:tcBorders>
              <w:right w:val="single" w:color="auto" w:sz="4" w:space="0"/>
            </w:tcBorders>
            <w:vAlign w:val="center"/>
          </w:tcPr>
          <w:p w14:paraId="62527F76">
            <w:pPr>
              <w:spacing w:line="300" w:lineRule="exact"/>
              <w:jc w:val="center"/>
              <w:rPr>
                <w:rFonts w:hint="default" w:eastAsia="仿宋"/>
                <w:color w:val="000000" w:themeColor="text1"/>
                <w:sz w:val="21"/>
                <w:szCs w:val="21"/>
                <w:highlight w:val="none"/>
                <w:lang w:val="en-US" w:eastAsia="zh-CN"/>
                <w14:textFill>
                  <w14:solidFill>
                    <w14:schemeClr w14:val="tx1"/>
                  </w14:solidFill>
                </w14:textFill>
              </w:rPr>
            </w:pPr>
            <w:r>
              <w:rPr>
                <w:rFonts w:hint="eastAsia" w:eastAsia="仿宋"/>
                <w:color w:val="000000" w:themeColor="text1"/>
                <w:sz w:val="21"/>
                <w:szCs w:val="21"/>
                <w:highlight w:val="none"/>
                <w:lang w:val="en-US" w:eastAsia="zh-CN"/>
                <w14:textFill>
                  <w14:solidFill>
                    <w14:schemeClr w14:val="tx1"/>
                  </w14:solidFill>
                </w14:textFill>
              </w:rPr>
              <w:t>表土收集1.1984hm</w:t>
            </w:r>
            <w:r>
              <w:rPr>
                <w:rFonts w:hint="eastAsia" w:eastAsia="仿宋"/>
                <w:color w:val="000000" w:themeColor="text1"/>
                <w:sz w:val="21"/>
                <w:szCs w:val="21"/>
                <w:highlight w:val="none"/>
                <w:vertAlign w:val="superscript"/>
                <w:lang w:val="en-US" w:eastAsia="zh-CN"/>
                <w14:textFill>
                  <w14:solidFill>
                    <w14:schemeClr w14:val="tx1"/>
                  </w14:solidFill>
                </w14:textFill>
              </w:rPr>
              <w:t>2</w:t>
            </w:r>
          </w:p>
        </w:tc>
        <w:tc>
          <w:tcPr>
            <w:tcW w:w="1632" w:type="dxa"/>
            <w:tcBorders>
              <w:left w:val="single" w:color="auto" w:sz="4" w:space="0"/>
            </w:tcBorders>
            <w:vAlign w:val="center"/>
          </w:tcPr>
          <w:p w14:paraId="197090A3">
            <w:pPr>
              <w:spacing w:line="300" w:lineRule="exact"/>
              <w:jc w:val="center"/>
              <w:rPr>
                <w:rFonts w:hint="default" w:eastAsia="仿宋"/>
                <w:color w:val="auto"/>
                <w:sz w:val="21"/>
                <w:szCs w:val="21"/>
                <w:lang w:val="en-US" w:eastAsia="zh-CN"/>
              </w:rPr>
            </w:pPr>
            <w:r>
              <w:rPr>
                <w:rFonts w:hint="eastAsia" w:eastAsia="仿宋"/>
                <w:color w:val="auto"/>
                <w:sz w:val="21"/>
                <w:szCs w:val="21"/>
                <w:lang w:val="en-US" w:eastAsia="zh-CN"/>
              </w:rPr>
              <w:t>0.52</w:t>
            </w:r>
          </w:p>
        </w:tc>
      </w:tr>
      <w:tr w14:paraId="055AC47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2" w:hRule="atLeast"/>
          <w:jc w:val="center"/>
        </w:trPr>
        <w:tc>
          <w:tcPr>
            <w:tcW w:w="694" w:type="dxa"/>
            <w:vMerge w:val="continue"/>
            <w:vAlign w:val="center"/>
          </w:tcPr>
          <w:p w14:paraId="2B451FCB">
            <w:pPr>
              <w:spacing w:line="300" w:lineRule="exact"/>
              <w:jc w:val="center"/>
              <w:rPr>
                <w:rFonts w:hint="eastAsia" w:eastAsia="仿宋"/>
                <w:color w:val="000000" w:themeColor="text1"/>
                <w:sz w:val="21"/>
                <w:szCs w:val="21"/>
                <w:lang w:val="en-US" w:eastAsia="zh-CN"/>
                <w14:textFill>
                  <w14:solidFill>
                    <w14:schemeClr w14:val="tx1"/>
                  </w14:solidFill>
                </w14:textFill>
              </w:rPr>
            </w:pPr>
          </w:p>
        </w:tc>
        <w:tc>
          <w:tcPr>
            <w:tcW w:w="2005" w:type="dxa"/>
            <w:vMerge w:val="continue"/>
            <w:vAlign w:val="center"/>
          </w:tcPr>
          <w:p w14:paraId="438E6407">
            <w:pPr>
              <w:spacing w:line="300" w:lineRule="exact"/>
              <w:jc w:val="center"/>
              <w:rPr>
                <w:rFonts w:hint="eastAsia" w:eastAsia="仿宋"/>
                <w:color w:val="000000" w:themeColor="text1"/>
                <w:sz w:val="21"/>
                <w:szCs w:val="21"/>
                <w14:textFill>
                  <w14:solidFill>
                    <w14:schemeClr w14:val="tx1"/>
                  </w14:solidFill>
                </w14:textFill>
              </w:rPr>
            </w:pPr>
          </w:p>
        </w:tc>
        <w:tc>
          <w:tcPr>
            <w:tcW w:w="1383" w:type="dxa"/>
            <w:vMerge w:val="continue"/>
            <w:vAlign w:val="center"/>
          </w:tcPr>
          <w:p w14:paraId="24A72A60">
            <w:pPr>
              <w:spacing w:line="300" w:lineRule="exact"/>
              <w:jc w:val="center"/>
              <w:rPr>
                <w:rFonts w:hint="eastAsia" w:eastAsia="仿宋"/>
                <w:color w:val="000000" w:themeColor="text1"/>
                <w:sz w:val="21"/>
                <w:szCs w:val="21"/>
                <w14:textFill>
                  <w14:solidFill>
                    <w14:schemeClr w14:val="tx1"/>
                  </w14:solidFill>
                </w14:textFill>
              </w:rPr>
            </w:pPr>
          </w:p>
        </w:tc>
        <w:tc>
          <w:tcPr>
            <w:tcW w:w="3266" w:type="dxa"/>
            <w:tcBorders>
              <w:right w:val="single" w:color="auto" w:sz="4" w:space="0"/>
            </w:tcBorders>
            <w:vAlign w:val="center"/>
          </w:tcPr>
          <w:p w14:paraId="39194DF6">
            <w:pPr>
              <w:spacing w:line="300" w:lineRule="exact"/>
              <w:jc w:val="center"/>
              <w:rPr>
                <w:rFonts w:hint="default" w:eastAsia="仿宋"/>
                <w:color w:val="000000" w:themeColor="text1"/>
                <w:sz w:val="21"/>
                <w:szCs w:val="21"/>
                <w:highlight w:val="none"/>
                <w:lang w:val="en-US" w:eastAsia="zh-CN"/>
                <w14:textFill>
                  <w14:solidFill>
                    <w14:schemeClr w14:val="tx1"/>
                  </w14:solidFill>
                </w14:textFill>
              </w:rPr>
            </w:pPr>
            <w:r>
              <w:rPr>
                <w:rFonts w:hint="eastAsia" w:eastAsia="仿宋"/>
                <w:color w:val="000000" w:themeColor="text1"/>
                <w:sz w:val="21"/>
                <w:szCs w:val="21"/>
                <w:highlight w:val="none"/>
                <w:lang w:val="en-US" w:eastAsia="zh-CN"/>
                <w14:textFill>
                  <w14:solidFill>
                    <w14:schemeClr w14:val="tx1"/>
                  </w14:solidFill>
                </w14:textFill>
              </w:rPr>
              <w:t>覆土整地1.1984hm</w:t>
            </w:r>
            <w:r>
              <w:rPr>
                <w:rFonts w:hint="eastAsia" w:eastAsia="仿宋"/>
                <w:color w:val="000000" w:themeColor="text1"/>
                <w:sz w:val="21"/>
                <w:szCs w:val="21"/>
                <w:highlight w:val="none"/>
                <w:vertAlign w:val="superscript"/>
                <w:lang w:val="en-US" w:eastAsia="zh-CN"/>
                <w14:textFill>
                  <w14:solidFill>
                    <w14:schemeClr w14:val="tx1"/>
                  </w14:solidFill>
                </w14:textFill>
              </w:rPr>
              <w:t>2</w:t>
            </w:r>
          </w:p>
        </w:tc>
        <w:tc>
          <w:tcPr>
            <w:tcW w:w="1632" w:type="dxa"/>
            <w:tcBorders>
              <w:left w:val="single" w:color="auto" w:sz="4" w:space="0"/>
            </w:tcBorders>
            <w:vAlign w:val="center"/>
          </w:tcPr>
          <w:p w14:paraId="7F744D21">
            <w:pPr>
              <w:spacing w:line="300" w:lineRule="exact"/>
              <w:jc w:val="center"/>
              <w:rPr>
                <w:rFonts w:hint="default" w:eastAsia="仿宋"/>
                <w:color w:val="auto"/>
                <w:sz w:val="21"/>
                <w:szCs w:val="21"/>
                <w:lang w:val="en-US" w:eastAsia="zh-CN"/>
              </w:rPr>
            </w:pPr>
            <w:r>
              <w:rPr>
                <w:rFonts w:hint="eastAsia" w:eastAsia="仿宋"/>
                <w:color w:val="auto"/>
                <w:sz w:val="21"/>
                <w:szCs w:val="21"/>
                <w:lang w:val="en-US" w:eastAsia="zh-CN"/>
              </w:rPr>
              <w:t>1.08</w:t>
            </w:r>
          </w:p>
        </w:tc>
      </w:tr>
      <w:tr w14:paraId="6F556BF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2" w:hRule="atLeast"/>
          <w:jc w:val="center"/>
        </w:trPr>
        <w:tc>
          <w:tcPr>
            <w:tcW w:w="694" w:type="dxa"/>
            <w:vMerge w:val="continue"/>
            <w:vAlign w:val="center"/>
          </w:tcPr>
          <w:p w14:paraId="70AA9D15">
            <w:pPr>
              <w:spacing w:line="300" w:lineRule="exact"/>
              <w:jc w:val="center"/>
              <w:rPr>
                <w:rFonts w:hint="eastAsia" w:eastAsia="仿宋"/>
                <w:color w:val="000000" w:themeColor="text1"/>
                <w:sz w:val="21"/>
                <w:szCs w:val="21"/>
                <w:lang w:eastAsia="zh-CN"/>
                <w14:textFill>
                  <w14:solidFill>
                    <w14:schemeClr w14:val="tx1"/>
                  </w14:solidFill>
                </w14:textFill>
              </w:rPr>
            </w:pPr>
          </w:p>
        </w:tc>
        <w:tc>
          <w:tcPr>
            <w:tcW w:w="2005" w:type="dxa"/>
            <w:vMerge w:val="continue"/>
            <w:vAlign w:val="center"/>
          </w:tcPr>
          <w:p w14:paraId="37D53360">
            <w:pPr>
              <w:spacing w:line="300" w:lineRule="exact"/>
              <w:jc w:val="center"/>
              <w:rPr>
                <w:rFonts w:eastAsia="仿宋"/>
                <w:color w:val="000000" w:themeColor="text1"/>
                <w:sz w:val="21"/>
                <w:szCs w:val="21"/>
                <w14:textFill>
                  <w14:solidFill>
                    <w14:schemeClr w14:val="tx1"/>
                  </w14:solidFill>
                </w14:textFill>
              </w:rPr>
            </w:pPr>
          </w:p>
        </w:tc>
        <w:tc>
          <w:tcPr>
            <w:tcW w:w="1383" w:type="dxa"/>
            <w:vAlign w:val="center"/>
          </w:tcPr>
          <w:p w14:paraId="0A638598">
            <w:pPr>
              <w:spacing w:line="300" w:lineRule="exact"/>
              <w:jc w:val="center"/>
              <w:rPr>
                <w:rFonts w:ascii="Times New Roman" w:hAnsi="Times New Roman" w:eastAsia="仿宋" w:cs="Times New Roman"/>
                <w:color w:val="000000" w:themeColor="text1"/>
                <w:kern w:val="2"/>
                <w:sz w:val="21"/>
                <w:szCs w:val="21"/>
                <w:lang w:val="en-US" w:eastAsia="zh-CN" w:bidi="ar-SA"/>
                <w14:textFill>
                  <w14:solidFill>
                    <w14:schemeClr w14:val="tx1"/>
                  </w14:solidFill>
                </w14:textFill>
              </w:rPr>
            </w:pPr>
            <w:r>
              <w:rPr>
                <w:rFonts w:hint="eastAsia" w:eastAsia="仿宋"/>
                <w:color w:val="000000" w:themeColor="text1"/>
                <w:sz w:val="21"/>
                <w:szCs w:val="21"/>
                <w14:textFill>
                  <w14:solidFill>
                    <w14:schemeClr w14:val="tx1"/>
                  </w14:solidFill>
                </w14:textFill>
              </w:rPr>
              <w:t>植物措施</w:t>
            </w:r>
          </w:p>
        </w:tc>
        <w:tc>
          <w:tcPr>
            <w:tcW w:w="3266" w:type="dxa"/>
            <w:tcBorders>
              <w:right w:val="single" w:color="auto" w:sz="4" w:space="0"/>
            </w:tcBorders>
            <w:vAlign w:val="center"/>
          </w:tcPr>
          <w:p w14:paraId="0DC9DAA8">
            <w:pPr>
              <w:spacing w:line="300" w:lineRule="exact"/>
              <w:jc w:val="center"/>
              <w:rPr>
                <w:rFonts w:hint="default" w:ascii="Times New Roman" w:hAnsi="Times New Roman" w:eastAsia="仿宋" w:cs="Times New Roman"/>
                <w:color w:val="000000" w:themeColor="text1"/>
                <w:kern w:val="2"/>
                <w:sz w:val="21"/>
                <w:szCs w:val="21"/>
                <w:lang w:val="en-US" w:eastAsia="zh-CN" w:bidi="ar-SA"/>
                <w14:textFill>
                  <w14:solidFill>
                    <w14:schemeClr w14:val="tx1"/>
                  </w14:solidFill>
                </w14:textFill>
              </w:rPr>
            </w:pPr>
            <w:r>
              <w:rPr>
                <w:rFonts w:hint="eastAsia" w:eastAsia="仿宋"/>
                <w:color w:val="000000" w:themeColor="text1"/>
                <w:sz w:val="21"/>
                <w:szCs w:val="21"/>
                <w:lang w:val="en-US" w:eastAsia="zh-CN"/>
                <w14:textFill>
                  <w14:solidFill>
                    <w14:schemeClr w14:val="tx1"/>
                  </w14:solidFill>
                </w14:textFill>
              </w:rPr>
              <w:t>绿化1.1984hm</w:t>
            </w:r>
            <w:r>
              <w:rPr>
                <w:rFonts w:hint="eastAsia" w:eastAsia="仿宋"/>
                <w:color w:val="000000" w:themeColor="text1"/>
                <w:sz w:val="21"/>
                <w:szCs w:val="21"/>
                <w:vertAlign w:val="superscript"/>
                <w:lang w:val="en-US" w:eastAsia="zh-CN"/>
                <w14:textFill>
                  <w14:solidFill>
                    <w14:schemeClr w14:val="tx1"/>
                  </w14:solidFill>
                </w14:textFill>
              </w:rPr>
              <w:t>2</w:t>
            </w:r>
          </w:p>
        </w:tc>
        <w:tc>
          <w:tcPr>
            <w:tcW w:w="1632" w:type="dxa"/>
            <w:tcBorders>
              <w:left w:val="single" w:color="auto" w:sz="4" w:space="0"/>
            </w:tcBorders>
            <w:vAlign w:val="center"/>
          </w:tcPr>
          <w:p w14:paraId="1C098427">
            <w:pPr>
              <w:spacing w:line="300" w:lineRule="exact"/>
              <w:jc w:val="center"/>
              <w:rPr>
                <w:rFonts w:hint="default" w:ascii="Times New Roman" w:hAnsi="Times New Roman" w:eastAsia="仿宋" w:cs="Times New Roman"/>
                <w:color w:val="auto"/>
                <w:kern w:val="2"/>
                <w:sz w:val="21"/>
                <w:szCs w:val="21"/>
                <w:lang w:val="en-US" w:eastAsia="zh-CN" w:bidi="ar-SA"/>
              </w:rPr>
            </w:pPr>
            <w:r>
              <w:rPr>
                <w:rFonts w:hint="eastAsia" w:eastAsia="仿宋"/>
                <w:color w:val="auto"/>
                <w:sz w:val="21"/>
                <w:szCs w:val="21"/>
                <w:lang w:val="en-US" w:eastAsia="zh-CN"/>
              </w:rPr>
              <w:t>0.37</w:t>
            </w:r>
          </w:p>
        </w:tc>
      </w:tr>
      <w:tr w14:paraId="6C5F962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2" w:hRule="atLeast"/>
          <w:jc w:val="center"/>
        </w:trPr>
        <w:tc>
          <w:tcPr>
            <w:tcW w:w="694" w:type="dxa"/>
            <w:vMerge w:val="continue"/>
            <w:vAlign w:val="center"/>
          </w:tcPr>
          <w:p w14:paraId="5C5F570C">
            <w:pPr>
              <w:spacing w:line="300" w:lineRule="exact"/>
              <w:jc w:val="center"/>
              <w:rPr>
                <w:rFonts w:hint="eastAsia" w:eastAsia="仿宋"/>
                <w:color w:val="000000" w:themeColor="text1"/>
                <w:sz w:val="21"/>
                <w:szCs w:val="21"/>
                <w:lang w:eastAsia="zh-CN"/>
                <w14:textFill>
                  <w14:solidFill>
                    <w14:schemeClr w14:val="tx1"/>
                  </w14:solidFill>
                </w14:textFill>
              </w:rPr>
            </w:pPr>
          </w:p>
        </w:tc>
        <w:tc>
          <w:tcPr>
            <w:tcW w:w="2005" w:type="dxa"/>
            <w:vMerge w:val="continue"/>
            <w:vAlign w:val="center"/>
          </w:tcPr>
          <w:p w14:paraId="2912FA47">
            <w:pPr>
              <w:spacing w:line="300" w:lineRule="exact"/>
              <w:jc w:val="center"/>
              <w:rPr>
                <w:rFonts w:eastAsia="仿宋"/>
                <w:color w:val="000000" w:themeColor="text1"/>
                <w:sz w:val="21"/>
                <w:szCs w:val="21"/>
                <w14:textFill>
                  <w14:solidFill>
                    <w14:schemeClr w14:val="tx1"/>
                  </w14:solidFill>
                </w14:textFill>
              </w:rPr>
            </w:pPr>
          </w:p>
        </w:tc>
        <w:tc>
          <w:tcPr>
            <w:tcW w:w="1383" w:type="dxa"/>
            <w:vAlign w:val="center"/>
          </w:tcPr>
          <w:p w14:paraId="37B1743B">
            <w:pPr>
              <w:spacing w:line="300" w:lineRule="exact"/>
              <w:jc w:val="center"/>
              <w:rPr>
                <w:rFonts w:hint="eastAsia" w:eastAsia="仿宋"/>
                <w:color w:val="000000" w:themeColor="text1"/>
                <w:sz w:val="21"/>
                <w:szCs w:val="21"/>
                <w:lang w:val="en-US" w:eastAsia="zh-CN"/>
                <w14:textFill>
                  <w14:solidFill>
                    <w14:schemeClr w14:val="tx1"/>
                  </w14:solidFill>
                </w14:textFill>
              </w:rPr>
            </w:pPr>
            <w:r>
              <w:rPr>
                <w:rFonts w:hint="eastAsia" w:eastAsia="仿宋"/>
                <w:color w:val="000000" w:themeColor="text1"/>
                <w:sz w:val="21"/>
                <w:szCs w:val="21"/>
                <w:lang w:val="en-US" w:eastAsia="zh-CN"/>
                <w14:textFill>
                  <w14:solidFill>
                    <w14:schemeClr w14:val="tx1"/>
                  </w14:solidFill>
                </w14:textFill>
              </w:rPr>
              <w:t>临时措施</w:t>
            </w:r>
          </w:p>
        </w:tc>
        <w:tc>
          <w:tcPr>
            <w:tcW w:w="3266" w:type="dxa"/>
            <w:tcBorders>
              <w:right w:val="single" w:color="auto" w:sz="4" w:space="0"/>
            </w:tcBorders>
            <w:vAlign w:val="center"/>
          </w:tcPr>
          <w:p w14:paraId="2F7AAF7D">
            <w:pPr>
              <w:spacing w:line="300" w:lineRule="exact"/>
              <w:jc w:val="center"/>
              <w:rPr>
                <w:rFonts w:hint="default" w:eastAsia="仿宋"/>
                <w:color w:val="000000" w:themeColor="text1"/>
                <w:sz w:val="21"/>
                <w:szCs w:val="21"/>
                <w:lang w:val="en-US" w:eastAsia="zh-CN"/>
                <w14:textFill>
                  <w14:solidFill>
                    <w14:schemeClr w14:val="tx1"/>
                  </w14:solidFill>
                </w14:textFill>
              </w:rPr>
            </w:pPr>
            <w:r>
              <w:rPr>
                <w:rFonts w:hint="eastAsia" w:eastAsia="仿宋"/>
                <w:color w:val="000000" w:themeColor="text1"/>
                <w:sz w:val="21"/>
                <w:szCs w:val="21"/>
                <w:lang w:val="en-US" w:eastAsia="zh-CN"/>
                <w14:textFill>
                  <w14:solidFill>
                    <w14:schemeClr w14:val="tx1"/>
                  </w14:solidFill>
                </w14:textFill>
              </w:rPr>
              <w:t>临时拦挡120m，苫盖57.6m</w:t>
            </w:r>
            <w:r>
              <w:rPr>
                <w:rFonts w:hint="eastAsia" w:eastAsia="仿宋"/>
                <w:color w:val="000000" w:themeColor="text1"/>
                <w:sz w:val="21"/>
                <w:szCs w:val="21"/>
                <w:vertAlign w:val="superscript"/>
                <w:lang w:val="en-US" w:eastAsia="zh-CN"/>
                <w14:textFill>
                  <w14:solidFill>
                    <w14:schemeClr w14:val="tx1"/>
                  </w14:solidFill>
                </w14:textFill>
              </w:rPr>
              <w:t>3</w:t>
            </w:r>
          </w:p>
        </w:tc>
        <w:tc>
          <w:tcPr>
            <w:tcW w:w="1632" w:type="dxa"/>
            <w:tcBorders>
              <w:left w:val="single" w:color="auto" w:sz="4" w:space="0"/>
            </w:tcBorders>
            <w:vAlign w:val="center"/>
          </w:tcPr>
          <w:p w14:paraId="251CFCBE">
            <w:pPr>
              <w:spacing w:line="300" w:lineRule="exact"/>
              <w:jc w:val="center"/>
              <w:rPr>
                <w:rFonts w:hint="default" w:eastAsia="仿宋"/>
                <w:color w:val="auto"/>
                <w:sz w:val="21"/>
                <w:szCs w:val="21"/>
                <w:lang w:val="en-US" w:eastAsia="zh-CN"/>
              </w:rPr>
            </w:pPr>
            <w:r>
              <w:rPr>
                <w:rFonts w:hint="eastAsia" w:eastAsia="仿宋"/>
                <w:color w:val="auto"/>
                <w:sz w:val="21"/>
                <w:szCs w:val="21"/>
                <w:lang w:val="en-US" w:eastAsia="zh-CN"/>
              </w:rPr>
              <w:t>1.59</w:t>
            </w:r>
          </w:p>
        </w:tc>
      </w:tr>
      <w:tr w14:paraId="5006F49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2" w:hRule="atLeast"/>
          <w:jc w:val="center"/>
        </w:trPr>
        <w:tc>
          <w:tcPr>
            <w:tcW w:w="694" w:type="dxa"/>
            <w:vAlign w:val="center"/>
          </w:tcPr>
          <w:p w14:paraId="7AAC051A">
            <w:pPr>
              <w:spacing w:line="300" w:lineRule="exact"/>
              <w:jc w:val="center"/>
              <w:rPr>
                <w:rFonts w:hint="default" w:eastAsia="仿宋"/>
                <w:color w:val="000000" w:themeColor="text1"/>
                <w:sz w:val="21"/>
                <w:szCs w:val="21"/>
                <w:lang w:val="en-US" w:eastAsia="zh-CN"/>
                <w14:textFill>
                  <w14:solidFill>
                    <w14:schemeClr w14:val="tx1"/>
                  </w14:solidFill>
                </w14:textFill>
              </w:rPr>
            </w:pPr>
            <w:r>
              <w:rPr>
                <w:rFonts w:hint="eastAsia" w:eastAsia="仿宋"/>
                <w:color w:val="000000" w:themeColor="text1"/>
                <w:sz w:val="21"/>
                <w:szCs w:val="21"/>
                <w:lang w:val="en-US" w:eastAsia="zh-CN"/>
                <w14:textFill>
                  <w14:solidFill>
                    <w14:schemeClr w14:val="tx1"/>
                  </w14:solidFill>
                </w14:textFill>
              </w:rPr>
              <w:t>4</w:t>
            </w:r>
          </w:p>
        </w:tc>
        <w:tc>
          <w:tcPr>
            <w:tcW w:w="2005" w:type="dxa"/>
            <w:vAlign w:val="center"/>
          </w:tcPr>
          <w:p w14:paraId="5AB47175">
            <w:pPr>
              <w:spacing w:line="300" w:lineRule="exact"/>
              <w:jc w:val="center"/>
              <w:rPr>
                <w:rFonts w:hint="default" w:eastAsia="仿宋"/>
                <w:color w:val="000000" w:themeColor="text1"/>
                <w:sz w:val="21"/>
                <w:szCs w:val="21"/>
                <w:lang w:val="en-US" w:eastAsia="zh-CN"/>
                <w14:textFill>
                  <w14:solidFill>
                    <w14:schemeClr w14:val="tx1"/>
                  </w14:solidFill>
                </w14:textFill>
              </w:rPr>
            </w:pPr>
            <w:r>
              <w:rPr>
                <w:rFonts w:hint="eastAsia" w:eastAsia="仿宋"/>
                <w:color w:val="000000" w:themeColor="text1"/>
                <w:sz w:val="21"/>
                <w:szCs w:val="21"/>
                <w:lang w:val="en-US" w:eastAsia="zh-CN"/>
                <w14:textFill>
                  <w14:solidFill>
                    <w14:schemeClr w14:val="tx1"/>
                  </w14:solidFill>
                </w14:textFill>
              </w:rPr>
              <w:t>合计</w:t>
            </w:r>
          </w:p>
        </w:tc>
        <w:tc>
          <w:tcPr>
            <w:tcW w:w="1383" w:type="dxa"/>
            <w:vAlign w:val="center"/>
          </w:tcPr>
          <w:p w14:paraId="05398262">
            <w:pPr>
              <w:spacing w:line="300" w:lineRule="exact"/>
              <w:jc w:val="center"/>
              <w:rPr>
                <w:rFonts w:eastAsia="仿宋"/>
                <w:color w:val="000000" w:themeColor="text1"/>
                <w:sz w:val="21"/>
                <w:szCs w:val="21"/>
                <w14:textFill>
                  <w14:solidFill>
                    <w14:schemeClr w14:val="tx1"/>
                  </w14:solidFill>
                </w14:textFill>
              </w:rPr>
            </w:pPr>
          </w:p>
        </w:tc>
        <w:tc>
          <w:tcPr>
            <w:tcW w:w="3266" w:type="dxa"/>
            <w:tcBorders>
              <w:right w:val="single" w:color="auto" w:sz="4" w:space="0"/>
            </w:tcBorders>
            <w:vAlign w:val="center"/>
          </w:tcPr>
          <w:p w14:paraId="663BDB95">
            <w:pPr>
              <w:spacing w:line="300" w:lineRule="exact"/>
              <w:jc w:val="center"/>
              <w:rPr>
                <w:rFonts w:hint="eastAsia" w:eastAsia="仿宋"/>
                <w:color w:val="000000" w:themeColor="text1"/>
                <w:sz w:val="21"/>
                <w:szCs w:val="21"/>
                <w14:textFill>
                  <w14:solidFill>
                    <w14:schemeClr w14:val="tx1"/>
                  </w14:solidFill>
                </w14:textFill>
              </w:rPr>
            </w:pPr>
          </w:p>
        </w:tc>
        <w:tc>
          <w:tcPr>
            <w:tcW w:w="1632" w:type="dxa"/>
            <w:tcBorders>
              <w:left w:val="single" w:color="auto" w:sz="4" w:space="0"/>
            </w:tcBorders>
            <w:vAlign w:val="center"/>
          </w:tcPr>
          <w:p w14:paraId="355D3EBB">
            <w:pPr>
              <w:spacing w:line="300" w:lineRule="exact"/>
              <w:jc w:val="center"/>
              <w:rPr>
                <w:rFonts w:hint="default" w:eastAsia="仿宋"/>
                <w:color w:val="auto"/>
                <w:sz w:val="21"/>
                <w:szCs w:val="21"/>
                <w:lang w:val="en-US" w:eastAsia="zh-CN"/>
              </w:rPr>
            </w:pPr>
            <w:r>
              <w:rPr>
                <w:rFonts w:hint="eastAsia" w:eastAsia="仿宋"/>
                <w:color w:val="auto"/>
                <w:sz w:val="21"/>
                <w:szCs w:val="21"/>
                <w:highlight w:val="none"/>
                <w:lang w:val="en-US" w:eastAsia="zh-CN"/>
              </w:rPr>
              <w:t>9.39</w:t>
            </w:r>
          </w:p>
        </w:tc>
      </w:tr>
    </w:tbl>
    <w:p w14:paraId="2328619E">
      <w:pPr>
        <w:pStyle w:val="46"/>
        <w:spacing w:before="240" w:beforeLines="100"/>
        <w:ind w:firstLine="480"/>
        <w:rPr>
          <w:rFonts w:eastAsia="仿宋"/>
          <w:szCs w:val="28"/>
        </w:rPr>
      </w:pPr>
    </w:p>
    <w:p w14:paraId="324CD63E">
      <w:pPr>
        <w:pStyle w:val="46"/>
        <w:ind w:firstLine="480"/>
        <w:rPr>
          <w:rFonts w:eastAsia="黑体"/>
        </w:rPr>
        <w:sectPr>
          <w:headerReference r:id="rId12" w:type="default"/>
          <w:pgSz w:w="11906" w:h="16838"/>
          <w:pgMar w:top="1440" w:right="1440" w:bottom="1440" w:left="1440" w:header="851" w:footer="992" w:gutter="0"/>
          <w:pgNumType w:fmt="decimal"/>
          <w:cols w:space="720" w:num="1"/>
          <w:docGrid w:linePitch="408" w:charSpace="0"/>
        </w:sectPr>
      </w:pPr>
    </w:p>
    <w:p w14:paraId="6A701190">
      <w:pPr>
        <w:pStyle w:val="3"/>
        <w:bidi w:val="0"/>
        <w:spacing w:line="240" w:lineRule="auto"/>
        <w:rPr>
          <w:rFonts w:hint="eastAsia" w:ascii="黑体" w:hAnsi="黑体" w:eastAsia="黑体" w:cs="黑体"/>
          <w:b/>
        </w:rPr>
      </w:pPr>
      <w:bookmarkStart w:id="79" w:name="_Toc114999725"/>
      <w:bookmarkStart w:id="80" w:name="_Toc13879"/>
      <w:bookmarkStart w:id="81" w:name="_Toc22565"/>
      <w:r>
        <w:rPr>
          <w:rFonts w:hint="eastAsia" w:ascii="黑体" w:hAnsi="黑体" w:eastAsia="黑体" w:cs="黑体"/>
          <w:b/>
        </w:rPr>
        <w:t xml:space="preserve">3 </w:t>
      </w:r>
      <w:bookmarkEnd w:id="54"/>
      <w:r>
        <w:rPr>
          <w:rFonts w:hint="eastAsia" w:ascii="黑体" w:hAnsi="黑体" w:eastAsia="黑体" w:cs="黑体"/>
          <w:b/>
        </w:rPr>
        <w:t>水土流失分析与预测</w:t>
      </w:r>
      <w:bookmarkEnd w:id="79"/>
      <w:bookmarkEnd w:id="80"/>
      <w:bookmarkEnd w:id="81"/>
    </w:p>
    <w:p w14:paraId="661DA9FD">
      <w:pPr>
        <w:pStyle w:val="46"/>
        <w:ind w:firstLine="480"/>
        <w:rPr>
          <w:rFonts w:eastAsia="仿宋"/>
        </w:rPr>
      </w:pPr>
      <w:r>
        <w:rPr>
          <w:rFonts w:eastAsia="仿宋"/>
        </w:rPr>
        <w:t>水土流失预测的目的在于根据该项目建设特点，在分析建设过程中可能损坏、扰动地表植被面积，弃土弃渣的来源、数量、堆放方式、地点及占地面积的基础上，结合当地水土流失特征，进行综合分析论证，采用合理的预测方法对可能造成的水土流失的形式、强度、数量、危害等做出预测评价，为制定水土流失防治措施的总体布局和各单项防治措施设计提供依据。</w:t>
      </w:r>
    </w:p>
    <w:p w14:paraId="0AE1189D">
      <w:pPr>
        <w:pStyle w:val="4"/>
        <w:bidi w:val="0"/>
        <w:spacing w:line="240" w:lineRule="auto"/>
        <w:rPr>
          <w:rFonts w:hint="eastAsia" w:ascii="宋体" w:hAnsi="宋体" w:eastAsia="宋体" w:cs="宋体"/>
        </w:rPr>
      </w:pPr>
      <w:bookmarkStart w:id="82" w:name="_Toc245887146"/>
      <w:bookmarkStart w:id="83" w:name="_Toc114999726"/>
      <w:bookmarkStart w:id="84" w:name="_Toc9450"/>
      <w:bookmarkStart w:id="85" w:name="_Toc13685"/>
      <w:r>
        <w:rPr>
          <w:rFonts w:hint="eastAsia" w:ascii="宋体" w:hAnsi="宋体" w:eastAsia="宋体" w:cs="宋体"/>
        </w:rPr>
        <w:t>3.1</w:t>
      </w:r>
      <w:bookmarkEnd w:id="82"/>
      <w:r>
        <w:rPr>
          <w:rFonts w:hint="eastAsia" w:ascii="宋体" w:hAnsi="宋体" w:eastAsia="宋体" w:cs="宋体"/>
        </w:rPr>
        <w:t>水土流失现状</w:t>
      </w:r>
      <w:bookmarkEnd w:id="83"/>
      <w:bookmarkEnd w:id="84"/>
      <w:bookmarkEnd w:id="85"/>
    </w:p>
    <w:p w14:paraId="4751F8D4">
      <w:pPr>
        <w:pStyle w:val="46"/>
        <w:ind w:firstLine="480"/>
        <w:rPr>
          <w:rFonts w:eastAsia="仿宋"/>
        </w:rPr>
      </w:pPr>
      <w:r>
        <w:rPr>
          <w:rFonts w:eastAsia="仿宋"/>
        </w:rPr>
        <w:t>根据《土壤侵蚀分类分级标准》（SL190--2007）和《生产建设项目水土流失防治标准》（GB50434-2018），项目区属于北方土石山区，土壤容许流失量为200t/(km²·a)。根据《生产建设项目土壤流失量测算导则》（SL773--2018）及结合实地踏勘，项目区以轻度水力侵蚀为主，项目范围内</w:t>
      </w:r>
      <w:r>
        <w:rPr>
          <w:rFonts w:hint="eastAsia" w:eastAsia="仿宋"/>
        </w:rPr>
        <w:t>为</w:t>
      </w:r>
      <w:r>
        <w:rPr>
          <w:rFonts w:hint="eastAsia" w:eastAsia="仿宋"/>
          <w:lang w:eastAsia="zh-CN"/>
        </w:rPr>
        <w:t>建设用地和荒草地</w:t>
      </w:r>
      <w:r>
        <w:rPr>
          <w:rFonts w:eastAsia="仿宋"/>
        </w:rPr>
        <w:t>，侵蚀模数背景值为500t/(km²·a)。</w:t>
      </w:r>
    </w:p>
    <w:p w14:paraId="58B49104">
      <w:pPr>
        <w:pStyle w:val="4"/>
        <w:bidi w:val="0"/>
        <w:spacing w:line="240" w:lineRule="auto"/>
        <w:rPr>
          <w:rFonts w:hint="eastAsia" w:ascii="宋体" w:hAnsi="宋体" w:eastAsia="宋体" w:cs="宋体"/>
        </w:rPr>
      </w:pPr>
      <w:bookmarkStart w:id="86" w:name="_Toc7102"/>
      <w:bookmarkStart w:id="87" w:name="_Toc114999727"/>
      <w:bookmarkStart w:id="88" w:name="_Toc9640"/>
      <w:r>
        <w:rPr>
          <w:rFonts w:hint="eastAsia" w:ascii="宋体" w:hAnsi="宋体" w:eastAsia="宋体" w:cs="宋体"/>
        </w:rPr>
        <w:t>3.2水土流失影响因素分析</w:t>
      </w:r>
      <w:bookmarkEnd w:id="86"/>
      <w:bookmarkEnd w:id="87"/>
      <w:bookmarkEnd w:id="88"/>
    </w:p>
    <w:p w14:paraId="35536567">
      <w:pPr>
        <w:widowControl/>
        <w:spacing w:line="360" w:lineRule="auto"/>
        <w:ind w:firstLine="480" w:firstLineChars="200"/>
        <w:jc w:val="left"/>
        <w:rPr>
          <w:rFonts w:eastAsia="仿宋"/>
          <w:kern w:val="0"/>
          <w:sz w:val="24"/>
        </w:rPr>
      </w:pPr>
      <w:r>
        <w:rPr>
          <w:rFonts w:eastAsia="仿宋"/>
          <w:kern w:val="0"/>
          <w:sz w:val="24"/>
        </w:rPr>
        <w:t>水土流失预测基础为按照开发建设项目正常的设计功能，在无水土保持工程条件下预测可能产生的土壤流失量和危害。本项目建设造成的水土流失成因包括自然因素和人为因素，项目建设过程中造成水土流失的人为因素主要包括：</w:t>
      </w:r>
    </w:p>
    <w:p w14:paraId="27C154D8">
      <w:pPr>
        <w:widowControl/>
        <w:spacing w:line="360" w:lineRule="auto"/>
        <w:ind w:firstLine="240" w:firstLineChars="100"/>
        <w:jc w:val="left"/>
        <w:rPr>
          <w:rFonts w:eastAsia="仿宋"/>
          <w:kern w:val="0"/>
          <w:sz w:val="24"/>
        </w:rPr>
      </w:pPr>
      <w:r>
        <w:rPr>
          <w:rFonts w:eastAsia="仿宋"/>
          <w:kern w:val="0"/>
          <w:sz w:val="24"/>
        </w:rPr>
        <w:t>（1）在土地整治过程中，因开挖和填筑等施工活动使地表植被遭到破坏，原有表土与植被之间的平衡关系失调，表土层抗蚀能力减弱，在雨滴打击和水流冲刷作用下产生水土流失。而项目区降雨强度大、雨量集中，为土壤侵蚀创造了外营力。</w:t>
      </w:r>
    </w:p>
    <w:p w14:paraId="43B0FEAD">
      <w:pPr>
        <w:widowControl/>
        <w:spacing w:line="360" w:lineRule="auto"/>
        <w:ind w:firstLine="240" w:firstLineChars="100"/>
        <w:jc w:val="left"/>
        <w:rPr>
          <w:rFonts w:eastAsia="仿宋"/>
          <w:kern w:val="0"/>
          <w:sz w:val="24"/>
        </w:rPr>
      </w:pPr>
      <w:r>
        <w:rPr>
          <w:rFonts w:eastAsia="仿宋"/>
          <w:kern w:val="0"/>
          <w:sz w:val="24"/>
        </w:rPr>
        <w:t>（2）土方临时堆置，基坑开挖、回填及地表覆土易产生裸露、松散的坡面，雨季容易造成水蚀。基</w:t>
      </w:r>
      <w:r>
        <w:rPr>
          <w:rFonts w:hint="eastAsia" w:eastAsia="仿宋"/>
          <w:kern w:val="0"/>
          <w:sz w:val="24"/>
          <w:lang w:val="en-US" w:eastAsia="zh-CN"/>
        </w:rPr>
        <w:t>础</w:t>
      </w:r>
      <w:r>
        <w:rPr>
          <w:rFonts w:eastAsia="仿宋"/>
          <w:kern w:val="0"/>
          <w:sz w:val="24"/>
        </w:rPr>
        <w:t>开挖也易造成风力侵蚀。</w:t>
      </w:r>
    </w:p>
    <w:p w14:paraId="68C537B1">
      <w:pPr>
        <w:widowControl/>
        <w:spacing w:line="360" w:lineRule="auto"/>
        <w:ind w:firstLine="240" w:firstLineChars="100"/>
        <w:jc w:val="left"/>
        <w:rPr>
          <w:rFonts w:eastAsia="仿宋"/>
          <w:kern w:val="0"/>
          <w:sz w:val="24"/>
        </w:rPr>
      </w:pPr>
      <w:r>
        <w:rPr>
          <w:rFonts w:eastAsia="仿宋"/>
          <w:kern w:val="0"/>
          <w:sz w:val="24"/>
        </w:rPr>
        <w:t>（3）土方运输时易沿途洒落，风吹也易产生扬尘，造成水土流失。</w:t>
      </w:r>
    </w:p>
    <w:p w14:paraId="3B7E226A">
      <w:pPr>
        <w:widowControl/>
        <w:spacing w:line="360" w:lineRule="auto"/>
        <w:ind w:firstLine="240" w:firstLineChars="100"/>
        <w:jc w:val="left"/>
        <w:rPr>
          <w:rFonts w:eastAsia="仿宋"/>
          <w:kern w:val="0"/>
          <w:sz w:val="24"/>
        </w:rPr>
      </w:pPr>
      <w:r>
        <w:rPr>
          <w:rFonts w:eastAsia="仿宋"/>
          <w:kern w:val="0"/>
          <w:sz w:val="24"/>
        </w:rPr>
        <w:t>（4）工程建设所需建筑材料多，砂石料等建筑材料开采过程中将产生一定的水土流失，若开采不当或缺乏防护措施将造成严重的水土流失。</w:t>
      </w:r>
    </w:p>
    <w:p w14:paraId="60950F7E">
      <w:pPr>
        <w:pStyle w:val="4"/>
        <w:bidi w:val="0"/>
        <w:spacing w:line="240" w:lineRule="auto"/>
        <w:rPr>
          <w:rFonts w:hint="eastAsia" w:ascii="宋体" w:hAnsi="宋体" w:eastAsia="宋体" w:cs="宋体"/>
        </w:rPr>
      </w:pPr>
      <w:bookmarkStart w:id="89" w:name="_Toc245887147"/>
      <w:bookmarkStart w:id="90" w:name="_Toc25622"/>
      <w:bookmarkStart w:id="91" w:name="_Toc114999728"/>
      <w:bookmarkStart w:id="92" w:name="_Toc20522"/>
      <w:r>
        <w:rPr>
          <w:rFonts w:hint="eastAsia" w:ascii="宋体" w:hAnsi="宋体" w:eastAsia="宋体" w:cs="宋体"/>
        </w:rPr>
        <w:t>3.3</w:t>
      </w:r>
      <w:bookmarkEnd w:id="89"/>
      <w:r>
        <w:rPr>
          <w:rFonts w:hint="eastAsia" w:ascii="宋体" w:hAnsi="宋体" w:eastAsia="宋体" w:cs="宋体"/>
        </w:rPr>
        <w:t>土壤流失量调查</w:t>
      </w:r>
      <w:bookmarkEnd w:id="90"/>
      <w:bookmarkEnd w:id="91"/>
      <w:bookmarkEnd w:id="92"/>
    </w:p>
    <w:bookmarkEnd w:id="8"/>
    <w:p w14:paraId="3B7C6A54">
      <w:pPr>
        <w:pStyle w:val="5"/>
        <w:bidi w:val="0"/>
        <w:spacing w:line="240" w:lineRule="auto"/>
        <w:rPr>
          <w:sz w:val="30"/>
          <w:szCs w:val="30"/>
        </w:rPr>
      </w:pPr>
      <w:bookmarkStart w:id="93" w:name="_Toc103373510"/>
      <w:bookmarkStart w:id="94" w:name="_Toc100916106"/>
      <w:bookmarkStart w:id="95" w:name="_Toc114999729"/>
      <w:bookmarkStart w:id="96" w:name="_Toc20705"/>
      <w:r>
        <w:rPr>
          <w:sz w:val="30"/>
          <w:szCs w:val="30"/>
        </w:rPr>
        <w:t>3.3.1预测单元</w:t>
      </w:r>
      <w:bookmarkEnd w:id="93"/>
      <w:bookmarkEnd w:id="94"/>
      <w:bookmarkEnd w:id="95"/>
      <w:bookmarkEnd w:id="96"/>
    </w:p>
    <w:p w14:paraId="7209792B">
      <w:pPr>
        <w:spacing w:line="360" w:lineRule="auto"/>
        <w:ind w:firstLine="480"/>
        <w:rPr>
          <w:rFonts w:eastAsia="仿宋"/>
          <w:color w:val="000000" w:themeColor="text1"/>
          <w:sz w:val="24"/>
          <w14:textFill>
            <w14:solidFill>
              <w14:schemeClr w14:val="tx1"/>
            </w14:solidFill>
          </w14:textFill>
        </w:rPr>
      </w:pPr>
      <w:r>
        <w:rPr>
          <w:rFonts w:eastAsia="仿宋"/>
          <w:sz w:val="24"/>
        </w:rPr>
        <w:t>根据工程布局和施工的特点，结合各施工区的原地貌、土壤扰动程度、施工工艺、工程规模、施工期的长短，以及项目不同施工区域的土壤侵蚀类型及特点等因素，将项目区</w:t>
      </w:r>
      <w:r>
        <w:rPr>
          <w:rFonts w:eastAsia="仿宋"/>
          <w:color w:val="000000" w:themeColor="text1"/>
          <w:sz w:val="24"/>
          <w14:textFill>
            <w14:solidFill>
              <w14:schemeClr w14:val="tx1"/>
            </w14:solidFill>
          </w14:textFill>
        </w:rPr>
        <w:t>划分为</w:t>
      </w:r>
      <w:r>
        <w:rPr>
          <w:rFonts w:hint="eastAsia" w:eastAsia="仿宋"/>
          <w:color w:val="000000" w:themeColor="text1"/>
          <w:sz w:val="24"/>
          <w14:textFill>
            <w14:solidFill>
              <w14:schemeClr w14:val="tx1"/>
            </w14:solidFill>
          </w14:textFill>
        </w:rPr>
        <w:t>建构筑物</w:t>
      </w:r>
      <w:r>
        <w:rPr>
          <w:rFonts w:hint="eastAsia" w:eastAsia="仿宋"/>
          <w:color w:val="000000" w:themeColor="text1"/>
          <w:sz w:val="24"/>
          <w:lang w:val="en-US" w:eastAsia="zh-CN"/>
          <w14:textFill>
            <w14:solidFill>
              <w14:schemeClr w14:val="tx1"/>
            </w14:solidFill>
          </w14:textFill>
        </w:rPr>
        <w:t>及场坪</w:t>
      </w:r>
      <w:r>
        <w:rPr>
          <w:rFonts w:eastAsia="仿宋"/>
          <w:color w:val="000000" w:themeColor="text1"/>
          <w:sz w:val="24"/>
          <w14:textFill>
            <w14:solidFill>
              <w14:schemeClr w14:val="tx1"/>
            </w14:solidFill>
          </w14:textFill>
        </w:rPr>
        <w:t>区、</w:t>
      </w:r>
      <w:r>
        <w:rPr>
          <w:rFonts w:hint="eastAsia" w:eastAsia="仿宋"/>
          <w:color w:val="000000" w:themeColor="text1"/>
          <w:sz w:val="24"/>
          <w:lang w:val="en-US" w:eastAsia="zh-CN"/>
          <w14:textFill>
            <w14:solidFill>
              <w14:schemeClr w14:val="tx1"/>
            </w14:solidFill>
          </w14:textFill>
        </w:rPr>
        <w:t>附属设施</w:t>
      </w:r>
      <w:r>
        <w:rPr>
          <w:rFonts w:hint="eastAsia" w:eastAsia="仿宋"/>
          <w:color w:val="000000" w:themeColor="text1"/>
          <w:sz w:val="24"/>
          <w:lang w:eastAsia="zh-CN"/>
          <w14:textFill>
            <w14:solidFill>
              <w14:schemeClr w14:val="tx1"/>
            </w14:solidFill>
          </w14:textFill>
        </w:rPr>
        <w:t>区</w:t>
      </w:r>
      <w:r>
        <w:rPr>
          <w:rFonts w:hint="eastAsia" w:eastAsia="仿宋"/>
          <w:color w:val="000000" w:themeColor="text1"/>
          <w:sz w:val="24"/>
          <w14:textFill>
            <w14:solidFill>
              <w14:schemeClr w14:val="tx1"/>
            </w14:solidFill>
          </w14:textFill>
        </w:rPr>
        <w:t>、绿化</w:t>
      </w:r>
      <w:r>
        <w:rPr>
          <w:rFonts w:eastAsia="仿宋"/>
          <w:color w:val="000000" w:themeColor="text1"/>
          <w:sz w:val="24"/>
          <w14:textFill>
            <w14:solidFill>
              <w14:schemeClr w14:val="tx1"/>
            </w14:solidFill>
          </w14:textFill>
        </w:rPr>
        <w:t>区</w:t>
      </w:r>
      <w:r>
        <w:rPr>
          <w:rFonts w:hint="eastAsia" w:eastAsia="仿宋"/>
          <w:color w:val="000000" w:themeColor="text1"/>
          <w:sz w:val="24"/>
          <w:lang w:val="en-US" w:eastAsia="zh-CN"/>
          <w14:textFill>
            <w14:solidFill>
              <w14:schemeClr w14:val="tx1"/>
            </w14:solidFill>
          </w14:textFill>
        </w:rPr>
        <w:t>3</w:t>
      </w:r>
      <w:r>
        <w:rPr>
          <w:rFonts w:eastAsia="仿宋"/>
          <w:color w:val="000000" w:themeColor="text1"/>
          <w:sz w:val="24"/>
          <w14:textFill>
            <w14:solidFill>
              <w14:schemeClr w14:val="tx1"/>
            </w14:solidFill>
          </w14:textFill>
        </w:rPr>
        <w:t>个单元进行水土流失预测，详见下表。</w:t>
      </w:r>
    </w:p>
    <w:p w14:paraId="3B306BF9">
      <w:pPr>
        <w:spacing w:line="360" w:lineRule="auto"/>
        <w:ind w:firstLine="2741" w:firstLineChars="1300"/>
        <w:rPr>
          <w:rFonts w:eastAsia="仿宋"/>
          <w:b/>
          <w:bCs/>
          <w:color w:val="000000" w:themeColor="text1"/>
          <w:sz w:val="21"/>
          <w:szCs w:val="21"/>
          <w14:textFill>
            <w14:solidFill>
              <w14:schemeClr w14:val="tx1"/>
            </w14:solidFill>
          </w14:textFill>
        </w:rPr>
      </w:pPr>
      <w:bookmarkStart w:id="97" w:name="_Ref294636957"/>
      <w:bookmarkEnd w:id="97"/>
      <w:r>
        <w:rPr>
          <w:rFonts w:eastAsia="仿宋"/>
          <w:b/>
          <w:bCs/>
          <w:color w:val="000000" w:themeColor="text1"/>
          <w:sz w:val="21"/>
          <w:szCs w:val="21"/>
          <w14:textFill>
            <w14:solidFill>
              <w14:schemeClr w14:val="tx1"/>
            </w14:solidFill>
          </w14:textFill>
        </w:rPr>
        <w:t>表3-1     预测单元一览表</w:t>
      </w:r>
    </w:p>
    <w:tbl>
      <w:tblPr>
        <w:tblStyle w:val="24"/>
        <w:tblW w:w="5049"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3179"/>
        <w:gridCol w:w="3179"/>
        <w:gridCol w:w="2625"/>
      </w:tblGrid>
      <w:tr w14:paraId="36B276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56" w:hRule="atLeast"/>
          <w:jc w:val="center"/>
        </w:trPr>
        <w:tc>
          <w:tcPr>
            <w:tcW w:w="1769" w:type="pct"/>
            <w:vMerge w:val="restart"/>
            <w:tcBorders>
              <w:top w:val="single" w:color="auto" w:sz="12" w:space="0"/>
              <w:left w:val="single" w:color="auto" w:sz="12" w:space="0"/>
              <w:bottom w:val="single" w:color="auto" w:sz="6" w:space="0"/>
              <w:right w:val="single" w:color="auto" w:sz="6" w:space="0"/>
            </w:tcBorders>
            <w:vAlign w:val="center"/>
          </w:tcPr>
          <w:p w14:paraId="2FEF7AFA">
            <w:pPr>
              <w:jc w:val="center"/>
              <w:rPr>
                <w:rFonts w:eastAsia="仿宋"/>
                <w:color w:val="000000" w:themeColor="text1"/>
                <w:sz w:val="21"/>
                <w:szCs w:val="21"/>
                <w14:textFill>
                  <w14:solidFill>
                    <w14:schemeClr w14:val="tx1"/>
                  </w14:solidFill>
                </w14:textFill>
              </w:rPr>
            </w:pPr>
            <w:r>
              <w:rPr>
                <w:rFonts w:eastAsia="仿宋"/>
                <w:color w:val="000000" w:themeColor="text1"/>
                <w:sz w:val="21"/>
                <w:szCs w:val="21"/>
                <w14:textFill>
                  <w14:solidFill>
                    <w14:schemeClr w14:val="tx1"/>
                  </w14:solidFill>
                </w14:textFill>
              </w:rPr>
              <w:t>预测单元</w:t>
            </w:r>
          </w:p>
        </w:tc>
        <w:tc>
          <w:tcPr>
            <w:tcW w:w="3230" w:type="pct"/>
            <w:gridSpan w:val="2"/>
            <w:tcBorders>
              <w:top w:val="single" w:color="auto" w:sz="12" w:space="0"/>
              <w:left w:val="single" w:color="auto" w:sz="6" w:space="0"/>
              <w:bottom w:val="single" w:color="auto" w:sz="6" w:space="0"/>
              <w:right w:val="single" w:color="auto" w:sz="12" w:space="0"/>
            </w:tcBorders>
            <w:vAlign w:val="center"/>
          </w:tcPr>
          <w:p w14:paraId="559A4F44">
            <w:pPr>
              <w:jc w:val="center"/>
              <w:rPr>
                <w:rFonts w:eastAsia="仿宋"/>
                <w:color w:val="000000" w:themeColor="text1"/>
                <w:sz w:val="21"/>
                <w:szCs w:val="21"/>
                <w14:textFill>
                  <w14:solidFill>
                    <w14:schemeClr w14:val="tx1"/>
                  </w14:solidFill>
                </w14:textFill>
              </w:rPr>
            </w:pPr>
            <w:r>
              <w:rPr>
                <w:rFonts w:eastAsia="仿宋"/>
                <w:color w:val="000000" w:themeColor="text1"/>
                <w:sz w:val="21"/>
                <w:szCs w:val="21"/>
                <w14:textFill>
                  <w14:solidFill>
                    <w14:schemeClr w14:val="tx1"/>
                  </w14:solidFill>
                </w14:textFill>
              </w:rPr>
              <w:t>预测面积（hm</w:t>
            </w:r>
            <w:r>
              <w:rPr>
                <w:rFonts w:eastAsia="仿宋"/>
                <w:color w:val="000000" w:themeColor="text1"/>
                <w:sz w:val="21"/>
                <w:szCs w:val="21"/>
                <w:vertAlign w:val="superscript"/>
                <w14:textFill>
                  <w14:solidFill>
                    <w14:schemeClr w14:val="tx1"/>
                  </w14:solidFill>
                </w14:textFill>
              </w:rPr>
              <w:t>2</w:t>
            </w:r>
            <w:r>
              <w:rPr>
                <w:rFonts w:eastAsia="仿宋"/>
                <w:color w:val="000000" w:themeColor="text1"/>
                <w:sz w:val="21"/>
                <w:szCs w:val="21"/>
                <w14:textFill>
                  <w14:solidFill>
                    <w14:schemeClr w14:val="tx1"/>
                  </w14:solidFill>
                </w14:textFill>
              </w:rPr>
              <w:t>）</w:t>
            </w:r>
          </w:p>
        </w:tc>
      </w:tr>
      <w:tr w14:paraId="44D121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56" w:hRule="atLeast"/>
          <w:jc w:val="center"/>
        </w:trPr>
        <w:tc>
          <w:tcPr>
            <w:tcW w:w="1769" w:type="pct"/>
            <w:vMerge w:val="continue"/>
            <w:tcBorders>
              <w:top w:val="single" w:color="auto" w:sz="12" w:space="0"/>
              <w:left w:val="single" w:color="auto" w:sz="12" w:space="0"/>
              <w:bottom w:val="single" w:color="auto" w:sz="6" w:space="0"/>
              <w:right w:val="single" w:color="auto" w:sz="6" w:space="0"/>
            </w:tcBorders>
            <w:vAlign w:val="center"/>
          </w:tcPr>
          <w:p w14:paraId="1A4BD373">
            <w:pPr>
              <w:widowControl/>
              <w:jc w:val="left"/>
              <w:rPr>
                <w:rFonts w:eastAsia="仿宋"/>
                <w:color w:val="000000" w:themeColor="text1"/>
                <w:sz w:val="21"/>
                <w:szCs w:val="21"/>
                <w14:textFill>
                  <w14:solidFill>
                    <w14:schemeClr w14:val="tx1"/>
                  </w14:solidFill>
                </w14:textFill>
              </w:rPr>
            </w:pPr>
          </w:p>
        </w:tc>
        <w:tc>
          <w:tcPr>
            <w:tcW w:w="1769" w:type="pct"/>
            <w:tcBorders>
              <w:top w:val="single" w:color="auto" w:sz="6" w:space="0"/>
              <w:left w:val="single" w:color="auto" w:sz="6" w:space="0"/>
              <w:bottom w:val="single" w:color="auto" w:sz="6" w:space="0"/>
              <w:right w:val="single" w:color="auto" w:sz="6" w:space="0"/>
            </w:tcBorders>
            <w:vAlign w:val="center"/>
          </w:tcPr>
          <w:p w14:paraId="768C9341">
            <w:pPr>
              <w:jc w:val="center"/>
              <w:rPr>
                <w:rFonts w:eastAsia="仿宋"/>
                <w:color w:val="000000" w:themeColor="text1"/>
                <w:sz w:val="21"/>
                <w:szCs w:val="21"/>
                <w14:textFill>
                  <w14:solidFill>
                    <w14:schemeClr w14:val="tx1"/>
                  </w14:solidFill>
                </w14:textFill>
              </w:rPr>
            </w:pPr>
            <w:r>
              <w:rPr>
                <w:rFonts w:eastAsia="仿宋"/>
                <w:color w:val="000000" w:themeColor="text1"/>
                <w:sz w:val="21"/>
                <w:szCs w:val="21"/>
                <w14:textFill>
                  <w14:solidFill>
                    <w14:schemeClr w14:val="tx1"/>
                  </w14:solidFill>
                </w14:textFill>
              </w:rPr>
              <w:t>施工期</w:t>
            </w:r>
          </w:p>
        </w:tc>
        <w:tc>
          <w:tcPr>
            <w:tcW w:w="1461" w:type="pct"/>
            <w:tcBorders>
              <w:top w:val="single" w:color="auto" w:sz="6" w:space="0"/>
              <w:left w:val="single" w:color="auto" w:sz="6" w:space="0"/>
              <w:bottom w:val="single" w:color="auto" w:sz="6" w:space="0"/>
              <w:right w:val="single" w:color="auto" w:sz="12" w:space="0"/>
            </w:tcBorders>
            <w:vAlign w:val="center"/>
          </w:tcPr>
          <w:p w14:paraId="7C5D8937">
            <w:pPr>
              <w:jc w:val="center"/>
              <w:rPr>
                <w:rFonts w:eastAsia="仿宋"/>
                <w:color w:val="000000" w:themeColor="text1"/>
                <w:sz w:val="21"/>
                <w:szCs w:val="21"/>
                <w14:textFill>
                  <w14:solidFill>
                    <w14:schemeClr w14:val="tx1"/>
                  </w14:solidFill>
                </w14:textFill>
              </w:rPr>
            </w:pPr>
            <w:r>
              <w:rPr>
                <w:rFonts w:eastAsia="仿宋"/>
                <w:color w:val="000000" w:themeColor="text1"/>
                <w:sz w:val="21"/>
                <w:szCs w:val="21"/>
                <w14:textFill>
                  <w14:solidFill>
                    <w14:schemeClr w14:val="tx1"/>
                  </w14:solidFill>
                </w14:textFill>
              </w:rPr>
              <w:t>自然恢复期</w:t>
            </w:r>
          </w:p>
        </w:tc>
      </w:tr>
      <w:tr w14:paraId="7B94EF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56" w:hRule="atLeast"/>
          <w:jc w:val="center"/>
        </w:trPr>
        <w:tc>
          <w:tcPr>
            <w:tcW w:w="1769" w:type="pct"/>
            <w:tcBorders>
              <w:top w:val="single" w:color="auto" w:sz="6" w:space="0"/>
              <w:left w:val="single" w:color="auto" w:sz="12" w:space="0"/>
              <w:bottom w:val="single" w:color="auto" w:sz="4" w:space="0"/>
              <w:right w:val="single" w:color="auto" w:sz="6" w:space="0"/>
            </w:tcBorders>
            <w:vAlign w:val="center"/>
          </w:tcPr>
          <w:p w14:paraId="3C383921">
            <w:pPr>
              <w:jc w:val="center"/>
              <w:rPr>
                <w:rFonts w:eastAsia="仿宋"/>
                <w:color w:val="000000" w:themeColor="text1"/>
                <w:sz w:val="21"/>
                <w:szCs w:val="21"/>
                <w14:textFill>
                  <w14:solidFill>
                    <w14:schemeClr w14:val="tx1"/>
                  </w14:solidFill>
                </w14:textFill>
              </w:rPr>
            </w:pPr>
            <w:r>
              <w:rPr>
                <w:rFonts w:hint="eastAsia" w:eastAsia="仿宋"/>
                <w:color w:val="000000" w:themeColor="text1"/>
                <w:sz w:val="21"/>
                <w:szCs w:val="21"/>
                <w14:textFill>
                  <w14:solidFill>
                    <w14:schemeClr w14:val="tx1"/>
                  </w14:solidFill>
                </w14:textFill>
              </w:rPr>
              <w:t>建构筑物</w:t>
            </w:r>
            <w:r>
              <w:rPr>
                <w:rFonts w:hint="eastAsia" w:eastAsia="仿宋"/>
                <w:color w:val="000000" w:themeColor="text1"/>
                <w:sz w:val="21"/>
                <w:szCs w:val="21"/>
                <w:lang w:val="en-US" w:eastAsia="zh-CN"/>
                <w14:textFill>
                  <w14:solidFill>
                    <w14:schemeClr w14:val="tx1"/>
                  </w14:solidFill>
                </w14:textFill>
              </w:rPr>
              <w:t>及场坪</w:t>
            </w:r>
            <w:r>
              <w:rPr>
                <w:rFonts w:eastAsia="仿宋"/>
                <w:color w:val="000000" w:themeColor="text1"/>
                <w:sz w:val="21"/>
                <w:szCs w:val="21"/>
                <w14:textFill>
                  <w14:solidFill>
                    <w14:schemeClr w14:val="tx1"/>
                  </w14:solidFill>
                </w14:textFill>
              </w:rPr>
              <w:t>区</w:t>
            </w:r>
          </w:p>
        </w:tc>
        <w:tc>
          <w:tcPr>
            <w:tcW w:w="1769" w:type="pct"/>
            <w:tcBorders>
              <w:top w:val="single" w:color="auto" w:sz="6" w:space="0"/>
              <w:left w:val="single" w:color="auto" w:sz="6" w:space="0"/>
              <w:bottom w:val="single" w:color="auto" w:sz="6" w:space="0"/>
              <w:right w:val="single" w:color="auto" w:sz="6" w:space="0"/>
            </w:tcBorders>
            <w:vAlign w:val="center"/>
          </w:tcPr>
          <w:p w14:paraId="1FEDF0CC">
            <w:pPr>
              <w:jc w:val="center"/>
              <w:rPr>
                <w:rFonts w:hint="default" w:eastAsia="仿宋"/>
                <w:color w:val="000000" w:themeColor="text1"/>
                <w:sz w:val="21"/>
                <w:szCs w:val="21"/>
                <w:lang w:val="en-US" w:eastAsia="zh-CN"/>
                <w14:textFill>
                  <w14:solidFill>
                    <w14:schemeClr w14:val="tx1"/>
                  </w14:solidFill>
                </w14:textFill>
              </w:rPr>
            </w:pPr>
            <w:r>
              <w:rPr>
                <w:rFonts w:hint="eastAsia" w:eastAsia="仿宋"/>
                <w:color w:val="000000" w:themeColor="text1"/>
                <w:sz w:val="21"/>
                <w:szCs w:val="21"/>
                <w:lang w:val="en-US" w:eastAsia="zh-CN"/>
                <w14:textFill>
                  <w14:solidFill>
                    <w14:schemeClr w14:val="tx1"/>
                  </w14:solidFill>
                </w14:textFill>
              </w:rPr>
              <w:t>1.02</w:t>
            </w:r>
          </w:p>
        </w:tc>
        <w:tc>
          <w:tcPr>
            <w:tcW w:w="1461" w:type="pct"/>
            <w:tcBorders>
              <w:top w:val="single" w:color="auto" w:sz="6" w:space="0"/>
              <w:left w:val="single" w:color="auto" w:sz="6" w:space="0"/>
              <w:bottom w:val="single" w:color="auto" w:sz="6" w:space="0"/>
              <w:right w:val="single" w:color="auto" w:sz="12" w:space="0"/>
            </w:tcBorders>
            <w:vAlign w:val="center"/>
          </w:tcPr>
          <w:p w14:paraId="5DC35A48">
            <w:pPr>
              <w:jc w:val="center"/>
              <w:rPr>
                <w:rFonts w:eastAsia="仿宋"/>
                <w:color w:val="000000" w:themeColor="text1"/>
                <w:sz w:val="21"/>
                <w:szCs w:val="21"/>
                <w14:textFill>
                  <w14:solidFill>
                    <w14:schemeClr w14:val="tx1"/>
                  </w14:solidFill>
                </w14:textFill>
              </w:rPr>
            </w:pPr>
            <w:r>
              <w:rPr>
                <w:rFonts w:eastAsia="仿宋"/>
                <w:color w:val="000000" w:themeColor="text1"/>
                <w:sz w:val="21"/>
                <w:szCs w:val="21"/>
                <w14:textFill>
                  <w14:solidFill>
                    <w14:schemeClr w14:val="tx1"/>
                  </w14:solidFill>
                </w14:textFill>
              </w:rPr>
              <w:t>/</w:t>
            </w:r>
          </w:p>
        </w:tc>
      </w:tr>
      <w:tr w14:paraId="49CF26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56" w:hRule="atLeast"/>
          <w:jc w:val="center"/>
        </w:trPr>
        <w:tc>
          <w:tcPr>
            <w:tcW w:w="1769" w:type="pct"/>
            <w:tcBorders>
              <w:top w:val="single" w:color="auto" w:sz="6" w:space="0"/>
              <w:left w:val="single" w:color="auto" w:sz="12" w:space="0"/>
              <w:bottom w:val="single" w:color="auto" w:sz="4" w:space="0"/>
              <w:right w:val="single" w:color="auto" w:sz="6" w:space="0"/>
            </w:tcBorders>
            <w:vAlign w:val="center"/>
          </w:tcPr>
          <w:p w14:paraId="10223198">
            <w:pPr>
              <w:jc w:val="center"/>
              <w:rPr>
                <w:rFonts w:hint="eastAsia" w:ascii="Times New Roman" w:hAnsi="Times New Roman" w:eastAsia="仿宋" w:cs="Times New Roman"/>
                <w:color w:val="000000" w:themeColor="text1"/>
                <w:kern w:val="2"/>
                <w:sz w:val="21"/>
                <w:szCs w:val="21"/>
                <w:lang w:val="en-US" w:eastAsia="zh-CN" w:bidi="ar-SA"/>
                <w14:textFill>
                  <w14:solidFill>
                    <w14:schemeClr w14:val="tx1"/>
                  </w14:solidFill>
                </w14:textFill>
              </w:rPr>
            </w:pPr>
            <w:r>
              <w:rPr>
                <w:rFonts w:hint="eastAsia" w:eastAsia="仿宋"/>
                <w:color w:val="000000" w:themeColor="text1"/>
                <w:sz w:val="21"/>
                <w:szCs w:val="21"/>
                <w:lang w:val="en-US" w:eastAsia="zh-CN"/>
                <w14:textFill>
                  <w14:solidFill>
                    <w14:schemeClr w14:val="tx1"/>
                  </w14:solidFill>
                </w14:textFill>
              </w:rPr>
              <w:t>附属设施</w:t>
            </w:r>
            <w:r>
              <w:rPr>
                <w:rFonts w:hint="eastAsia" w:eastAsia="仿宋"/>
                <w:color w:val="000000" w:themeColor="text1"/>
                <w:sz w:val="21"/>
                <w:szCs w:val="21"/>
                <w:lang w:eastAsia="zh-CN"/>
                <w14:textFill>
                  <w14:solidFill>
                    <w14:schemeClr w14:val="tx1"/>
                  </w14:solidFill>
                </w14:textFill>
              </w:rPr>
              <w:t>区</w:t>
            </w:r>
          </w:p>
        </w:tc>
        <w:tc>
          <w:tcPr>
            <w:tcW w:w="1769" w:type="pct"/>
            <w:tcBorders>
              <w:top w:val="single" w:color="auto" w:sz="6" w:space="0"/>
              <w:left w:val="single" w:color="auto" w:sz="6" w:space="0"/>
              <w:bottom w:val="single" w:color="auto" w:sz="6" w:space="0"/>
              <w:right w:val="single" w:color="auto" w:sz="6" w:space="0"/>
            </w:tcBorders>
            <w:vAlign w:val="center"/>
          </w:tcPr>
          <w:p w14:paraId="31A584B7">
            <w:pPr>
              <w:jc w:val="center"/>
              <w:rPr>
                <w:rFonts w:hint="default" w:ascii="Times New Roman" w:hAnsi="Times New Roman" w:eastAsia="仿宋" w:cs="Times New Roman"/>
                <w:color w:val="000000" w:themeColor="text1"/>
                <w:kern w:val="2"/>
                <w:sz w:val="21"/>
                <w:szCs w:val="21"/>
                <w:lang w:val="en-US" w:eastAsia="zh-CN" w:bidi="ar-SA"/>
                <w14:textFill>
                  <w14:solidFill>
                    <w14:schemeClr w14:val="tx1"/>
                  </w14:solidFill>
                </w14:textFill>
              </w:rPr>
            </w:pPr>
            <w:r>
              <w:rPr>
                <w:rFonts w:hint="eastAsia" w:eastAsia="仿宋"/>
                <w:color w:val="000000" w:themeColor="text1"/>
                <w:sz w:val="21"/>
                <w:szCs w:val="21"/>
                <w:lang w:val="en-US" w:eastAsia="zh-CN"/>
                <w14:textFill>
                  <w14:solidFill>
                    <w14:schemeClr w14:val="tx1"/>
                  </w14:solidFill>
                </w14:textFill>
              </w:rPr>
              <w:t>0.45</w:t>
            </w:r>
          </w:p>
        </w:tc>
        <w:tc>
          <w:tcPr>
            <w:tcW w:w="1461" w:type="pct"/>
            <w:tcBorders>
              <w:top w:val="single" w:color="auto" w:sz="6" w:space="0"/>
              <w:left w:val="single" w:color="auto" w:sz="6" w:space="0"/>
              <w:bottom w:val="single" w:color="auto" w:sz="6" w:space="0"/>
              <w:right w:val="single" w:color="auto" w:sz="12" w:space="0"/>
            </w:tcBorders>
            <w:vAlign w:val="center"/>
          </w:tcPr>
          <w:p w14:paraId="0411588D">
            <w:pPr>
              <w:jc w:val="center"/>
              <w:rPr>
                <w:rFonts w:ascii="Times New Roman" w:hAnsi="Times New Roman" w:eastAsia="仿宋" w:cs="Times New Roman"/>
                <w:color w:val="000000" w:themeColor="text1"/>
                <w:kern w:val="2"/>
                <w:sz w:val="21"/>
                <w:szCs w:val="21"/>
                <w:lang w:val="en-US" w:eastAsia="zh-CN" w:bidi="ar-SA"/>
                <w14:textFill>
                  <w14:solidFill>
                    <w14:schemeClr w14:val="tx1"/>
                  </w14:solidFill>
                </w14:textFill>
              </w:rPr>
            </w:pPr>
            <w:r>
              <w:rPr>
                <w:rFonts w:eastAsia="仿宋"/>
                <w:color w:val="000000" w:themeColor="text1"/>
                <w:sz w:val="21"/>
                <w:szCs w:val="21"/>
                <w14:textFill>
                  <w14:solidFill>
                    <w14:schemeClr w14:val="tx1"/>
                  </w14:solidFill>
                </w14:textFill>
              </w:rPr>
              <w:t>/</w:t>
            </w:r>
          </w:p>
        </w:tc>
      </w:tr>
      <w:tr w14:paraId="4077AD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56" w:hRule="atLeast"/>
          <w:jc w:val="center"/>
        </w:trPr>
        <w:tc>
          <w:tcPr>
            <w:tcW w:w="1769" w:type="pct"/>
            <w:tcBorders>
              <w:top w:val="single" w:color="auto" w:sz="4" w:space="0"/>
              <w:left w:val="single" w:color="auto" w:sz="12" w:space="0"/>
              <w:bottom w:val="single" w:color="auto" w:sz="4" w:space="0"/>
              <w:right w:val="single" w:color="auto" w:sz="6" w:space="0"/>
            </w:tcBorders>
            <w:vAlign w:val="center"/>
          </w:tcPr>
          <w:p w14:paraId="3BB33F07">
            <w:pPr>
              <w:jc w:val="center"/>
              <w:rPr>
                <w:rFonts w:eastAsia="仿宋"/>
                <w:color w:val="000000" w:themeColor="text1"/>
                <w:sz w:val="21"/>
                <w:szCs w:val="21"/>
                <w14:textFill>
                  <w14:solidFill>
                    <w14:schemeClr w14:val="tx1"/>
                  </w14:solidFill>
                </w14:textFill>
              </w:rPr>
            </w:pPr>
            <w:r>
              <w:rPr>
                <w:rFonts w:hint="eastAsia" w:eastAsia="仿宋"/>
                <w:color w:val="000000" w:themeColor="text1"/>
                <w:sz w:val="21"/>
                <w:szCs w:val="21"/>
                <w14:textFill>
                  <w14:solidFill>
                    <w14:schemeClr w14:val="tx1"/>
                  </w14:solidFill>
                </w14:textFill>
              </w:rPr>
              <w:t>绿化区</w:t>
            </w:r>
          </w:p>
        </w:tc>
        <w:tc>
          <w:tcPr>
            <w:tcW w:w="1769" w:type="pct"/>
            <w:tcBorders>
              <w:top w:val="single" w:color="auto" w:sz="6" w:space="0"/>
              <w:left w:val="single" w:color="auto" w:sz="6" w:space="0"/>
              <w:bottom w:val="single" w:color="auto" w:sz="6" w:space="0"/>
              <w:right w:val="single" w:color="auto" w:sz="6" w:space="0"/>
            </w:tcBorders>
            <w:vAlign w:val="center"/>
          </w:tcPr>
          <w:p w14:paraId="21A687CF">
            <w:pPr>
              <w:jc w:val="center"/>
              <w:rPr>
                <w:rFonts w:hint="default" w:eastAsia="仿宋"/>
                <w:color w:val="000000" w:themeColor="text1"/>
                <w:sz w:val="21"/>
                <w:szCs w:val="21"/>
                <w:lang w:val="en-US" w:eastAsia="zh-CN"/>
                <w14:textFill>
                  <w14:solidFill>
                    <w14:schemeClr w14:val="tx1"/>
                  </w14:solidFill>
                </w14:textFill>
              </w:rPr>
            </w:pPr>
            <w:r>
              <w:rPr>
                <w:rFonts w:hint="eastAsia" w:eastAsia="仿宋"/>
                <w:color w:val="000000" w:themeColor="text1"/>
                <w:sz w:val="21"/>
                <w:szCs w:val="21"/>
                <w:lang w:val="en-US" w:eastAsia="zh-CN"/>
                <w14:textFill>
                  <w14:solidFill>
                    <w14:schemeClr w14:val="tx1"/>
                  </w14:solidFill>
                </w14:textFill>
              </w:rPr>
              <w:t>1.1984</w:t>
            </w:r>
          </w:p>
        </w:tc>
        <w:tc>
          <w:tcPr>
            <w:tcW w:w="1461" w:type="pct"/>
            <w:tcBorders>
              <w:top w:val="single" w:color="auto" w:sz="6" w:space="0"/>
              <w:left w:val="single" w:color="auto" w:sz="6" w:space="0"/>
              <w:bottom w:val="single" w:color="auto" w:sz="6" w:space="0"/>
              <w:right w:val="single" w:color="auto" w:sz="12" w:space="0"/>
            </w:tcBorders>
            <w:vAlign w:val="center"/>
          </w:tcPr>
          <w:p w14:paraId="172DE4D0">
            <w:pPr>
              <w:jc w:val="center"/>
              <w:rPr>
                <w:rFonts w:hint="eastAsia" w:eastAsia="仿宋"/>
                <w:color w:val="000000" w:themeColor="text1"/>
                <w:sz w:val="21"/>
                <w:szCs w:val="21"/>
                <w:lang w:eastAsia="zh-CN"/>
                <w14:textFill>
                  <w14:solidFill>
                    <w14:schemeClr w14:val="tx1"/>
                  </w14:solidFill>
                </w14:textFill>
              </w:rPr>
            </w:pPr>
            <w:r>
              <w:rPr>
                <w:rFonts w:hint="eastAsia" w:eastAsia="仿宋"/>
                <w:color w:val="000000" w:themeColor="text1"/>
                <w:sz w:val="21"/>
                <w:szCs w:val="21"/>
                <w:lang w:eastAsia="zh-CN"/>
                <w14:textFill>
                  <w14:solidFill>
                    <w14:schemeClr w14:val="tx1"/>
                  </w14:solidFill>
                </w14:textFill>
              </w:rPr>
              <w:t>0.</w:t>
            </w:r>
            <w:r>
              <w:rPr>
                <w:rFonts w:hint="eastAsia" w:eastAsia="仿宋"/>
                <w:color w:val="000000" w:themeColor="text1"/>
                <w:sz w:val="21"/>
                <w:szCs w:val="21"/>
                <w:lang w:val="en-US" w:eastAsia="zh-CN"/>
                <w14:textFill>
                  <w14:solidFill>
                    <w14:schemeClr w14:val="tx1"/>
                  </w14:solidFill>
                </w14:textFill>
              </w:rPr>
              <w:t>5</w:t>
            </w:r>
            <w:r>
              <w:rPr>
                <w:rFonts w:hint="eastAsia" w:eastAsia="仿宋"/>
                <w:color w:val="000000" w:themeColor="text1"/>
                <w:sz w:val="21"/>
                <w:szCs w:val="21"/>
                <w:lang w:eastAsia="zh-CN"/>
                <w14:textFill>
                  <w14:solidFill>
                    <w14:schemeClr w14:val="tx1"/>
                  </w14:solidFill>
                </w14:textFill>
              </w:rPr>
              <w:t>0</w:t>
            </w:r>
          </w:p>
        </w:tc>
      </w:tr>
      <w:tr w14:paraId="7A9E64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56" w:hRule="atLeast"/>
          <w:jc w:val="center"/>
        </w:trPr>
        <w:tc>
          <w:tcPr>
            <w:tcW w:w="1769" w:type="pct"/>
            <w:tcBorders>
              <w:top w:val="single" w:color="auto" w:sz="6" w:space="0"/>
              <w:left w:val="single" w:color="auto" w:sz="12" w:space="0"/>
              <w:bottom w:val="single" w:color="auto" w:sz="12" w:space="0"/>
              <w:right w:val="single" w:color="auto" w:sz="6" w:space="0"/>
            </w:tcBorders>
            <w:vAlign w:val="center"/>
          </w:tcPr>
          <w:p w14:paraId="1D106208">
            <w:pPr>
              <w:jc w:val="center"/>
              <w:rPr>
                <w:rFonts w:eastAsia="仿宋"/>
                <w:color w:val="000000" w:themeColor="text1"/>
                <w:sz w:val="21"/>
                <w:szCs w:val="21"/>
                <w14:textFill>
                  <w14:solidFill>
                    <w14:schemeClr w14:val="tx1"/>
                  </w14:solidFill>
                </w14:textFill>
              </w:rPr>
            </w:pPr>
            <w:r>
              <w:rPr>
                <w:rFonts w:eastAsia="仿宋"/>
                <w:color w:val="000000" w:themeColor="text1"/>
                <w:sz w:val="21"/>
                <w:szCs w:val="21"/>
                <w14:textFill>
                  <w14:solidFill>
                    <w14:schemeClr w14:val="tx1"/>
                  </w14:solidFill>
                </w14:textFill>
              </w:rPr>
              <w:t>合计</w:t>
            </w:r>
          </w:p>
        </w:tc>
        <w:tc>
          <w:tcPr>
            <w:tcW w:w="1769" w:type="pct"/>
            <w:tcBorders>
              <w:top w:val="single" w:color="auto" w:sz="6" w:space="0"/>
              <w:left w:val="single" w:color="auto" w:sz="6" w:space="0"/>
              <w:bottom w:val="single" w:color="auto" w:sz="12" w:space="0"/>
              <w:right w:val="single" w:color="auto" w:sz="6" w:space="0"/>
            </w:tcBorders>
            <w:vAlign w:val="center"/>
          </w:tcPr>
          <w:p w14:paraId="38ABF66A">
            <w:pPr>
              <w:jc w:val="center"/>
              <w:rPr>
                <w:rFonts w:hint="default" w:eastAsia="仿宋"/>
                <w:color w:val="000000" w:themeColor="text1"/>
                <w:sz w:val="21"/>
                <w:szCs w:val="21"/>
                <w:lang w:val="en-US" w:eastAsia="zh-CN"/>
                <w14:textFill>
                  <w14:solidFill>
                    <w14:schemeClr w14:val="tx1"/>
                  </w14:solidFill>
                </w14:textFill>
              </w:rPr>
            </w:pPr>
            <w:r>
              <w:rPr>
                <w:rFonts w:hint="eastAsia" w:eastAsia="仿宋"/>
                <w:color w:val="000000" w:themeColor="text1"/>
                <w:sz w:val="21"/>
                <w:szCs w:val="21"/>
                <w:lang w:val="en-US" w:eastAsia="zh-CN"/>
                <w14:textFill>
                  <w14:solidFill>
                    <w14:schemeClr w14:val="tx1"/>
                  </w14:solidFill>
                </w14:textFill>
              </w:rPr>
              <w:t>2.6684</w:t>
            </w:r>
          </w:p>
        </w:tc>
        <w:tc>
          <w:tcPr>
            <w:tcW w:w="1461" w:type="pct"/>
            <w:tcBorders>
              <w:top w:val="single" w:color="auto" w:sz="6" w:space="0"/>
              <w:left w:val="single" w:color="auto" w:sz="6" w:space="0"/>
              <w:bottom w:val="single" w:color="auto" w:sz="12" w:space="0"/>
              <w:right w:val="single" w:color="auto" w:sz="12" w:space="0"/>
            </w:tcBorders>
            <w:vAlign w:val="center"/>
          </w:tcPr>
          <w:p w14:paraId="55196D37">
            <w:pPr>
              <w:jc w:val="center"/>
              <w:rPr>
                <w:rFonts w:hint="default" w:eastAsia="仿宋"/>
                <w:color w:val="000000" w:themeColor="text1"/>
                <w:sz w:val="21"/>
                <w:szCs w:val="21"/>
                <w:lang w:val="en-US" w:eastAsia="zh-CN"/>
                <w14:textFill>
                  <w14:solidFill>
                    <w14:schemeClr w14:val="tx1"/>
                  </w14:solidFill>
                </w14:textFill>
              </w:rPr>
            </w:pPr>
            <w:r>
              <w:rPr>
                <w:rFonts w:hint="eastAsia" w:eastAsia="仿宋"/>
                <w:color w:val="000000" w:themeColor="text1"/>
                <w:sz w:val="21"/>
                <w:szCs w:val="21"/>
                <w:lang w:val="en-US" w:eastAsia="zh-CN"/>
                <w14:textFill>
                  <w14:solidFill>
                    <w14:schemeClr w14:val="tx1"/>
                  </w14:solidFill>
                </w14:textFill>
              </w:rPr>
              <w:t>0.50</w:t>
            </w:r>
          </w:p>
        </w:tc>
      </w:tr>
    </w:tbl>
    <w:p w14:paraId="36C3E15A">
      <w:pPr>
        <w:pStyle w:val="5"/>
        <w:bidi w:val="0"/>
        <w:spacing w:line="240" w:lineRule="auto"/>
        <w:rPr>
          <w:sz w:val="30"/>
          <w:szCs w:val="30"/>
        </w:rPr>
      </w:pPr>
      <w:bookmarkStart w:id="98" w:name="_Toc103373511"/>
      <w:bookmarkStart w:id="99" w:name="_Toc7569"/>
      <w:bookmarkStart w:id="100" w:name="_Toc114999730"/>
      <w:bookmarkStart w:id="101" w:name="_Toc100916107"/>
      <w:r>
        <w:rPr>
          <w:sz w:val="30"/>
          <w:szCs w:val="30"/>
        </w:rPr>
        <w:t>3.3.2预测时段</w:t>
      </w:r>
      <w:bookmarkEnd w:id="98"/>
      <w:bookmarkEnd w:id="99"/>
      <w:bookmarkEnd w:id="100"/>
      <w:bookmarkEnd w:id="101"/>
    </w:p>
    <w:p w14:paraId="582D97BA">
      <w:pPr>
        <w:spacing w:line="360" w:lineRule="auto"/>
        <w:ind w:firstLine="480"/>
        <w:rPr>
          <w:rFonts w:eastAsia="仿宋"/>
          <w:sz w:val="24"/>
        </w:rPr>
      </w:pPr>
      <w:r>
        <w:rPr>
          <w:rFonts w:eastAsia="仿宋"/>
          <w:sz w:val="24"/>
        </w:rPr>
        <w:t>根据《生产建设项目水土保持技术标准》（GB 50433-2018），水土流失预测分为施工期（含施工准备期）和自然恢复期。</w:t>
      </w:r>
    </w:p>
    <w:p w14:paraId="60CB4D8D">
      <w:pPr>
        <w:spacing w:line="360" w:lineRule="auto"/>
        <w:ind w:firstLine="480"/>
        <w:rPr>
          <w:rFonts w:eastAsia="仿宋"/>
          <w:sz w:val="24"/>
        </w:rPr>
      </w:pPr>
      <w:r>
        <w:rPr>
          <w:rFonts w:eastAsia="仿宋"/>
          <w:sz w:val="24"/>
        </w:rPr>
        <w:t>（1）施工期</w:t>
      </w:r>
    </w:p>
    <w:p w14:paraId="1586A213">
      <w:pPr>
        <w:spacing w:line="360" w:lineRule="auto"/>
        <w:ind w:firstLine="480"/>
        <w:rPr>
          <w:rFonts w:eastAsia="仿宋"/>
          <w:sz w:val="24"/>
        </w:rPr>
      </w:pPr>
      <w:r>
        <w:rPr>
          <w:rFonts w:eastAsia="仿宋"/>
          <w:sz w:val="24"/>
        </w:rPr>
        <w:t>施工期预测时段按连续12个月为一年计；不足12个月，但达到一个雨（风）季长度的，按1年计；不足一个风季长度的，按占风季长度的比例计。</w:t>
      </w:r>
    </w:p>
    <w:p w14:paraId="24CEEDC6">
      <w:pPr>
        <w:spacing w:line="360" w:lineRule="auto"/>
        <w:ind w:firstLine="480"/>
        <w:rPr>
          <w:rFonts w:eastAsia="仿宋"/>
          <w:sz w:val="24"/>
          <w:highlight w:val="yellow"/>
        </w:rPr>
      </w:pPr>
      <w:r>
        <w:rPr>
          <w:rFonts w:eastAsia="仿宋"/>
          <w:sz w:val="24"/>
        </w:rPr>
        <w:t>本项目施工期为202</w:t>
      </w:r>
      <w:r>
        <w:rPr>
          <w:rFonts w:hint="eastAsia" w:eastAsia="仿宋"/>
          <w:sz w:val="24"/>
          <w:lang w:val="en-US" w:eastAsia="zh-CN"/>
        </w:rPr>
        <w:t>4</w:t>
      </w:r>
      <w:r>
        <w:rPr>
          <w:rFonts w:eastAsia="仿宋"/>
          <w:sz w:val="24"/>
        </w:rPr>
        <w:t>年</w:t>
      </w:r>
      <w:r>
        <w:rPr>
          <w:rFonts w:hint="eastAsia" w:eastAsia="仿宋"/>
          <w:sz w:val="24"/>
          <w:lang w:val="en-US" w:eastAsia="zh-CN"/>
        </w:rPr>
        <w:t>6</w:t>
      </w:r>
      <w:r>
        <w:rPr>
          <w:rFonts w:eastAsia="仿宋"/>
          <w:sz w:val="24"/>
        </w:rPr>
        <w:t>月</w:t>
      </w:r>
      <w:r>
        <w:rPr>
          <w:rFonts w:hint="eastAsia" w:eastAsia="仿宋"/>
          <w:sz w:val="24"/>
        </w:rPr>
        <w:t>至</w:t>
      </w:r>
      <w:r>
        <w:rPr>
          <w:rFonts w:eastAsia="仿宋"/>
          <w:sz w:val="24"/>
        </w:rPr>
        <w:t>202</w:t>
      </w:r>
      <w:r>
        <w:rPr>
          <w:rFonts w:hint="eastAsia" w:eastAsia="仿宋"/>
          <w:sz w:val="24"/>
          <w:lang w:val="en-US" w:eastAsia="zh-CN"/>
        </w:rPr>
        <w:t>4</w:t>
      </w:r>
      <w:r>
        <w:rPr>
          <w:rFonts w:eastAsia="仿宋"/>
          <w:sz w:val="24"/>
        </w:rPr>
        <w:t>年</w:t>
      </w:r>
      <w:r>
        <w:rPr>
          <w:rFonts w:hint="eastAsia" w:eastAsia="仿宋"/>
          <w:sz w:val="24"/>
          <w:lang w:val="en-US" w:eastAsia="zh-CN"/>
        </w:rPr>
        <w:t>9</w:t>
      </w:r>
      <w:r>
        <w:rPr>
          <w:rFonts w:eastAsia="仿宋"/>
          <w:sz w:val="24"/>
        </w:rPr>
        <w:t>月，当地雨季为6-</w:t>
      </w:r>
      <w:r>
        <w:rPr>
          <w:rFonts w:hint="eastAsia" w:eastAsia="仿宋"/>
          <w:sz w:val="24"/>
          <w:lang w:val="en-US" w:eastAsia="zh-CN"/>
        </w:rPr>
        <w:t>9</w:t>
      </w:r>
      <w:r>
        <w:rPr>
          <w:rFonts w:eastAsia="仿宋"/>
          <w:sz w:val="24"/>
        </w:rPr>
        <w:t>月，根据本工程施工进度安排和当地气候特点、风季长度确定本项目施工期水土流失预测时段为1年。</w:t>
      </w:r>
    </w:p>
    <w:p w14:paraId="2E2BAC43">
      <w:pPr>
        <w:spacing w:line="360" w:lineRule="auto"/>
        <w:ind w:firstLine="480"/>
        <w:rPr>
          <w:rFonts w:eastAsia="仿宋"/>
          <w:sz w:val="24"/>
        </w:rPr>
      </w:pPr>
      <w:r>
        <w:rPr>
          <w:rFonts w:eastAsia="仿宋"/>
          <w:sz w:val="24"/>
        </w:rPr>
        <w:t>（2）自然恢复期</w:t>
      </w:r>
    </w:p>
    <w:p w14:paraId="78DAA238">
      <w:pPr>
        <w:spacing w:line="360" w:lineRule="auto"/>
        <w:ind w:firstLine="480"/>
        <w:rPr>
          <w:rFonts w:eastAsia="仿宋"/>
          <w:sz w:val="24"/>
        </w:rPr>
      </w:pPr>
      <w:r>
        <w:rPr>
          <w:rFonts w:eastAsia="仿宋"/>
          <w:sz w:val="24"/>
        </w:rPr>
        <w:t>自然恢复期预测时段为不采取水土保持措施的情况下，土壤侵蚀强度自然恢复到扰动前的时间。</w:t>
      </w:r>
      <w:r>
        <w:rPr>
          <w:rFonts w:hint="eastAsia" w:eastAsia="仿宋"/>
          <w:sz w:val="24"/>
        </w:rPr>
        <w:t>本项目</w:t>
      </w:r>
      <w:r>
        <w:rPr>
          <w:rFonts w:eastAsia="仿宋"/>
          <w:sz w:val="24"/>
        </w:rPr>
        <w:t>工程建设完工后土壤侵蚀达到扰动前侵蚀水平约为2年，届时地貌逐步恢复原始状态，水土流失强度和侵蚀量将逐步降低和减少，项目区生态环境得到改善。确定不同预测单元的预测时段见表3-2。</w:t>
      </w:r>
    </w:p>
    <w:p w14:paraId="70200E46">
      <w:pPr>
        <w:spacing w:line="360" w:lineRule="auto"/>
        <w:ind w:firstLine="1897" w:firstLineChars="900"/>
        <w:rPr>
          <w:rFonts w:eastAsia="仿宋"/>
          <w:sz w:val="21"/>
          <w:szCs w:val="21"/>
        </w:rPr>
      </w:pPr>
      <w:r>
        <w:rPr>
          <w:rFonts w:eastAsia="仿宋"/>
          <w:b/>
          <w:sz w:val="21"/>
          <w:szCs w:val="21"/>
        </w:rPr>
        <w:t>表3-2           各单元工程预测时段划分</w:t>
      </w:r>
    </w:p>
    <w:tbl>
      <w:tblPr>
        <w:tblStyle w:val="24"/>
        <w:tblW w:w="4999"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916"/>
        <w:gridCol w:w="2167"/>
        <w:gridCol w:w="2421"/>
        <w:gridCol w:w="1517"/>
        <w:gridCol w:w="1059"/>
      </w:tblGrid>
      <w:tr w14:paraId="58E55D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7" w:hRule="atLeast"/>
        </w:trPr>
        <w:tc>
          <w:tcPr>
            <w:tcW w:w="1055" w:type="pct"/>
            <w:vMerge w:val="restart"/>
            <w:tcBorders>
              <w:top w:val="single" w:color="auto" w:sz="12" w:space="0"/>
              <w:left w:val="single" w:color="auto" w:sz="12" w:space="0"/>
              <w:bottom w:val="single" w:color="auto" w:sz="6" w:space="0"/>
              <w:right w:val="single" w:color="auto" w:sz="6" w:space="0"/>
            </w:tcBorders>
            <w:vAlign w:val="center"/>
          </w:tcPr>
          <w:p w14:paraId="2DF01B5A">
            <w:pPr>
              <w:jc w:val="center"/>
              <w:rPr>
                <w:rFonts w:eastAsia="仿宋"/>
                <w:sz w:val="21"/>
                <w:szCs w:val="21"/>
              </w:rPr>
            </w:pPr>
            <w:r>
              <w:rPr>
                <w:rFonts w:eastAsia="仿宋"/>
                <w:sz w:val="21"/>
                <w:szCs w:val="21"/>
              </w:rPr>
              <w:t>工程区</w:t>
            </w:r>
          </w:p>
        </w:tc>
        <w:tc>
          <w:tcPr>
            <w:tcW w:w="3361" w:type="pct"/>
            <w:gridSpan w:val="3"/>
            <w:tcBorders>
              <w:top w:val="single" w:color="auto" w:sz="12" w:space="0"/>
              <w:left w:val="single" w:color="auto" w:sz="6" w:space="0"/>
              <w:bottom w:val="single" w:color="auto" w:sz="6" w:space="0"/>
              <w:right w:val="single" w:color="auto" w:sz="6" w:space="0"/>
            </w:tcBorders>
            <w:vAlign w:val="center"/>
          </w:tcPr>
          <w:p w14:paraId="2CEA5A79">
            <w:pPr>
              <w:jc w:val="center"/>
              <w:rPr>
                <w:rFonts w:eastAsia="仿宋"/>
                <w:sz w:val="21"/>
                <w:szCs w:val="21"/>
              </w:rPr>
            </w:pPr>
            <w:r>
              <w:rPr>
                <w:rFonts w:eastAsia="仿宋"/>
                <w:sz w:val="21"/>
                <w:szCs w:val="21"/>
              </w:rPr>
              <w:t>预测时段</w:t>
            </w:r>
          </w:p>
        </w:tc>
        <w:tc>
          <w:tcPr>
            <w:tcW w:w="583" w:type="pct"/>
            <w:tcBorders>
              <w:top w:val="single" w:color="auto" w:sz="12" w:space="0"/>
              <w:left w:val="single" w:color="auto" w:sz="6" w:space="0"/>
              <w:bottom w:val="single" w:color="auto" w:sz="6" w:space="0"/>
              <w:right w:val="single" w:color="auto" w:sz="12" w:space="0"/>
            </w:tcBorders>
            <w:vAlign w:val="center"/>
          </w:tcPr>
          <w:p w14:paraId="7CB32FB7">
            <w:pPr>
              <w:jc w:val="center"/>
              <w:rPr>
                <w:rFonts w:eastAsia="仿宋"/>
                <w:sz w:val="21"/>
                <w:szCs w:val="21"/>
              </w:rPr>
            </w:pPr>
            <w:r>
              <w:rPr>
                <w:rFonts w:eastAsia="仿宋"/>
                <w:sz w:val="21"/>
                <w:szCs w:val="21"/>
              </w:rPr>
              <w:t>备注</w:t>
            </w:r>
          </w:p>
        </w:tc>
      </w:tr>
      <w:tr w14:paraId="31916B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9" w:hRule="atLeast"/>
        </w:trPr>
        <w:tc>
          <w:tcPr>
            <w:tcW w:w="1055" w:type="pct"/>
            <w:vMerge w:val="continue"/>
            <w:tcBorders>
              <w:top w:val="single" w:color="auto" w:sz="12" w:space="0"/>
              <w:left w:val="single" w:color="auto" w:sz="12" w:space="0"/>
              <w:bottom w:val="single" w:color="auto" w:sz="6" w:space="0"/>
              <w:right w:val="single" w:color="auto" w:sz="6" w:space="0"/>
            </w:tcBorders>
            <w:vAlign w:val="center"/>
          </w:tcPr>
          <w:p w14:paraId="26ADBF6D">
            <w:pPr>
              <w:widowControl/>
              <w:jc w:val="left"/>
              <w:rPr>
                <w:rFonts w:eastAsia="仿宋"/>
                <w:sz w:val="21"/>
                <w:szCs w:val="21"/>
              </w:rPr>
            </w:pPr>
          </w:p>
        </w:tc>
        <w:tc>
          <w:tcPr>
            <w:tcW w:w="1193" w:type="pct"/>
            <w:tcBorders>
              <w:top w:val="single" w:color="auto" w:sz="6" w:space="0"/>
              <w:left w:val="single" w:color="auto" w:sz="6" w:space="0"/>
              <w:bottom w:val="single" w:color="auto" w:sz="6" w:space="0"/>
              <w:right w:val="single" w:color="auto" w:sz="6" w:space="0"/>
            </w:tcBorders>
            <w:vAlign w:val="center"/>
          </w:tcPr>
          <w:p w14:paraId="23ACD30B">
            <w:pPr>
              <w:jc w:val="center"/>
              <w:rPr>
                <w:rFonts w:eastAsia="仿宋"/>
                <w:sz w:val="21"/>
                <w:szCs w:val="21"/>
              </w:rPr>
            </w:pPr>
            <w:r>
              <w:rPr>
                <w:rFonts w:eastAsia="仿宋"/>
                <w:sz w:val="21"/>
                <w:szCs w:val="21"/>
              </w:rPr>
              <w:t>施工期</w:t>
            </w:r>
          </w:p>
        </w:tc>
        <w:tc>
          <w:tcPr>
            <w:tcW w:w="1333" w:type="pct"/>
            <w:tcBorders>
              <w:top w:val="single" w:color="auto" w:sz="6" w:space="0"/>
              <w:left w:val="single" w:color="auto" w:sz="6" w:space="0"/>
              <w:bottom w:val="single" w:color="auto" w:sz="6" w:space="0"/>
              <w:right w:val="single" w:color="auto" w:sz="6" w:space="0"/>
            </w:tcBorders>
            <w:vAlign w:val="center"/>
          </w:tcPr>
          <w:p w14:paraId="5969CCCB">
            <w:pPr>
              <w:jc w:val="center"/>
              <w:rPr>
                <w:rFonts w:eastAsia="仿宋"/>
                <w:sz w:val="21"/>
                <w:szCs w:val="21"/>
              </w:rPr>
            </w:pPr>
            <w:r>
              <w:rPr>
                <w:rFonts w:eastAsia="仿宋"/>
                <w:sz w:val="21"/>
                <w:szCs w:val="21"/>
              </w:rPr>
              <w:t>自然恢复期</w:t>
            </w:r>
          </w:p>
        </w:tc>
        <w:tc>
          <w:tcPr>
            <w:tcW w:w="834" w:type="pct"/>
            <w:tcBorders>
              <w:top w:val="single" w:color="auto" w:sz="6" w:space="0"/>
              <w:left w:val="single" w:color="auto" w:sz="6" w:space="0"/>
              <w:bottom w:val="single" w:color="auto" w:sz="6" w:space="0"/>
              <w:right w:val="single" w:color="auto" w:sz="6" w:space="0"/>
            </w:tcBorders>
            <w:vAlign w:val="center"/>
          </w:tcPr>
          <w:p w14:paraId="32E99EA3">
            <w:pPr>
              <w:jc w:val="center"/>
              <w:rPr>
                <w:rFonts w:eastAsia="仿宋"/>
                <w:sz w:val="21"/>
                <w:szCs w:val="21"/>
              </w:rPr>
            </w:pPr>
            <w:r>
              <w:rPr>
                <w:rFonts w:eastAsia="仿宋"/>
                <w:sz w:val="21"/>
                <w:szCs w:val="21"/>
              </w:rPr>
              <w:t>总时段</w:t>
            </w:r>
          </w:p>
        </w:tc>
        <w:tc>
          <w:tcPr>
            <w:tcW w:w="583" w:type="pct"/>
            <w:vMerge w:val="restart"/>
            <w:tcBorders>
              <w:top w:val="single" w:color="auto" w:sz="6" w:space="0"/>
              <w:left w:val="single" w:color="auto" w:sz="6" w:space="0"/>
              <w:right w:val="single" w:color="auto" w:sz="12" w:space="0"/>
            </w:tcBorders>
            <w:vAlign w:val="center"/>
          </w:tcPr>
          <w:p w14:paraId="2DCD3DED">
            <w:pPr>
              <w:jc w:val="center"/>
              <w:rPr>
                <w:rFonts w:eastAsia="仿宋"/>
                <w:sz w:val="21"/>
                <w:szCs w:val="21"/>
              </w:rPr>
            </w:pPr>
          </w:p>
        </w:tc>
      </w:tr>
      <w:tr w14:paraId="1B9265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9" w:hRule="atLeast"/>
        </w:trPr>
        <w:tc>
          <w:tcPr>
            <w:tcW w:w="1055" w:type="pct"/>
            <w:tcBorders>
              <w:top w:val="single" w:color="auto" w:sz="6" w:space="0"/>
              <w:left w:val="single" w:color="auto" w:sz="12" w:space="0"/>
              <w:bottom w:val="single" w:color="auto" w:sz="4" w:space="0"/>
              <w:right w:val="single" w:color="auto" w:sz="6" w:space="0"/>
            </w:tcBorders>
            <w:vAlign w:val="center"/>
          </w:tcPr>
          <w:p w14:paraId="0B15FDA7">
            <w:pPr>
              <w:jc w:val="center"/>
              <w:rPr>
                <w:rFonts w:eastAsia="仿宋"/>
                <w:color w:val="000000" w:themeColor="text1"/>
                <w:sz w:val="21"/>
                <w:szCs w:val="21"/>
                <w14:textFill>
                  <w14:solidFill>
                    <w14:schemeClr w14:val="tx1"/>
                  </w14:solidFill>
                </w14:textFill>
              </w:rPr>
            </w:pPr>
            <w:r>
              <w:rPr>
                <w:rFonts w:hint="eastAsia" w:eastAsia="仿宋"/>
                <w:color w:val="000000" w:themeColor="text1"/>
                <w:sz w:val="21"/>
                <w:szCs w:val="21"/>
                <w14:textFill>
                  <w14:solidFill>
                    <w14:schemeClr w14:val="tx1"/>
                  </w14:solidFill>
                </w14:textFill>
              </w:rPr>
              <w:t>建构筑物</w:t>
            </w:r>
            <w:r>
              <w:rPr>
                <w:rFonts w:hint="eastAsia" w:eastAsia="仿宋"/>
                <w:color w:val="000000" w:themeColor="text1"/>
                <w:sz w:val="21"/>
                <w:szCs w:val="21"/>
                <w:lang w:val="en-US" w:eastAsia="zh-CN"/>
                <w14:textFill>
                  <w14:solidFill>
                    <w14:schemeClr w14:val="tx1"/>
                  </w14:solidFill>
                </w14:textFill>
              </w:rPr>
              <w:t>及场坪</w:t>
            </w:r>
            <w:r>
              <w:rPr>
                <w:rFonts w:eastAsia="仿宋"/>
                <w:color w:val="000000" w:themeColor="text1"/>
                <w:sz w:val="21"/>
                <w:szCs w:val="21"/>
                <w14:textFill>
                  <w14:solidFill>
                    <w14:schemeClr w14:val="tx1"/>
                  </w14:solidFill>
                </w14:textFill>
              </w:rPr>
              <w:t>区</w:t>
            </w:r>
          </w:p>
        </w:tc>
        <w:tc>
          <w:tcPr>
            <w:tcW w:w="1193" w:type="pct"/>
            <w:tcBorders>
              <w:top w:val="single" w:color="auto" w:sz="6" w:space="0"/>
              <w:left w:val="single" w:color="auto" w:sz="6" w:space="0"/>
              <w:bottom w:val="single" w:color="auto" w:sz="6" w:space="0"/>
              <w:right w:val="single" w:color="auto" w:sz="6" w:space="0"/>
            </w:tcBorders>
            <w:vAlign w:val="center"/>
          </w:tcPr>
          <w:p w14:paraId="373B10B7">
            <w:pPr>
              <w:jc w:val="center"/>
              <w:rPr>
                <w:rFonts w:eastAsia="仿宋"/>
                <w:sz w:val="21"/>
                <w:szCs w:val="21"/>
              </w:rPr>
            </w:pPr>
            <w:r>
              <w:rPr>
                <w:rFonts w:eastAsia="仿宋"/>
                <w:sz w:val="21"/>
                <w:szCs w:val="21"/>
              </w:rPr>
              <w:t>1.0</w:t>
            </w:r>
          </w:p>
        </w:tc>
        <w:tc>
          <w:tcPr>
            <w:tcW w:w="1333" w:type="pct"/>
            <w:tcBorders>
              <w:top w:val="single" w:color="auto" w:sz="6" w:space="0"/>
              <w:left w:val="single" w:color="auto" w:sz="6" w:space="0"/>
              <w:bottom w:val="single" w:color="auto" w:sz="6" w:space="0"/>
              <w:right w:val="single" w:color="auto" w:sz="6" w:space="0"/>
            </w:tcBorders>
            <w:vAlign w:val="center"/>
          </w:tcPr>
          <w:p w14:paraId="1552D2BD">
            <w:pPr>
              <w:jc w:val="center"/>
              <w:rPr>
                <w:rFonts w:eastAsia="仿宋"/>
                <w:sz w:val="21"/>
                <w:szCs w:val="21"/>
              </w:rPr>
            </w:pPr>
            <w:r>
              <w:rPr>
                <w:rFonts w:hint="eastAsia" w:eastAsia="仿宋"/>
                <w:sz w:val="21"/>
                <w:szCs w:val="21"/>
              </w:rPr>
              <w:t>/</w:t>
            </w:r>
          </w:p>
        </w:tc>
        <w:tc>
          <w:tcPr>
            <w:tcW w:w="834" w:type="pct"/>
            <w:tcBorders>
              <w:top w:val="single" w:color="auto" w:sz="6" w:space="0"/>
              <w:left w:val="single" w:color="auto" w:sz="6" w:space="0"/>
              <w:bottom w:val="single" w:color="auto" w:sz="6" w:space="0"/>
              <w:right w:val="single" w:color="auto" w:sz="6" w:space="0"/>
            </w:tcBorders>
            <w:vAlign w:val="center"/>
          </w:tcPr>
          <w:p w14:paraId="49A9C879">
            <w:pPr>
              <w:jc w:val="center"/>
              <w:rPr>
                <w:rFonts w:eastAsia="仿宋"/>
                <w:sz w:val="21"/>
                <w:szCs w:val="21"/>
              </w:rPr>
            </w:pPr>
            <w:r>
              <w:rPr>
                <w:rFonts w:eastAsia="仿宋"/>
                <w:sz w:val="21"/>
                <w:szCs w:val="21"/>
              </w:rPr>
              <w:t>1.0</w:t>
            </w:r>
          </w:p>
        </w:tc>
        <w:tc>
          <w:tcPr>
            <w:tcW w:w="583" w:type="pct"/>
            <w:vMerge w:val="continue"/>
            <w:tcBorders>
              <w:left w:val="single" w:color="auto" w:sz="6" w:space="0"/>
              <w:right w:val="single" w:color="auto" w:sz="12" w:space="0"/>
            </w:tcBorders>
            <w:vAlign w:val="center"/>
          </w:tcPr>
          <w:p w14:paraId="65098E39">
            <w:pPr>
              <w:widowControl/>
              <w:jc w:val="left"/>
              <w:rPr>
                <w:rFonts w:eastAsia="仿宋"/>
                <w:sz w:val="21"/>
                <w:szCs w:val="21"/>
              </w:rPr>
            </w:pPr>
          </w:p>
        </w:tc>
      </w:tr>
      <w:tr w14:paraId="2F00C7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5" w:hRule="atLeast"/>
        </w:trPr>
        <w:tc>
          <w:tcPr>
            <w:tcW w:w="1055" w:type="pct"/>
            <w:tcBorders>
              <w:top w:val="single" w:color="auto" w:sz="6" w:space="0"/>
              <w:left w:val="single" w:color="auto" w:sz="12" w:space="0"/>
              <w:bottom w:val="single" w:color="auto" w:sz="4" w:space="0"/>
              <w:right w:val="single" w:color="auto" w:sz="6" w:space="0"/>
            </w:tcBorders>
            <w:vAlign w:val="center"/>
          </w:tcPr>
          <w:p w14:paraId="2741D158">
            <w:pPr>
              <w:jc w:val="center"/>
              <w:rPr>
                <w:rFonts w:hint="eastAsia" w:ascii="Times New Roman" w:hAnsi="Times New Roman" w:eastAsia="仿宋" w:cs="Times New Roman"/>
                <w:color w:val="000000" w:themeColor="text1"/>
                <w:kern w:val="2"/>
                <w:sz w:val="21"/>
                <w:szCs w:val="21"/>
                <w:lang w:val="en-US" w:eastAsia="zh-CN" w:bidi="ar-SA"/>
                <w14:textFill>
                  <w14:solidFill>
                    <w14:schemeClr w14:val="tx1"/>
                  </w14:solidFill>
                </w14:textFill>
              </w:rPr>
            </w:pPr>
            <w:r>
              <w:rPr>
                <w:rFonts w:hint="eastAsia" w:eastAsia="仿宋"/>
                <w:color w:val="000000" w:themeColor="text1"/>
                <w:sz w:val="21"/>
                <w:szCs w:val="21"/>
                <w:lang w:val="en-US" w:eastAsia="zh-CN"/>
                <w14:textFill>
                  <w14:solidFill>
                    <w14:schemeClr w14:val="tx1"/>
                  </w14:solidFill>
                </w14:textFill>
              </w:rPr>
              <w:t>附属设施</w:t>
            </w:r>
            <w:r>
              <w:rPr>
                <w:rFonts w:hint="eastAsia" w:eastAsia="仿宋"/>
                <w:color w:val="000000" w:themeColor="text1"/>
                <w:sz w:val="21"/>
                <w:szCs w:val="21"/>
                <w:lang w:eastAsia="zh-CN"/>
                <w14:textFill>
                  <w14:solidFill>
                    <w14:schemeClr w14:val="tx1"/>
                  </w14:solidFill>
                </w14:textFill>
              </w:rPr>
              <w:t>区</w:t>
            </w:r>
          </w:p>
        </w:tc>
        <w:tc>
          <w:tcPr>
            <w:tcW w:w="1193" w:type="pct"/>
            <w:tcBorders>
              <w:top w:val="single" w:color="auto" w:sz="6" w:space="0"/>
              <w:left w:val="single" w:color="auto" w:sz="6" w:space="0"/>
              <w:bottom w:val="single" w:color="auto" w:sz="6" w:space="0"/>
              <w:right w:val="single" w:color="auto" w:sz="6" w:space="0"/>
            </w:tcBorders>
            <w:vAlign w:val="center"/>
          </w:tcPr>
          <w:p w14:paraId="2E3C5EBF">
            <w:pPr>
              <w:jc w:val="center"/>
              <w:rPr>
                <w:rFonts w:ascii="Times New Roman" w:hAnsi="Times New Roman" w:eastAsia="仿宋" w:cs="Times New Roman"/>
                <w:kern w:val="2"/>
                <w:sz w:val="21"/>
                <w:szCs w:val="21"/>
                <w:lang w:val="en-US" w:eastAsia="zh-CN" w:bidi="ar-SA"/>
              </w:rPr>
            </w:pPr>
            <w:r>
              <w:rPr>
                <w:rFonts w:hint="eastAsia" w:eastAsia="仿宋"/>
                <w:sz w:val="21"/>
                <w:szCs w:val="21"/>
              </w:rPr>
              <w:t>1</w:t>
            </w:r>
            <w:r>
              <w:rPr>
                <w:rFonts w:eastAsia="仿宋"/>
                <w:sz w:val="21"/>
                <w:szCs w:val="21"/>
              </w:rPr>
              <w:t>.0</w:t>
            </w:r>
          </w:p>
        </w:tc>
        <w:tc>
          <w:tcPr>
            <w:tcW w:w="1333" w:type="pct"/>
            <w:tcBorders>
              <w:top w:val="single" w:color="auto" w:sz="6" w:space="0"/>
              <w:left w:val="single" w:color="auto" w:sz="6" w:space="0"/>
              <w:bottom w:val="single" w:color="auto" w:sz="6" w:space="0"/>
              <w:right w:val="single" w:color="auto" w:sz="6" w:space="0"/>
            </w:tcBorders>
            <w:vAlign w:val="center"/>
          </w:tcPr>
          <w:p w14:paraId="4D6D3022">
            <w:pPr>
              <w:jc w:val="center"/>
              <w:rPr>
                <w:rFonts w:hint="eastAsia" w:ascii="Times New Roman" w:hAnsi="Times New Roman" w:eastAsia="仿宋" w:cs="Times New Roman"/>
                <w:kern w:val="2"/>
                <w:sz w:val="21"/>
                <w:szCs w:val="21"/>
                <w:lang w:val="en-US" w:eastAsia="zh-CN" w:bidi="ar-SA"/>
              </w:rPr>
            </w:pPr>
            <w:r>
              <w:rPr>
                <w:rFonts w:hint="eastAsia" w:eastAsia="仿宋"/>
                <w:sz w:val="21"/>
                <w:szCs w:val="21"/>
              </w:rPr>
              <w:t>/</w:t>
            </w:r>
          </w:p>
        </w:tc>
        <w:tc>
          <w:tcPr>
            <w:tcW w:w="834" w:type="pct"/>
            <w:tcBorders>
              <w:top w:val="single" w:color="auto" w:sz="6" w:space="0"/>
              <w:left w:val="single" w:color="auto" w:sz="6" w:space="0"/>
              <w:bottom w:val="single" w:color="auto" w:sz="6" w:space="0"/>
              <w:right w:val="single" w:color="auto" w:sz="6" w:space="0"/>
            </w:tcBorders>
            <w:vAlign w:val="center"/>
          </w:tcPr>
          <w:p w14:paraId="1AE9755C">
            <w:pPr>
              <w:jc w:val="center"/>
              <w:rPr>
                <w:rFonts w:ascii="Times New Roman" w:hAnsi="Times New Roman" w:eastAsia="仿宋" w:cs="Times New Roman"/>
                <w:kern w:val="2"/>
                <w:sz w:val="21"/>
                <w:szCs w:val="21"/>
                <w:lang w:val="en-US" w:eastAsia="zh-CN" w:bidi="ar-SA"/>
              </w:rPr>
            </w:pPr>
            <w:r>
              <w:rPr>
                <w:rFonts w:hint="eastAsia" w:eastAsia="仿宋"/>
                <w:sz w:val="21"/>
                <w:szCs w:val="21"/>
                <w:lang w:val="en-US" w:eastAsia="zh-CN"/>
              </w:rPr>
              <w:t>1</w:t>
            </w:r>
            <w:r>
              <w:rPr>
                <w:rFonts w:eastAsia="仿宋"/>
                <w:sz w:val="21"/>
                <w:szCs w:val="21"/>
              </w:rPr>
              <w:t>.0</w:t>
            </w:r>
          </w:p>
        </w:tc>
        <w:tc>
          <w:tcPr>
            <w:tcW w:w="583" w:type="pct"/>
            <w:vMerge w:val="continue"/>
            <w:tcBorders>
              <w:left w:val="single" w:color="auto" w:sz="6" w:space="0"/>
              <w:right w:val="single" w:color="auto" w:sz="12" w:space="0"/>
            </w:tcBorders>
            <w:vAlign w:val="center"/>
          </w:tcPr>
          <w:p w14:paraId="0EEB0D0B">
            <w:pPr>
              <w:widowControl/>
              <w:jc w:val="left"/>
              <w:rPr>
                <w:rFonts w:eastAsia="仿宋"/>
                <w:sz w:val="21"/>
                <w:szCs w:val="21"/>
              </w:rPr>
            </w:pPr>
          </w:p>
        </w:tc>
      </w:tr>
      <w:tr w14:paraId="24795F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2" w:hRule="atLeast"/>
        </w:trPr>
        <w:tc>
          <w:tcPr>
            <w:tcW w:w="1055" w:type="pct"/>
            <w:tcBorders>
              <w:top w:val="single" w:color="auto" w:sz="4" w:space="0"/>
              <w:left w:val="single" w:color="auto" w:sz="12" w:space="0"/>
              <w:bottom w:val="single" w:color="auto" w:sz="4" w:space="0"/>
              <w:right w:val="single" w:color="auto" w:sz="6" w:space="0"/>
            </w:tcBorders>
            <w:vAlign w:val="center"/>
          </w:tcPr>
          <w:p w14:paraId="38D26371">
            <w:pPr>
              <w:jc w:val="center"/>
              <w:rPr>
                <w:rFonts w:eastAsia="仿宋"/>
                <w:color w:val="000000" w:themeColor="text1"/>
                <w:sz w:val="21"/>
                <w:szCs w:val="21"/>
                <w14:textFill>
                  <w14:solidFill>
                    <w14:schemeClr w14:val="tx1"/>
                  </w14:solidFill>
                </w14:textFill>
              </w:rPr>
            </w:pPr>
            <w:r>
              <w:rPr>
                <w:rFonts w:hint="eastAsia" w:eastAsia="仿宋"/>
                <w:color w:val="000000" w:themeColor="text1"/>
                <w:sz w:val="21"/>
                <w:szCs w:val="21"/>
                <w14:textFill>
                  <w14:solidFill>
                    <w14:schemeClr w14:val="tx1"/>
                  </w14:solidFill>
                </w14:textFill>
              </w:rPr>
              <w:t>绿化区</w:t>
            </w:r>
          </w:p>
        </w:tc>
        <w:tc>
          <w:tcPr>
            <w:tcW w:w="1193" w:type="pct"/>
            <w:tcBorders>
              <w:top w:val="single" w:color="auto" w:sz="6" w:space="0"/>
              <w:left w:val="single" w:color="auto" w:sz="6" w:space="0"/>
              <w:bottom w:val="single" w:color="auto" w:sz="6" w:space="0"/>
              <w:right w:val="single" w:color="auto" w:sz="6" w:space="0"/>
            </w:tcBorders>
            <w:vAlign w:val="center"/>
          </w:tcPr>
          <w:p w14:paraId="116B2799">
            <w:pPr>
              <w:jc w:val="center"/>
              <w:rPr>
                <w:rFonts w:eastAsia="仿宋"/>
                <w:sz w:val="21"/>
                <w:szCs w:val="21"/>
              </w:rPr>
            </w:pPr>
            <w:r>
              <w:rPr>
                <w:rFonts w:eastAsia="仿宋"/>
                <w:sz w:val="21"/>
                <w:szCs w:val="21"/>
              </w:rPr>
              <w:t>1.0</w:t>
            </w:r>
          </w:p>
        </w:tc>
        <w:tc>
          <w:tcPr>
            <w:tcW w:w="1333" w:type="pct"/>
            <w:tcBorders>
              <w:top w:val="single" w:color="auto" w:sz="6" w:space="0"/>
              <w:left w:val="single" w:color="auto" w:sz="6" w:space="0"/>
              <w:bottom w:val="single" w:color="auto" w:sz="6" w:space="0"/>
              <w:right w:val="single" w:color="auto" w:sz="6" w:space="0"/>
            </w:tcBorders>
            <w:vAlign w:val="center"/>
          </w:tcPr>
          <w:p w14:paraId="73F5C2AB">
            <w:pPr>
              <w:jc w:val="center"/>
              <w:rPr>
                <w:rFonts w:eastAsia="仿宋"/>
                <w:sz w:val="21"/>
                <w:szCs w:val="21"/>
              </w:rPr>
            </w:pPr>
            <w:r>
              <w:rPr>
                <w:rFonts w:eastAsia="仿宋"/>
                <w:sz w:val="21"/>
                <w:szCs w:val="21"/>
              </w:rPr>
              <w:t>2.0</w:t>
            </w:r>
          </w:p>
        </w:tc>
        <w:tc>
          <w:tcPr>
            <w:tcW w:w="834" w:type="pct"/>
            <w:tcBorders>
              <w:top w:val="single" w:color="auto" w:sz="6" w:space="0"/>
              <w:left w:val="single" w:color="auto" w:sz="6" w:space="0"/>
              <w:bottom w:val="single" w:color="auto" w:sz="6" w:space="0"/>
              <w:right w:val="single" w:color="auto" w:sz="6" w:space="0"/>
            </w:tcBorders>
            <w:vAlign w:val="center"/>
          </w:tcPr>
          <w:p w14:paraId="20295DA7">
            <w:pPr>
              <w:jc w:val="center"/>
              <w:rPr>
                <w:rFonts w:eastAsia="仿宋"/>
                <w:sz w:val="21"/>
                <w:szCs w:val="21"/>
              </w:rPr>
            </w:pPr>
            <w:r>
              <w:rPr>
                <w:rFonts w:eastAsia="仿宋"/>
                <w:sz w:val="21"/>
                <w:szCs w:val="21"/>
              </w:rPr>
              <w:t>3.0</w:t>
            </w:r>
          </w:p>
        </w:tc>
        <w:tc>
          <w:tcPr>
            <w:tcW w:w="583" w:type="pct"/>
            <w:vMerge w:val="continue"/>
            <w:tcBorders>
              <w:left w:val="single" w:color="auto" w:sz="6" w:space="0"/>
              <w:right w:val="single" w:color="auto" w:sz="12" w:space="0"/>
            </w:tcBorders>
            <w:vAlign w:val="center"/>
          </w:tcPr>
          <w:p w14:paraId="004981D3">
            <w:pPr>
              <w:widowControl/>
              <w:jc w:val="left"/>
              <w:rPr>
                <w:rFonts w:eastAsia="仿宋"/>
                <w:sz w:val="21"/>
                <w:szCs w:val="21"/>
              </w:rPr>
            </w:pPr>
          </w:p>
        </w:tc>
      </w:tr>
    </w:tbl>
    <w:p w14:paraId="55E38649">
      <w:pPr>
        <w:pStyle w:val="5"/>
        <w:bidi w:val="0"/>
        <w:spacing w:line="240" w:lineRule="auto"/>
        <w:rPr>
          <w:sz w:val="30"/>
          <w:szCs w:val="30"/>
        </w:rPr>
      </w:pPr>
      <w:bookmarkStart w:id="102" w:name="_Toc103373512"/>
      <w:bookmarkStart w:id="103" w:name="_Toc100916108"/>
      <w:bookmarkStart w:id="104" w:name="_Toc9895"/>
      <w:bookmarkStart w:id="105" w:name="_Toc114999731"/>
      <w:r>
        <w:rPr>
          <w:sz w:val="30"/>
          <w:szCs w:val="30"/>
        </w:rPr>
        <w:t>3.3.3项目区土壤侵蚀模数</w:t>
      </w:r>
      <w:bookmarkEnd w:id="102"/>
      <w:bookmarkEnd w:id="103"/>
      <w:bookmarkEnd w:id="104"/>
      <w:bookmarkEnd w:id="105"/>
    </w:p>
    <w:p w14:paraId="08769241">
      <w:pPr>
        <w:spacing w:line="360" w:lineRule="auto"/>
        <w:ind w:firstLine="482"/>
        <w:rPr>
          <w:rFonts w:eastAsia="仿宋"/>
          <w:b/>
          <w:sz w:val="24"/>
        </w:rPr>
      </w:pPr>
      <w:bookmarkStart w:id="106" w:name="_Toc294538847"/>
      <w:bookmarkEnd w:id="106"/>
      <w:r>
        <w:rPr>
          <w:rFonts w:eastAsia="仿宋"/>
          <w:b/>
          <w:sz w:val="24"/>
        </w:rPr>
        <w:t>（1）原地貌侵蚀模数</w:t>
      </w:r>
    </w:p>
    <w:p w14:paraId="203BEA62">
      <w:pPr>
        <w:pStyle w:val="46"/>
        <w:ind w:firstLine="480"/>
        <w:rPr>
          <w:rFonts w:eastAsia="仿宋"/>
        </w:rPr>
      </w:pPr>
      <w:bookmarkStart w:id="107" w:name="_Toc294538848"/>
      <w:bookmarkEnd w:id="107"/>
      <w:r>
        <w:rPr>
          <w:rFonts w:eastAsia="仿宋"/>
        </w:rPr>
        <w:t>根据河北省土壤侵蚀动态调查成果和《生产建设项目水土保持技术标准》（GB 50433-2018）要求，结合实地调查和工程建设的特点，对本工程建设过程中产生的水土流失强度按照中华人民共和国行业标准《土壤侵蚀分类分级标准》（SL190-2007）及项目区的实测资料和研究成果，确定项目区各预测单元原地貌土壤侵蚀模数。</w:t>
      </w:r>
    </w:p>
    <w:p w14:paraId="69832C2B">
      <w:pPr>
        <w:pStyle w:val="46"/>
        <w:ind w:firstLine="480"/>
        <w:rPr>
          <w:rFonts w:eastAsia="仿宋"/>
        </w:rPr>
      </w:pPr>
      <w:r>
        <w:rPr>
          <w:rFonts w:eastAsia="仿宋"/>
        </w:rPr>
        <w:t>根据《土壤侵蚀分类分级标准》（SL190-2007）及通过现场踏勘调查并参考相邻区域开发建设项目的土壤侵蚀模数，不同单元侵蚀模数有所不同，进行详细分析，综合确定项目区原地貌土壤侵蚀模数在500t/km</w:t>
      </w:r>
      <w:r>
        <w:rPr>
          <w:rFonts w:eastAsia="仿宋"/>
          <w:vertAlign w:val="superscript"/>
        </w:rPr>
        <w:t>2</w:t>
      </w:r>
      <w:r>
        <w:rPr>
          <w:rFonts w:eastAsia="仿宋"/>
        </w:rPr>
        <w:t>·a。</w:t>
      </w:r>
    </w:p>
    <w:p w14:paraId="1716A6FB">
      <w:pPr>
        <w:spacing w:line="360" w:lineRule="auto"/>
        <w:ind w:firstLine="482"/>
        <w:rPr>
          <w:rFonts w:eastAsia="仿宋"/>
          <w:b/>
          <w:sz w:val="24"/>
        </w:rPr>
      </w:pPr>
      <w:r>
        <w:rPr>
          <w:rFonts w:eastAsia="仿宋"/>
          <w:b/>
          <w:sz w:val="24"/>
        </w:rPr>
        <w:t>（2）扰动后各阶段侵蚀模数</w:t>
      </w:r>
    </w:p>
    <w:p w14:paraId="3BF69A2F">
      <w:pPr>
        <w:widowControl/>
        <w:spacing w:line="360" w:lineRule="auto"/>
        <w:ind w:firstLine="480" w:firstLineChars="200"/>
        <w:jc w:val="left"/>
        <w:rPr>
          <w:rFonts w:eastAsia="仿宋"/>
          <w:kern w:val="0"/>
          <w:sz w:val="24"/>
        </w:rPr>
      </w:pPr>
      <w:r>
        <w:rPr>
          <w:rFonts w:eastAsia="仿宋"/>
          <w:kern w:val="0"/>
          <w:sz w:val="24"/>
        </w:rPr>
        <w:t>工程建设过程中，大量的土体被开挖、扰动和堆积，形成各种类型再塑地貌，破坏了土体自然状态下的平衡，使土体的抗蚀指数降低，加剧区域内水土流失。本方案扰动后土壤侵蚀模数的确定是根据该工程所在地的地形地貌、工程建设对地表的实际扰动情况，综合分析确定。</w:t>
      </w:r>
    </w:p>
    <w:p w14:paraId="57B46945">
      <w:pPr>
        <w:widowControl/>
        <w:spacing w:line="360" w:lineRule="auto"/>
        <w:ind w:firstLine="1467" w:firstLineChars="696"/>
        <w:rPr>
          <w:rFonts w:eastAsia="仿宋"/>
          <w:b/>
          <w:color w:val="000000"/>
          <w:sz w:val="21"/>
          <w:szCs w:val="21"/>
        </w:rPr>
      </w:pPr>
      <w:r>
        <w:rPr>
          <w:rFonts w:eastAsia="仿宋"/>
          <w:b/>
          <w:color w:val="000000"/>
          <w:sz w:val="21"/>
          <w:szCs w:val="21"/>
        </w:rPr>
        <w:t>表3-3         施工期土壤侵蚀模数及参数确定情况</w:t>
      </w:r>
      <w:r>
        <w:rPr>
          <w:rFonts w:eastAsia="仿宋"/>
          <w:b/>
          <w:color w:val="000000"/>
          <w:sz w:val="21"/>
          <w:szCs w:val="21"/>
        </w:rPr>
        <w:tab/>
      </w:r>
      <w:r>
        <w:rPr>
          <w:rFonts w:eastAsia="仿宋"/>
          <w:b/>
          <w:color w:val="000000"/>
          <w:sz w:val="21"/>
          <w:szCs w:val="21"/>
        </w:rPr>
        <w:tab/>
      </w:r>
    </w:p>
    <w:tbl>
      <w:tblPr>
        <w:tblStyle w:val="24"/>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952"/>
        <w:gridCol w:w="1576"/>
        <w:gridCol w:w="1388"/>
        <w:gridCol w:w="1388"/>
        <w:gridCol w:w="1542"/>
        <w:gridCol w:w="1232"/>
      </w:tblGrid>
      <w:tr w14:paraId="0E856D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8" w:hRule="atLeast"/>
          <w:jc w:val="center"/>
        </w:trPr>
        <w:tc>
          <w:tcPr>
            <w:tcW w:w="1075" w:type="pct"/>
            <w:vMerge w:val="restart"/>
            <w:tcBorders>
              <w:top w:val="single" w:color="auto" w:sz="12" w:space="0"/>
              <w:left w:val="single" w:color="auto" w:sz="12" w:space="0"/>
              <w:bottom w:val="single" w:color="auto" w:sz="6" w:space="0"/>
              <w:right w:val="single" w:color="auto" w:sz="6" w:space="0"/>
            </w:tcBorders>
            <w:vAlign w:val="center"/>
          </w:tcPr>
          <w:p w14:paraId="40418F15">
            <w:pPr>
              <w:jc w:val="center"/>
              <w:rPr>
                <w:rFonts w:eastAsia="仿宋"/>
                <w:sz w:val="21"/>
                <w:szCs w:val="21"/>
              </w:rPr>
            </w:pPr>
            <w:r>
              <w:rPr>
                <w:rFonts w:eastAsia="仿宋"/>
                <w:sz w:val="21"/>
                <w:szCs w:val="21"/>
              </w:rPr>
              <w:t>防治分区</w:t>
            </w:r>
          </w:p>
        </w:tc>
        <w:tc>
          <w:tcPr>
            <w:tcW w:w="3245" w:type="pct"/>
            <w:gridSpan w:val="4"/>
            <w:tcBorders>
              <w:top w:val="single" w:color="auto" w:sz="12" w:space="0"/>
              <w:left w:val="single" w:color="auto" w:sz="6" w:space="0"/>
              <w:bottom w:val="single" w:color="auto" w:sz="6" w:space="0"/>
              <w:right w:val="single" w:color="auto" w:sz="4" w:space="0"/>
            </w:tcBorders>
            <w:vAlign w:val="center"/>
          </w:tcPr>
          <w:p w14:paraId="184A4160">
            <w:pPr>
              <w:jc w:val="center"/>
              <w:rPr>
                <w:rFonts w:eastAsia="仿宋"/>
                <w:sz w:val="21"/>
                <w:szCs w:val="21"/>
              </w:rPr>
            </w:pPr>
            <w:r>
              <w:rPr>
                <w:rFonts w:eastAsia="仿宋"/>
                <w:sz w:val="21"/>
                <w:szCs w:val="21"/>
              </w:rPr>
              <w:t>平均侵蚀模数(t/km</w:t>
            </w:r>
            <w:r>
              <w:rPr>
                <w:rFonts w:eastAsia="仿宋"/>
                <w:sz w:val="21"/>
                <w:szCs w:val="21"/>
                <w:vertAlign w:val="superscript"/>
              </w:rPr>
              <w:t>2</w:t>
            </w:r>
            <w:r>
              <w:rPr>
                <w:rFonts w:eastAsia="仿宋"/>
                <w:sz w:val="21"/>
                <w:szCs w:val="21"/>
              </w:rPr>
              <w:t>·a)</w:t>
            </w:r>
          </w:p>
        </w:tc>
        <w:tc>
          <w:tcPr>
            <w:tcW w:w="678" w:type="pct"/>
            <w:vMerge w:val="restart"/>
            <w:tcBorders>
              <w:top w:val="single" w:color="auto" w:sz="12" w:space="0"/>
              <w:left w:val="single" w:color="auto" w:sz="4" w:space="0"/>
              <w:right w:val="single" w:color="auto" w:sz="12" w:space="0"/>
            </w:tcBorders>
            <w:vAlign w:val="center"/>
          </w:tcPr>
          <w:p w14:paraId="0F55F55D">
            <w:pPr>
              <w:jc w:val="center"/>
              <w:rPr>
                <w:rFonts w:eastAsia="仿宋"/>
                <w:sz w:val="21"/>
                <w:szCs w:val="21"/>
              </w:rPr>
            </w:pPr>
            <w:r>
              <w:rPr>
                <w:rFonts w:hint="eastAsia" w:eastAsia="仿宋"/>
                <w:sz w:val="21"/>
                <w:szCs w:val="21"/>
              </w:rPr>
              <w:t>备注</w:t>
            </w:r>
          </w:p>
        </w:tc>
      </w:tr>
      <w:tr w14:paraId="5054B3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7" w:hRule="atLeast"/>
          <w:jc w:val="center"/>
        </w:trPr>
        <w:tc>
          <w:tcPr>
            <w:tcW w:w="1075" w:type="pct"/>
            <w:vMerge w:val="continue"/>
            <w:tcBorders>
              <w:top w:val="single" w:color="auto" w:sz="12" w:space="0"/>
              <w:left w:val="single" w:color="auto" w:sz="12" w:space="0"/>
              <w:bottom w:val="single" w:color="auto" w:sz="6" w:space="0"/>
              <w:right w:val="single" w:color="auto" w:sz="6" w:space="0"/>
            </w:tcBorders>
            <w:vAlign w:val="center"/>
          </w:tcPr>
          <w:p w14:paraId="5E0EFBE2">
            <w:pPr>
              <w:widowControl/>
              <w:jc w:val="left"/>
              <w:rPr>
                <w:rFonts w:eastAsia="仿宋"/>
                <w:sz w:val="21"/>
                <w:szCs w:val="21"/>
              </w:rPr>
            </w:pPr>
          </w:p>
        </w:tc>
        <w:tc>
          <w:tcPr>
            <w:tcW w:w="868" w:type="pct"/>
            <w:vMerge w:val="restart"/>
            <w:tcBorders>
              <w:top w:val="single" w:color="auto" w:sz="6" w:space="0"/>
              <w:left w:val="single" w:color="auto" w:sz="6" w:space="0"/>
              <w:bottom w:val="single" w:color="auto" w:sz="6" w:space="0"/>
              <w:right w:val="single" w:color="auto" w:sz="6" w:space="0"/>
            </w:tcBorders>
            <w:vAlign w:val="center"/>
          </w:tcPr>
          <w:p w14:paraId="0538FED1">
            <w:pPr>
              <w:widowControl/>
              <w:jc w:val="center"/>
              <w:rPr>
                <w:rFonts w:eastAsia="仿宋"/>
                <w:sz w:val="21"/>
                <w:szCs w:val="21"/>
              </w:rPr>
            </w:pPr>
            <w:r>
              <w:rPr>
                <w:rFonts w:eastAsia="仿宋"/>
                <w:sz w:val="21"/>
                <w:szCs w:val="21"/>
              </w:rPr>
              <w:t>原地貌</w:t>
            </w:r>
          </w:p>
        </w:tc>
        <w:tc>
          <w:tcPr>
            <w:tcW w:w="764" w:type="pct"/>
            <w:vMerge w:val="restart"/>
            <w:tcBorders>
              <w:top w:val="single" w:color="auto" w:sz="6" w:space="0"/>
              <w:left w:val="single" w:color="auto" w:sz="6" w:space="0"/>
              <w:bottom w:val="single" w:color="auto" w:sz="6" w:space="0"/>
              <w:right w:val="single" w:color="auto" w:sz="6" w:space="0"/>
            </w:tcBorders>
            <w:vAlign w:val="center"/>
          </w:tcPr>
          <w:p w14:paraId="6D96198C">
            <w:pPr>
              <w:widowControl/>
              <w:jc w:val="center"/>
              <w:rPr>
                <w:rFonts w:eastAsia="仿宋"/>
                <w:sz w:val="21"/>
                <w:szCs w:val="21"/>
              </w:rPr>
            </w:pPr>
            <w:r>
              <w:rPr>
                <w:rFonts w:eastAsia="仿宋"/>
                <w:sz w:val="21"/>
                <w:szCs w:val="21"/>
              </w:rPr>
              <w:t>施工期</w:t>
            </w:r>
          </w:p>
        </w:tc>
        <w:tc>
          <w:tcPr>
            <w:tcW w:w="1612" w:type="pct"/>
            <w:gridSpan w:val="2"/>
            <w:tcBorders>
              <w:top w:val="single" w:color="auto" w:sz="6" w:space="0"/>
              <w:left w:val="single" w:color="auto" w:sz="6" w:space="0"/>
              <w:right w:val="single" w:color="auto" w:sz="4" w:space="0"/>
            </w:tcBorders>
            <w:vAlign w:val="center"/>
          </w:tcPr>
          <w:p w14:paraId="2183D79A">
            <w:pPr>
              <w:widowControl/>
              <w:jc w:val="center"/>
              <w:rPr>
                <w:rFonts w:eastAsia="仿宋"/>
                <w:sz w:val="21"/>
                <w:szCs w:val="21"/>
              </w:rPr>
            </w:pPr>
            <w:r>
              <w:rPr>
                <w:rFonts w:eastAsia="仿宋"/>
                <w:sz w:val="21"/>
                <w:szCs w:val="21"/>
              </w:rPr>
              <w:t>自然恢复期</w:t>
            </w:r>
          </w:p>
        </w:tc>
        <w:tc>
          <w:tcPr>
            <w:tcW w:w="678" w:type="pct"/>
            <w:vMerge w:val="continue"/>
            <w:tcBorders>
              <w:left w:val="single" w:color="auto" w:sz="4" w:space="0"/>
              <w:right w:val="single" w:color="auto" w:sz="12" w:space="0"/>
            </w:tcBorders>
            <w:vAlign w:val="center"/>
          </w:tcPr>
          <w:p w14:paraId="27553D94">
            <w:pPr>
              <w:widowControl/>
              <w:jc w:val="center"/>
              <w:rPr>
                <w:rFonts w:eastAsia="仿宋"/>
                <w:sz w:val="21"/>
                <w:szCs w:val="21"/>
              </w:rPr>
            </w:pPr>
          </w:p>
        </w:tc>
      </w:tr>
      <w:tr w14:paraId="07A9A7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5" w:hRule="atLeast"/>
          <w:jc w:val="center"/>
        </w:trPr>
        <w:tc>
          <w:tcPr>
            <w:tcW w:w="1075" w:type="pct"/>
            <w:vMerge w:val="continue"/>
            <w:tcBorders>
              <w:top w:val="single" w:color="auto" w:sz="12" w:space="0"/>
              <w:left w:val="single" w:color="auto" w:sz="12" w:space="0"/>
              <w:bottom w:val="single" w:color="auto" w:sz="6" w:space="0"/>
              <w:right w:val="single" w:color="auto" w:sz="6" w:space="0"/>
            </w:tcBorders>
            <w:vAlign w:val="center"/>
          </w:tcPr>
          <w:p w14:paraId="74923D91">
            <w:pPr>
              <w:widowControl/>
              <w:jc w:val="left"/>
              <w:rPr>
                <w:rFonts w:eastAsia="仿宋"/>
                <w:sz w:val="21"/>
                <w:szCs w:val="21"/>
              </w:rPr>
            </w:pPr>
          </w:p>
        </w:tc>
        <w:tc>
          <w:tcPr>
            <w:tcW w:w="868" w:type="pct"/>
            <w:vMerge w:val="continue"/>
            <w:tcBorders>
              <w:top w:val="single" w:color="auto" w:sz="6" w:space="0"/>
              <w:left w:val="single" w:color="auto" w:sz="6" w:space="0"/>
              <w:bottom w:val="single" w:color="auto" w:sz="6" w:space="0"/>
              <w:right w:val="single" w:color="auto" w:sz="6" w:space="0"/>
            </w:tcBorders>
            <w:vAlign w:val="center"/>
          </w:tcPr>
          <w:p w14:paraId="4A0AE52C">
            <w:pPr>
              <w:widowControl/>
              <w:jc w:val="left"/>
              <w:rPr>
                <w:rFonts w:eastAsia="仿宋"/>
                <w:sz w:val="21"/>
                <w:szCs w:val="21"/>
              </w:rPr>
            </w:pPr>
          </w:p>
        </w:tc>
        <w:tc>
          <w:tcPr>
            <w:tcW w:w="764" w:type="pct"/>
            <w:vMerge w:val="continue"/>
            <w:tcBorders>
              <w:top w:val="single" w:color="auto" w:sz="6" w:space="0"/>
              <w:left w:val="single" w:color="auto" w:sz="6" w:space="0"/>
              <w:bottom w:val="single" w:color="auto" w:sz="6" w:space="0"/>
              <w:right w:val="single" w:color="auto" w:sz="6" w:space="0"/>
            </w:tcBorders>
            <w:vAlign w:val="center"/>
          </w:tcPr>
          <w:p w14:paraId="3472E8B9">
            <w:pPr>
              <w:widowControl/>
              <w:jc w:val="left"/>
              <w:rPr>
                <w:rFonts w:eastAsia="仿宋"/>
                <w:sz w:val="21"/>
                <w:szCs w:val="21"/>
              </w:rPr>
            </w:pPr>
          </w:p>
        </w:tc>
        <w:tc>
          <w:tcPr>
            <w:tcW w:w="764" w:type="pct"/>
            <w:tcBorders>
              <w:top w:val="single" w:color="auto" w:sz="6" w:space="0"/>
              <w:left w:val="single" w:color="auto" w:sz="6" w:space="0"/>
              <w:bottom w:val="single" w:color="auto" w:sz="6" w:space="0"/>
              <w:right w:val="single" w:color="auto" w:sz="6" w:space="0"/>
            </w:tcBorders>
            <w:vAlign w:val="center"/>
          </w:tcPr>
          <w:p w14:paraId="62237BAB">
            <w:pPr>
              <w:jc w:val="center"/>
              <w:rPr>
                <w:rFonts w:eastAsia="仿宋"/>
                <w:sz w:val="21"/>
                <w:szCs w:val="21"/>
              </w:rPr>
            </w:pPr>
            <w:r>
              <w:rPr>
                <w:rFonts w:eastAsia="仿宋"/>
                <w:sz w:val="21"/>
                <w:szCs w:val="21"/>
              </w:rPr>
              <w:t>第一年</w:t>
            </w:r>
          </w:p>
        </w:tc>
        <w:tc>
          <w:tcPr>
            <w:tcW w:w="848" w:type="pct"/>
            <w:tcBorders>
              <w:top w:val="single" w:color="auto" w:sz="6" w:space="0"/>
              <w:left w:val="single" w:color="auto" w:sz="6" w:space="0"/>
              <w:bottom w:val="single" w:color="auto" w:sz="6" w:space="0"/>
              <w:right w:val="single" w:color="auto" w:sz="4" w:space="0"/>
            </w:tcBorders>
            <w:vAlign w:val="center"/>
          </w:tcPr>
          <w:p w14:paraId="5BF6FE77">
            <w:pPr>
              <w:jc w:val="center"/>
              <w:rPr>
                <w:rFonts w:eastAsia="仿宋"/>
                <w:sz w:val="21"/>
                <w:szCs w:val="21"/>
              </w:rPr>
            </w:pPr>
            <w:r>
              <w:rPr>
                <w:rFonts w:eastAsia="仿宋"/>
                <w:sz w:val="21"/>
                <w:szCs w:val="21"/>
              </w:rPr>
              <w:t>第二年</w:t>
            </w:r>
          </w:p>
        </w:tc>
        <w:tc>
          <w:tcPr>
            <w:tcW w:w="678" w:type="pct"/>
            <w:vMerge w:val="continue"/>
            <w:tcBorders>
              <w:left w:val="single" w:color="auto" w:sz="4" w:space="0"/>
              <w:bottom w:val="single" w:color="auto" w:sz="6" w:space="0"/>
              <w:right w:val="single" w:color="auto" w:sz="12" w:space="0"/>
            </w:tcBorders>
            <w:vAlign w:val="center"/>
          </w:tcPr>
          <w:p w14:paraId="6C35AF1E">
            <w:pPr>
              <w:rPr>
                <w:rFonts w:eastAsia="仿宋"/>
                <w:sz w:val="21"/>
                <w:szCs w:val="21"/>
              </w:rPr>
            </w:pPr>
          </w:p>
        </w:tc>
      </w:tr>
      <w:tr w14:paraId="0B794C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8" w:hRule="atLeast"/>
          <w:jc w:val="center"/>
        </w:trPr>
        <w:tc>
          <w:tcPr>
            <w:tcW w:w="1075" w:type="pct"/>
            <w:tcBorders>
              <w:top w:val="single" w:color="auto" w:sz="6" w:space="0"/>
              <w:left w:val="single" w:color="auto" w:sz="12" w:space="0"/>
              <w:bottom w:val="single" w:color="auto" w:sz="4" w:space="0"/>
              <w:right w:val="single" w:color="auto" w:sz="6" w:space="0"/>
            </w:tcBorders>
            <w:vAlign w:val="center"/>
          </w:tcPr>
          <w:p w14:paraId="0455F640">
            <w:pPr>
              <w:jc w:val="center"/>
              <w:rPr>
                <w:rFonts w:eastAsia="仿宋"/>
                <w:color w:val="000000" w:themeColor="text1"/>
                <w:sz w:val="21"/>
                <w:szCs w:val="21"/>
                <w14:textFill>
                  <w14:solidFill>
                    <w14:schemeClr w14:val="tx1"/>
                  </w14:solidFill>
                </w14:textFill>
              </w:rPr>
            </w:pPr>
            <w:r>
              <w:rPr>
                <w:rFonts w:hint="eastAsia" w:eastAsia="仿宋"/>
                <w:color w:val="000000" w:themeColor="text1"/>
                <w:sz w:val="21"/>
                <w:szCs w:val="21"/>
                <w14:textFill>
                  <w14:solidFill>
                    <w14:schemeClr w14:val="tx1"/>
                  </w14:solidFill>
                </w14:textFill>
              </w:rPr>
              <w:t>建构筑物</w:t>
            </w:r>
            <w:r>
              <w:rPr>
                <w:rFonts w:hint="eastAsia" w:eastAsia="仿宋"/>
                <w:color w:val="000000" w:themeColor="text1"/>
                <w:sz w:val="21"/>
                <w:szCs w:val="21"/>
                <w:lang w:val="en-US" w:eastAsia="zh-CN"/>
                <w14:textFill>
                  <w14:solidFill>
                    <w14:schemeClr w14:val="tx1"/>
                  </w14:solidFill>
                </w14:textFill>
              </w:rPr>
              <w:t>及场坪</w:t>
            </w:r>
            <w:r>
              <w:rPr>
                <w:rFonts w:eastAsia="仿宋"/>
                <w:color w:val="000000" w:themeColor="text1"/>
                <w:sz w:val="21"/>
                <w:szCs w:val="21"/>
                <w14:textFill>
                  <w14:solidFill>
                    <w14:schemeClr w14:val="tx1"/>
                  </w14:solidFill>
                </w14:textFill>
              </w:rPr>
              <w:t>区</w:t>
            </w:r>
          </w:p>
        </w:tc>
        <w:tc>
          <w:tcPr>
            <w:tcW w:w="868" w:type="pct"/>
            <w:tcBorders>
              <w:top w:val="single" w:color="auto" w:sz="6" w:space="0"/>
              <w:left w:val="single" w:color="auto" w:sz="6" w:space="0"/>
              <w:bottom w:val="single" w:color="auto" w:sz="6" w:space="0"/>
              <w:right w:val="single" w:color="auto" w:sz="6" w:space="0"/>
            </w:tcBorders>
            <w:vAlign w:val="center"/>
          </w:tcPr>
          <w:p w14:paraId="32F97725">
            <w:pPr>
              <w:widowControl/>
              <w:spacing w:line="240" w:lineRule="exact"/>
              <w:jc w:val="center"/>
              <w:rPr>
                <w:rFonts w:eastAsia="仿宋"/>
                <w:sz w:val="21"/>
                <w:szCs w:val="21"/>
              </w:rPr>
            </w:pPr>
            <w:r>
              <w:rPr>
                <w:rFonts w:eastAsia="仿宋"/>
                <w:sz w:val="21"/>
                <w:szCs w:val="21"/>
              </w:rPr>
              <w:t>500</w:t>
            </w:r>
          </w:p>
        </w:tc>
        <w:tc>
          <w:tcPr>
            <w:tcW w:w="764" w:type="pct"/>
            <w:tcBorders>
              <w:top w:val="single" w:color="auto" w:sz="6" w:space="0"/>
              <w:left w:val="single" w:color="auto" w:sz="6" w:space="0"/>
              <w:bottom w:val="single" w:color="auto" w:sz="6" w:space="0"/>
              <w:right w:val="single" w:color="auto" w:sz="6" w:space="0"/>
            </w:tcBorders>
            <w:vAlign w:val="center"/>
          </w:tcPr>
          <w:p w14:paraId="17DC88B0">
            <w:pPr>
              <w:widowControl/>
              <w:spacing w:line="240" w:lineRule="exact"/>
              <w:jc w:val="center"/>
              <w:rPr>
                <w:rFonts w:hint="default" w:eastAsia="仿宋"/>
                <w:sz w:val="21"/>
                <w:szCs w:val="21"/>
                <w:lang w:val="en-US"/>
              </w:rPr>
            </w:pPr>
            <w:r>
              <w:rPr>
                <w:rFonts w:hint="eastAsia" w:eastAsia="仿宋"/>
                <w:sz w:val="21"/>
                <w:szCs w:val="21"/>
                <w:lang w:val="en-US" w:eastAsia="zh-CN"/>
              </w:rPr>
              <w:t>3500</w:t>
            </w:r>
          </w:p>
        </w:tc>
        <w:tc>
          <w:tcPr>
            <w:tcW w:w="764" w:type="pct"/>
            <w:tcBorders>
              <w:top w:val="single" w:color="auto" w:sz="6" w:space="0"/>
              <w:left w:val="single" w:color="auto" w:sz="6" w:space="0"/>
              <w:bottom w:val="single" w:color="auto" w:sz="6" w:space="0"/>
              <w:right w:val="single" w:color="auto" w:sz="6" w:space="0"/>
            </w:tcBorders>
            <w:noWrap/>
            <w:vAlign w:val="center"/>
          </w:tcPr>
          <w:p w14:paraId="6B86A17F">
            <w:pPr>
              <w:widowControl/>
              <w:spacing w:line="240" w:lineRule="exact"/>
              <w:jc w:val="center"/>
              <w:rPr>
                <w:rFonts w:eastAsia="仿宋"/>
                <w:sz w:val="21"/>
                <w:szCs w:val="21"/>
              </w:rPr>
            </w:pPr>
            <w:r>
              <w:rPr>
                <w:rFonts w:hint="eastAsia" w:eastAsia="仿宋"/>
                <w:sz w:val="21"/>
                <w:szCs w:val="21"/>
              </w:rPr>
              <w:t>/</w:t>
            </w:r>
          </w:p>
        </w:tc>
        <w:tc>
          <w:tcPr>
            <w:tcW w:w="848" w:type="pct"/>
            <w:tcBorders>
              <w:top w:val="single" w:color="auto" w:sz="6" w:space="0"/>
              <w:left w:val="single" w:color="auto" w:sz="6" w:space="0"/>
              <w:bottom w:val="single" w:color="auto" w:sz="6" w:space="0"/>
              <w:right w:val="single" w:color="auto" w:sz="6" w:space="0"/>
            </w:tcBorders>
            <w:vAlign w:val="center"/>
          </w:tcPr>
          <w:p w14:paraId="155BB6DC">
            <w:pPr>
              <w:widowControl/>
              <w:spacing w:line="240" w:lineRule="exact"/>
              <w:jc w:val="center"/>
              <w:rPr>
                <w:rFonts w:eastAsia="仿宋"/>
                <w:sz w:val="21"/>
                <w:szCs w:val="21"/>
              </w:rPr>
            </w:pPr>
            <w:r>
              <w:rPr>
                <w:rFonts w:eastAsia="仿宋"/>
                <w:sz w:val="21"/>
                <w:szCs w:val="21"/>
              </w:rPr>
              <w:t>/</w:t>
            </w:r>
          </w:p>
        </w:tc>
        <w:tc>
          <w:tcPr>
            <w:tcW w:w="678" w:type="pct"/>
            <w:vMerge w:val="restart"/>
            <w:tcBorders>
              <w:top w:val="single" w:color="auto" w:sz="6" w:space="0"/>
              <w:left w:val="single" w:color="auto" w:sz="6" w:space="0"/>
              <w:right w:val="single" w:color="auto" w:sz="12" w:space="0"/>
            </w:tcBorders>
            <w:vAlign w:val="center"/>
          </w:tcPr>
          <w:p w14:paraId="24028AB6">
            <w:pPr>
              <w:widowControl/>
              <w:spacing w:line="240" w:lineRule="exact"/>
              <w:jc w:val="center"/>
              <w:rPr>
                <w:rFonts w:eastAsia="仿宋"/>
                <w:sz w:val="21"/>
                <w:szCs w:val="21"/>
              </w:rPr>
            </w:pPr>
          </w:p>
        </w:tc>
      </w:tr>
      <w:tr w14:paraId="50636D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8" w:hRule="atLeast"/>
          <w:jc w:val="center"/>
        </w:trPr>
        <w:tc>
          <w:tcPr>
            <w:tcW w:w="1075" w:type="pct"/>
            <w:tcBorders>
              <w:top w:val="single" w:color="auto" w:sz="4" w:space="0"/>
              <w:left w:val="single" w:color="auto" w:sz="12" w:space="0"/>
              <w:bottom w:val="single" w:color="auto" w:sz="4" w:space="0"/>
              <w:right w:val="single" w:color="auto" w:sz="6" w:space="0"/>
            </w:tcBorders>
            <w:vAlign w:val="center"/>
          </w:tcPr>
          <w:p w14:paraId="3FFB4D19">
            <w:pPr>
              <w:jc w:val="center"/>
              <w:rPr>
                <w:rFonts w:hint="eastAsia" w:ascii="Times New Roman" w:hAnsi="Times New Roman" w:eastAsia="仿宋" w:cs="Times New Roman"/>
                <w:color w:val="000000" w:themeColor="text1"/>
                <w:kern w:val="2"/>
                <w:sz w:val="21"/>
                <w:szCs w:val="21"/>
                <w:lang w:val="en-US" w:eastAsia="zh-CN" w:bidi="ar-SA"/>
                <w14:textFill>
                  <w14:solidFill>
                    <w14:schemeClr w14:val="tx1"/>
                  </w14:solidFill>
                </w14:textFill>
              </w:rPr>
            </w:pPr>
            <w:r>
              <w:rPr>
                <w:rFonts w:hint="eastAsia" w:eastAsia="仿宋"/>
                <w:color w:val="000000" w:themeColor="text1"/>
                <w:sz w:val="21"/>
                <w:szCs w:val="21"/>
                <w:lang w:val="en-US" w:eastAsia="zh-CN"/>
                <w14:textFill>
                  <w14:solidFill>
                    <w14:schemeClr w14:val="tx1"/>
                  </w14:solidFill>
                </w14:textFill>
              </w:rPr>
              <w:t>附属设施</w:t>
            </w:r>
            <w:r>
              <w:rPr>
                <w:rFonts w:hint="eastAsia" w:eastAsia="仿宋"/>
                <w:color w:val="000000" w:themeColor="text1"/>
                <w:sz w:val="21"/>
                <w:szCs w:val="21"/>
                <w:lang w:eastAsia="zh-CN"/>
                <w14:textFill>
                  <w14:solidFill>
                    <w14:schemeClr w14:val="tx1"/>
                  </w14:solidFill>
                </w14:textFill>
              </w:rPr>
              <w:t>区</w:t>
            </w:r>
          </w:p>
        </w:tc>
        <w:tc>
          <w:tcPr>
            <w:tcW w:w="868" w:type="pct"/>
            <w:tcBorders>
              <w:top w:val="single" w:color="auto" w:sz="6" w:space="0"/>
              <w:left w:val="single" w:color="auto" w:sz="6" w:space="0"/>
              <w:bottom w:val="single" w:color="auto" w:sz="6" w:space="0"/>
              <w:right w:val="single" w:color="auto" w:sz="6" w:space="0"/>
            </w:tcBorders>
            <w:vAlign w:val="center"/>
          </w:tcPr>
          <w:p w14:paraId="60ABB16A">
            <w:pPr>
              <w:widowControl/>
              <w:spacing w:line="240" w:lineRule="exact"/>
              <w:jc w:val="center"/>
              <w:rPr>
                <w:rFonts w:ascii="Times New Roman" w:hAnsi="Times New Roman" w:eastAsia="仿宋" w:cs="Times New Roman"/>
                <w:kern w:val="2"/>
                <w:sz w:val="21"/>
                <w:szCs w:val="21"/>
                <w:lang w:val="en-US" w:eastAsia="zh-CN" w:bidi="ar-SA"/>
              </w:rPr>
            </w:pPr>
            <w:r>
              <w:rPr>
                <w:rFonts w:eastAsia="仿宋"/>
                <w:sz w:val="21"/>
                <w:szCs w:val="21"/>
              </w:rPr>
              <w:t>500</w:t>
            </w:r>
          </w:p>
        </w:tc>
        <w:tc>
          <w:tcPr>
            <w:tcW w:w="764" w:type="pct"/>
            <w:tcBorders>
              <w:top w:val="single" w:color="auto" w:sz="6" w:space="0"/>
              <w:left w:val="single" w:color="auto" w:sz="6" w:space="0"/>
              <w:bottom w:val="single" w:color="auto" w:sz="6" w:space="0"/>
              <w:right w:val="single" w:color="auto" w:sz="6" w:space="0"/>
            </w:tcBorders>
            <w:vAlign w:val="center"/>
          </w:tcPr>
          <w:p w14:paraId="22CFAD70">
            <w:pPr>
              <w:widowControl/>
              <w:spacing w:line="240" w:lineRule="exact"/>
              <w:jc w:val="center"/>
              <w:rPr>
                <w:rFonts w:hint="default" w:ascii="Times New Roman" w:hAnsi="Times New Roman" w:eastAsia="仿宋" w:cs="Times New Roman"/>
                <w:kern w:val="2"/>
                <w:sz w:val="21"/>
                <w:szCs w:val="21"/>
                <w:lang w:val="en-US" w:eastAsia="zh-CN" w:bidi="ar-SA"/>
              </w:rPr>
            </w:pPr>
            <w:r>
              <w:rPr>
                <w:rFonts w:hint="eastAsia" w:eastAsia="仿宋" w:cs="Times New Roman"/>
                <w:kern w:val="2"/>
                <w:sz w:val="21"/>
                <w:szCs w:val="21"/>
                <w:lang w:val="en-US" w:eastAsia="zh-CN" w:bidi="ar-SA"/>
              </w:rPr>
              <w:t>3000</w:t>
            </w:r>
          </w:p>
        </w:tc>
        <w:tc>
          <w:tcPr>
            <w:tcW w:w="764" w:type="pct"/>
            <w:tcBorders>
              <w:top w:val="single" w:color="auto" w:sz="6" w:space="0"/>
              <w:left w:val="single" w:color="auto" w:sz="6" w:space="0"/>
              <w:bottom w:val="single" w:color="auto" w:sz="6" w:space="0"/>
              <w:right w:val="single" w:color="auto" w:sz="6" w:space="0"/>
            </w:tcBorders>
            <w:noWrap/>
            <w:vAlign w:val="center"/>
          </w:tcPr>
          <w:p w14:paraId="6F5DF184">
            <w:pPr>
              <w:widowControl/>
              <w:spacing w:line="240" w:lineRule="exact"/>
              <w:jc w:val="center"/>
              <w:rPr>
                <w:rFonts w:ascii="Times New Roman" w:hAnsi="Times New Roman" w:eastAsia="仿宋" w:cs="Times New Roman"/>
                <w:kern w:val="2"/>
                <w:sz w:val="21"/>
                <w:szCs w:val="21"/>
                <w:lang w:val="en-US" w:eastAsia="zh-CN" w:bidi="ar-SA"/>
              </w:rPr>
            </w:pPr>
            <w:r>
              <w:rPr>
                <w:rFonts w:hint="eastAsia" w:eastAsia="仿宋"/>
                <w:sz w:val="21"/>
                <w:szCs w:val="21"/>
              </w:rPr>
              <w:t>/</w:t>
            </w:r>
          </w:p>
        </w:tc>
        <w:tc>
          <w:tcPr>
            <w:tcW w:w="848" w:type="pct"/>
            <w:tcBorders>
              <w:top w:val="single" w:color="auto" w:sz="6" w:space="0"/>
              <w:left w:val="single" w:color="auto" w:sz="6" w:space="0"/>
              <w:bottom w:val="single" w:color="auto" w:sz="6" w:space="0"/>
              <w:right w:val="single" w:color="auto" w:sz="6" w:space="0"/>
            </w:tcBorders>
            <w:vAlign w:val="center"/>
          </w:tcPr>
          <w:p w14:paraId="7184B3E9">
            <w:pPr>
              <w:widowControl/>
              <w:spacing w:line="240" w:lineRule="exact"/>
              <w:jc w:val="center"/>
              <w:rPr>
                <w:rFonts w:ascii="Times New Roman" w:hAnsi="Times New Roman" w:eastAsia="仿宋" w:cs="Times New Roman"/>
                <w:kern w:val="2"/>
                <w:sz w:val="21"/>
                <w:szCs w:val="21"/>
                <w:lang w:val="en-US" w:eastAsia="zh-CN" w:bidi="ar-SA"/>
              </w:rPr>
            </w:pPr>
            <w:r>
              <w:rPr>
                <w:rFonts w:eastAsia="仿宋"/>
                <w:sz w:val="21"/>
                <w:szCs w:val="21"/>
              </w:rPr>
              <w:t>/</w:t>
            </w:r>
          </w:p>
        </w:tc>
        <w:tc>
          <w:tcPr>
            <w:tcW w:w="678" w:type="pct"/>
            <w:vMerge w:val="continue"/>
            <w:tcBorders>
              <w:left w:val="single" w:color="auto" w:sz="6" w:space="0"/>
              <w:right w:val="single" w:color="auto" w:sz="12" w:space="0"/>
            </w:tcBorders>
            <w:vAlign w:val="center"/>
          </w:tcPr>
          <w:p w14:paraId="17CAE5EB">
            <w:pPr>
              <w:widowControl/>
              <w:spacing w:line="240" w:lineRule="exact"/>
              <w:jc w:val="center"/>
              <w:rPr>
                <w:rFonts w:eastAsia="仿宋"/>
                <w:sz w:val="21"/>
                <w:szCs w:val="21"/>
              </w:rPr>
            </w:pPr>
          </w:p>
        </w:tc>
      </w:tr>
      <w:tr w14:paraId="7BDF7E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6" w:hRule="atLeast"/>
          <w:jc w:val="center"/>
        </w:trPr>
        <w:tc>
          <w:tcPr>
            <w:tcW w:w="1075" w:type="pct"/>
            <w:tcBorders>
              <w:top w:val="single" w:color="auto" w:sz="4" w:space="0"/>
              <w:left w:val="single" w:color="auto" w:sz="12" w:space="0"/>
              <w:bottom w:val="single" w:color="auto" w:sz="4" w:space="0"/>
              <w:right w:val="single" w:color="auto" w:sz="6" w:space="0"/>
            </w:tcBorders>
            <w:vAlign w:val="center"/>
          </w:tcPr>
          <w:p w14:paraId="69373E3B">
            <w:pPr>
              <w:jc w:val="center"/>
              <w:rPr>
                <w:rFonts w:eastAsia="仿宋"/>
                <w:color w:val="000000" w:themeColor="text1"/>
                <w:sz w:val="21"/>
                <w:szCs w:val="21"/>
                <w14:textFill>
                  <w14:solidFill>
                    <w14:schemeClr w14:val="tx1"/>
                  </w14:solidFill>
                </w14:textFill>
              </w:rPr>
            </w:pPr>
            <w:r>
              <w:rPr>
                <w:rFonts w:hint="eastAsia" w:eastAsia="仿宋"/>
                <w:color w:val="000000" w:themeColor="text1"/>
                <w:sz w:val="21"/>
                <w:szCs w:val="21"/>
                <w14:textFill>
                  <w14:solidFill>
                    <w14:schemeClr w14:val="tx1"/>
                  </w14:solidFill>
                </w14:textFill>
              </w:rPr>
              <w:t>绿化区</w:t>
            </w:r>
          </w:p>
        </w:tc>
        <w:tc>
          <w:tcPr>
            <w:tcW w:w="868" w:type="pct"/>
            <w:tcBorders>
              <w:top w:val="single" w:color="auto" w:sz="6" w:space="0"/>
              <w:left w:val="single" w:color="auto" w:sz="6" w:space="0"/>
              <w:bottom w:val="single" w:color="auto" w:sz="6" w:space="0"/>
              <w:right w:val="single" w:color="auto" w:sz="6" w:space="0"/>
            </w:tcBorders>
            <w:vAlign w:val="center"/>
          </w:tcPr>
          <w:p w14:paraId="578C7DE0">
            <w:pPr>
              <w:widowControl/>
              <w:spacing w:line="240" w:lineRule="exact"/>
              <w:jc w:val="center"/>
              <w:rPr>
                <w:rFonts w:eastAsia="仿宋"/>
                <w:sz w:val="21"/>
                <w:szCs w:val="21"/>
              </w:rPr>
            </w:pPr>
            <w:r>
              <w:rPr>
                <w:rFonts w:eastAsia="仿宋"/>
                <w:sz w:val="21"/>
                <w:szCs w:val="21"/>
              </w:rPr>
              <w:t>500</w:t>
            </w:r>
          </w:p>
        </w:tc>
        <w:tc>
          <w:tcPr>
            <w:tcW w:w="764" w:type="pct"/>
            <w:tcBorders>
              <w:top w:val="single" w:color="auto" w:sz="6" w:space="0"/>
              <w:left w:val="single" w:color="auto" w:sz="6" w:space="0"/>
              <w:bottom w:val="single" w:color="auto" w:sz="6" w:space="0"/>
              <w:right w:val="single" w:color="auto" w:sz="6" w:space="0"/>
            </w:tcBorders>
            <w:vAlign w:val="center"/>
          </w:tcPr>
          <w:p w14:paraId="41C91AEA">
            <w:pPr>
              <w:widowControl/>
              <w:spacing w:line="240" w:lineRule="exact"/>
              <w:jc w:val="center"/>
              <w:rPr>
                <w:rFonts w:hint="default" w:eastAsia="仿宋"/>
                <w:sz w:val="21"/>
                <w:szCs w:val="21"/>
                <w:lang w:val="en-US"/>
              </w:rPr>
            </w:pPr>
            <w:r>
              <w:rPr>
                <w:rFonts w:hint="eastAsia" w:eastAsia="仿宋"/>
                <w:sz w:val="21"/>
                <w:szCs w:val="21"/>
                <w:lang w:val="en-US" w:eastAsia="zh-CN"/>
              </w:rPr>
              <w:t>3000</w:t>
            </w:r>
          </w:p>
        </w:tc>
        <w:tc>
          <w:tcPr>
            <w:tcW w:w="764" w:type="pct"/>
            <w:tcBorders>
              <w:top w:val="single" w:color="auto" w:sz="6" w:space="0"/>
              <w:left w:val="single" w:color="auto" w:sz="6" w:space="0"/>
              <w:bottom w:val="single" w:color="auto" w:sz="6" w:space="0"/>
              <w:right w:val="single" w:color="auto" w:sz="6" w:space="0"/>
            </w:tcBorders>
            <w:noWrap/>
            <w:vAlign w:val="center"/>
          </w:tcPr>
          <w:p w14:paraId="478B8278">
            <w:pPr>
              <w:widowControl/>
              <w:spacing w:line="240" w:lineRule="exact"/>
              <w:jc w:val="center"/>
              <w:rPr>
                <w:rFonts w:hint="default" w:eastAsia="仿宋"/>
                <w:sz w:val="21"/>
                <w:szCs w:val="21"/>
                <w:lang w:val="en-US" w:eastAsia="zh-CN"/>
              </w:rPr>
            </w:pPr>
            <w:r>
              <w:rPr>
                <w:rFonts w:hint="eastAsia" w:eastAsia="仿宋"/>
                <w:sz w:val="21"/>
                <w:szCs w:val="21"/>
                <w:lang w:val="en-US" w:eastAsia="zh-CN"/>
              </w:rPr>
              <w:t>2000</w:t>
            </w:r>
          </w:p>
        </w:tc>
        <w:tc>
          <w:tcPr>
            <w:tcW w:w="848" w:type="pct"/>
            <w:tcBorders>
              <w:top w:val="single" w:color="auto" w:sz="6" w:space="0"/>
              <w:left w:val="single" w:color="auto" w:sz="6" w:space="0"/>
              <w:bottom w:val="single" w:color="auto" w:sz="6" w:space="0"/>
              <w:right w:val="single" w:color="auto" w:sz="6" w:space="0"/>
            </w:tcBorders>
            <w:vAlign w:val="center"/>
          </w:tcPr>
          <w:p w14:paraId="255FB09B">
            <w:pPr>
              <w:widowControl/>
              <w:spacing w:line="240" w:lineRule="exact"/>
              <w:jc w:val="center"/>
              <w:rPr>
                <w:rFonts w:eastAsia="仿宋"/>
                <w:sz w:val="21"/>
                <w:szCs w:val="21"/>
              </w:rPr>
            </w:pPr>
            <w:r>
              <w:rPr>
                <w:rFonts w:hint="eastAsia" w:eastAsia="仿宋"/>
                <w:sz w:val="21"/>
                <w:szCs w:val="21"/>
                <w:lang w:val="en-US" w:eastAsia="zh-CN"/>
              </w:rPr>
              <w:t>10</w:t>
            </w:r>
            <w:r>
              <w:rPr>
                <w:rFonts w:eastAsia="仿宋"/>
                <w:sz w:val="21"/>
                <w:szCs w:val="21"/>
              </w:rPr>
              <w:t>00</w:t>
            </w:r>
          </w:p>
        </w:tc>
        <w:tc>
          <w:tcPr>
            <w:tcW w:w="678" w:type="pct"/>
            <w:vMerge w:val="continue"/>
            <w:tcBorders>
              <w:left w:val="single" w:color="auto" w:sz="6" w:space="0"/>
              <w:right w:val="single" w:color="auto" w:sz="12" w:space="0"/>
            </w:tcBorders>
            <w:vAlign w:val="center"/>
          </w:tcPr>
          <w:p w14:paraId="394565A9">
            <w:pPr>
              <w:widowControl/>
              <w:spacing w:line="240" w:lineRule="exact"/>
              <w:jc w:val="center"/>
              <w:rPr>
                <w:rFonts w:eastAsia="仿宋"/>
                <w:sz w:val="21"/>
                <w:szCs w:val="21"/>
              </w:rPr>
            </w:pPr>
          </w:p>
        </w:tc>
      </w:tr>
    </w:tbl>
    <w:p w14:paraId="21ED9C58">
      <w:pPr>
        <w:pStyle w:val="5"/>
        <w:bidi w:val="0"/>
        <w:spacing w:line="240" w:lineRule="auto"/>
        <w:rPr>
          <w:sz w:val="30"/>
          <w:szCs w:val="30"/>
        </w:rPr>
      </w:pPr>
      <w:bookmarkStart w:id="108" w:name="_Toc100916109"/>
      <w:bookmarkStart w:id="109" w:name="_Toc9314"/>
      <w:bookmarkStart w:id="110" w:name="_Toc103373513"/>
      <w:bookmarkStart w:id="111" w:name="_Toc114999732"/>
      <w:r>
        <w:rPr>
          <w:sz w:val="30"/>
          <w:szCs w:val="30"/>
        </w:rPr>
        <w:t>3.3.4预测结果</w:t>
      </w:r>
      <w:bookmarkEnd w:id="108"/>
      <w:bookmarkEnd w:id="109"/>
      <w:bookmarkEnd w:id="110"/>
      <w:bookmarkEnd w:id="111"/>
    </w:p>
    <w:p w14:paraId="3B9EDBBE">
      <w:pPr>
        <w:spacing w:line="360" w:lineRule="auto"/>
        <w:ind w:firstLine="480"/>
        <w:rPr>
          <w:rFonts w:eastAsia="仿宋"/>
          <w:sz w:val="24"/>
        </w:rPr>
      </w:pPr>
      <w:r>
        <w:rPr>
          <w:rFonts w:eastAsia="仿宋"/>
          <w:sz w:val="24"/>
        </w:rPr>
        <w:t>（1）水土流失量计算方法</w:t>
      </w:r>
    </w:p>
    <w:p w14:paraId="77637E42">
      <w:pPr>
        <w:autoSpaceDE w:val="0"/>
        <w:autoSpaceDN w:val="0"/>
        <w:spacing w:line="360" w:lineRule="auto"/>
        <w:ind w:firstLine="480"/>
        <w:rPr>
          <w:rFonts w:eastAsia="仿宋"/>
          <w:sz w:val="24"/>
        </w:rPr>
      </w:pPr>
      <w:r>
        <w:rPr>
          <w:rFonts w:eastAsia="仿宋"/>
          <w:sz w:val="24"/>
        </w:rPr>
        <w:t>根据丰宁满族自治县水土流失的特点和项目区建设的特点，水土流失预测采用规范推荐的类比法结合经验公式进行计算。施工扰动后的土壤侵蚀模数根据类比工程对参数进行修正。具体计算公式如下：</w:t>
      </w:r>
    </w:p>
    <w:p w14:paraId="6B30633F">
      <w:pPr>
        <w:autoSpaceDE w:val="0"/>
        <w:autoSpaceDN w:val="0"/>
        <w:ind w:firstLine="480"/>
        <w:rPr>
          <w:rFonts w:eastAsia="仿宋"/>
          <w:sz w:val="24"/>
        </w:rPr>
      </w:pPr>
      <w:r>
        <w:drawing>
          <wp:inline distT="0" distB="0" distL="0" distR="0">
            <wp:extent cx="1600200" cy="4572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600200" cy="457200"/>
                    </a:xfrm>
                    <a:prstGeom prst="rect">
                      <a:avLst/>
                    </a:prstGeom>
                    <a:noFill/>
                    <a:ln>
                      <a:noFill/>
                    </a:ln>
                  </pic:spPr>
                </pic:pic>
              </a:graphicData>
            </a:graphic>
          </wp:inline>
        </w:drawing>
      </w:r>
    </w:p>
    <w:p w14:paraId="426964BF">
      <w:pPr>
        <w:spacing w:line="360" w:lineRule="auto"/>
        <w:ind w:firstLine="480"/>
        <w:rPr>
          <w:rFonts w:eastAsia="仿宋"/>
          <w:sz w:val="24"/>
        </w:rPr>
      </w:pPr>
      <w:r>
        <w:rPr>
          <w:rFonts w:eastAsia="仿宋"/>
          <w:sz w:val="24"/>
        </w:rPr>
        <w:t>式中：W—土壤流失量（t）；</w:t>
      </w:r>
    </w:p>
    <w:p w14:paraId="22CAE21B">
      <w:pPr>
        <w:spacing w:line="360" w:lineRule="auto"/>
        <w:ind w:firstLine="480"/>
        <w:rPr>
          <w:rFonts w:eastAsia="仿宋"/>
          <w:sz w:val="24"/>
        </w:rPr>
      </w:pPr>
      <w:r>
        <w:rPr>
          <w:rFonts w:eastAsia="仿宋"/>
          <w:sz w:val="24"/>
        </w:rPr>
        <w:t xml:space="preserve">   i—预测单元（1，2，3，……，n-1，n）；</w:t>
      </w:r>
    </w:p>
    <w:p w14:paraId="75C79B27">
      <w:pPr>
        <w:spacing w:line="360" w:lineRule="auto"/>
        <w:ind w:left="1404" w:leftChars="228" w:hanging="720" w:hangingChars="300"/>
        <w:rPr>
          <w:rFonts w:eastAsia="仿宋"/>
          <w:sz w:val="24"/>
        </w:rPr>
      </w:pPr>
      <w:r>
        <w:rPr>
          <w:rFonts w:eastAsia="仿宋"/>
          <w:sz w:val="24"/>
        </w:rPr>
        <w:t xml:space="preserve">   j—预测时段，1，2，指施工期（含施工期准备期）和自然恢复期两个时段；</w:t>
      </w:r>
    </w:p>
    <w:p w14:paraId="5D4FAF00">
      <w:pPr>
        <w:spacing w:line="360" w:lineRule="auto"/>
        <w:ind w:firstLine="840" w:firstLineChars="350"/>
        <w:rPr>
          <w:rFonts w:eastAsia="仿宋"/>
          <w:sz w:val="24"/>
        </w:rPr>
      </w:pPr>
      <w:r>
        <w:rPr>
          <w:rFonts w:eastAsia="仿宋"/>
          <w:sz w:val="24"/>
        </w:rPr>
        <w:t>F</w:t>
      </w:r>
      <w:r>
        <w:rPr>
          <w:rFonts w:eastAsia="仿宋"/>
          <w:sz w:val="24"/>
          <w:vertAlign w:val="subscript"/>
        </w:rPr>
        <w:t>ji</w:t>
      </w:r>
      <w:r>
        <w:rPr>
          <w:rFonts w:eastAsia="仿宋"/>
          <w:sz w:val="24"/>
        </w:rPr>
        <w:t>—第j个预测时段、</w:t>
      </w:r>
      <w:r>
        <w:rPr>
          <w:rFonts w:eastAsia="仿宋"/>
          <w:spacing w:val="-12"/>
          <w:sz w:val="24"/>
        </w:rPr>
        <w:t>第i个预测单元的面积（</w:t>
      </w:r>
      <w:r>
        <w:rPr>
          <w:rFonts w:eastAsia="仿宋"/>
          <w:sz w:val="24"/>
        </w:rPr>
        <w:t>km</w:t>
      </w:r>
      <w:r>
        <w:rPr>
          <w:rFonts w:eastAsia="仿宋"/>
          <w:sz w:val="24"/>
          <w:vertAlign w:val="superscript"/>
        </w:rPr>
        <w:t>2</w:t>
      </w:r>
      <w:r>
        <w:rPr>
          <w:rFonts w:eastAsia="仿宋"/>
          <w:spacing w:val="-12"/>
          <w:sz w:val="24"/>
        </w:rPr>
        <w:t>）</w:t>
      </w:r>
      <w:r>
        <w:rPr>
          <w:rFonts w:eastAsia="仿宋"/>
          <w:sz w:val="24"/>
        </w:rPr>
        <w:t>；</w:t>
      </w:r>
    </w:p>
    <w:p w14:paraId="649D7B8A">
      <w:pPr>
        <w:spacing w:line="360" w:lineRule="auto"/>
        <w:ind w:firstLine="840" w:firstLineChars="350"/>
        <w:rPr>
          <w:rFonts w:eastAsia="仿宋"/>
          <w:sz w:val="24"/>
        </w:rPr>
      </w:pPr>
      <w:r>
        <w:rPr>
          <w:rFonts w:eastAsia="仿宋"/>
          <w:sz w:val="24"/>
        </w:rPr>
        <w:t>M</w:t>
      </w:r>
      <w:r>
        <w:rPr>
          <w:rFonts w:eastAsia="仿宋"/>
          <w:sz w:val="24"/>
          <w:vertAlign w:val="subscript"/>
        </w:rPr>
        <w:t>ji</w:t>
      </w:r>
      <w:r>
        <w:rPr>
          <w:rFonts w:eastAsia="仿宋"/>
          <w:sz w:val="24"/>
        </w:rPr>
        <w:t>—第j个预测时段、</w:t>
      </w:r>
      <w:r>
        <w:rPr>
          <w:rFonts w:eastAsia="仿宋"/>
          <w:spacing w:val="-12"/>
          <w:sz w:val="24"/>
        </w:rPr>
        <w:t>第i个预测单元的</w:t>
      </w:r>
      <w:r>
        <w:rPr>
          <w:rFonts w:eastAsia="仿宋"/>
          <w:sz w:val="24"/>
        </w:rPr>
        <w:t>土壤侵蚀模数（t/km</w:t>
      </w:r>
      <w:r>
        <w:rPr>
          <w:rFonts w:eastAsia="仿宋"/>
          <w:sz w:val="24"/>
          <w:vertAlign w:val="superscript"/>
        </w:rPr>
        <w:t>2</w:t>
      </w:r>
      <w:r>
        <w:rPr>
          <w:rFonts w:eastAsia="仿宋"/>
          <w:sz w:val="24"/>
        </w:rPr>
        <w:t>·a）；</w:t>
      </w:r>
    </w:p>
    <w:p w14:paraId="6E0E0C80">
      <w:pPr>
        <w:spacing w:line="360" w:lineRule="auto"/>
        <w:ind w:firstLine="840" w:firstLineChars="350"/>
        <w:rPr>
          <w:rFonts w:eastAsia="仿宋"/>
          <w:sz w:val="24"/>
        </w:rPr>
      </w:pPr>
      <w:r>
        <w:rPr>
          <w:rFonts w:eastAsia="仿宋"/>
          <w:sz w:val="24"/>
        </w:rPr>
        <w:t>T</w:t>
      </w:r>
      <w:r>
        <w:rPr>
          <w:rFonts w:eastAsia="仿宋"/>
          <w:sz w:val="24"/>
          <w:vertAlign w:val="subscript"/>
        </w:rPr>
        <w:t>ji</w:t>
      </w:r>
      <w:r>
        <w:rPr>
          <w:rFonts w:eastAsia="仿宋"/>
          <w:sz w:val="24"/>
        </w:rPr>
        <w:t>—第j个预测时段、</w:t>
      </w:r>
      <w:r>
        <w:rPr>
          <w:rFonts w:eastAsia="仿宋"/>
          <w:spacing w:val="-12"/>
          <w:sz w:val="24"/>
        </w:rPr>
        <w:t>第i个预测单元的</w:t>
      </w:r>
      <w:r>
        <w:rPr>
          <w:rFonts w:eastAsia="仿宋"/>
          <w:sz w:val="24"/>
        </w:rPr>
        <w:t>预测时段长（a）。</w:t>
      </w:r>
    </w:p>
    <w:p w14:paraId="46B7D552">
      <w:pPr>
        <w:spacing w:line="360" w:lineRule="auto"/>
        <w:ind w:firstLine="480"/>
        <w:rPr>
          <w:rFonts w:eastAsia="仿宋"/>
          <w:sz w:val="24"/>
        </w:rPr>
      </w:pPr>
      <w:r>
        <w:rPr>
          <w:rFonts w:eastAsia="仿宋"/>
          <w:sz w:val="24"/>
        </w:rPr>
        <w:t>（2）预测结果</w:t>
      </w:r>
    </w:p>
    <w:p w14:paraId="053B88ED">
      <w:pPr>
        <w:spacing w:line="360" w:lineRule="auto"/>
        <w:ind w:firstLine="48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该工程预测时段包括施工期1年，自然恢复期2年；该工程预测单元划分为：</w:t>
      </w:r>
      <w:r>
        <w:rPr>
          <w:rFonts w:hint="eastAsia" w:eastAsia="仿宋"/>
          <w:color w:val="000000" w:themeColor="text1"/>
          <w:sz w:val="24"/>
          <w:lang w:eastAsia="zh-CN"/>
          <w14:textFill>
            <w14:solidFill>
              <w14:schemeClr w14:val="tx1"/>
            </w14:solidFill>
          </w14:textFill>
        </w:rPr>
        <w:t>建构筑物及场坪区</w:t>
      </w:r>
      <w:r>
        <w:rPr>
          <w:rFonts w:eastAsia="仿宋"/>
          <w:color w:val="000000" w:themeColor="text1"/>
          <w:sz w:val="24"/>
          <w14:textFill>
            <w14:solidFill>
              <w14:schemeClr w14:val="tx1"/>
            </w14:solidFill>
          </w14:textFill>
        </w:rPr>
        <w:t>、</w:t>
      </w:r>
      <w:r>
        <w:rPr>
          <w:rFonts w:hint="eastAsia" w:eastAsia="仿宋"/>
          <w:color w:val="000000" w:themeColor="text1"/>
          <w:sz w:val="24"/>
          <w:lang w:eastAsia="zh-CN"/>
          <w14:textFill>
            <w14:solidFill>
              <w14:schemeClr w14:val="tx1"/>
            </w14:solidFill>
          </w14:textFill>
        </w:rPr>
        <w:t>道路广场硬化区</w:t>
      </w:r>
      <w:r>
        <w:rPr>
          <w:rFonts w:hint="eastAsia" w:eastAsia="仿宋"/>
          <w:color w:val="000000" w:themeColor="text1"/>
          <w:sz w:val="24"/>
          <w14:textFill>
            <w14:solidFill>
              <w14:schemeClr w14:val="tx1"/>
            </w14:solidFill>
          </w14:textFill>
        </w:rPr>
        <w:t>和绿化区</w:t>
      </w:r>
      <w:r>
        <w:rPr>
          <w:rFonts w:eastAsia="仿宋"/>
          <w:color w:val="000000" w:themeColor="text1"/>
          <w:sz w:val="24"/>
          <w14:textFill>
            <w14:solidFill>
              <w14:schemeClr w14:val="tx1"/>
            </w14:solidFill>
          </w14:textFill>
        </w:rPr>
        <w:t>；工程扰动地面面积为</w:t>
      </w:r>
      <w:r>
        <w:rPr>
          <w:rFonts w:hint="eastAsia" w:eastAsia="仿宋"/>
          <w:color w:val="000000" w:themeColor="text1"/>
          <w:sz w:val="24"/>
          <w:lang w:val="en-US" w:eastAsia="zh-CN"/>
          <w14:textFill>
            <w14:solidFill>
              <w14:schemeClr w14:val="tx1"/>
            </w14:solidFill>
          </w14:textFill>
        </w:rPr>
        <w:t>2.6684</w:t>
      </w:r>
      <w:r>
        <w:rPr>
          <w:rFonts w:eastAsia="仿宋"/>
          <w:color w:val="000000" w:themeColor="text1"/>
          <w:sz w:val="24"/>
          <w14:textFill>
            <w14:solidFill>
              <w14:schemeClr w14:val="tx1"/>
            </w14:solidFill>
          </w14:textFill>
        </w:rPr>
        <w:t>hm</w:t>
      </w:r>
      <w:r>
        <w:rPr>
          <w:rFonts w:eastAsia="仿宋"/>
          <w:color w:val="000000" w:themeColor="text1"/>
          <w:sz w:val="24"/>
          <w:vertAlign w:val="superscript"/>
          <w14:textFill>
            <w14:solidFill>
              <w14:schemeClr w14:val="tx1"/>
            </w14:solidFill>
          </w14:textFill>
        </w:rPr>
        <w:t>2</w:t>
      </w:r>
      <w:r>
        <w:rPr>
          <w:rFonts w:eastAsia="仿宋"/>
          <w:color w:val="000000" w:themeColor="text1"/>
          <w:sz w:val="24"/>
          <w14:textFill>
            <w14:solidFill>
              <w14:schemeClr w14:val="tx1"/>
            </w14:solidFill>
          </w14:textFill>
        </w:rPr>
        <w:t>，损坏水土保持设施面积为</w:t>
      </w:r>
      <w:r>
        <w:rPr>
          <w:rFonts w:hint="eastAsia" w:eastAsia="仿宋"/>
          <w:color w:val="000000" w:themeColor="text1"/>
          <w:sz w:val="24"/>
          <w:lang w:val="en-US" w:eastAsia="zh-CN"/>
          <w14:textFill>
            <w14:solidFill>
              <w14:schemeClr w14:val="tx1"/>
            </w14:solidFill>
          </w14:textFill>
        </w:rPr>
        <w:t>2.6684</w:t>
      </w:r>
      <w:r>
        <w:rPr>
          <w:rFonts w:eastAsia="仿宋"/>
          <w:color w:val="000000" w:themeColor="text1"/>
          <w:sz w:val="24"/>
          <w14:textFill>
            <w14:solidFill>
              <w14:schemeClr w14:val="tx1"/>
            </w14:solidFill>
          </w14:textFill>
        </w:rPr>
        <w:t>hm</w:t>
      </w:r>
      <w:r>
        <w:rPr>
          <w:rFonts w:eastAsia="仿宋"/>
          <w:color w:val="000000" w:themeColor="text1"/>
          <w:sz w:val="24"/>
          <w:vertAlign w:val="superscript"/>
          <w14:textFill>
            <w14:solidFill>
              <w14:schemeClr w14:val="tx1"/>
            </w14:solidFill>
          </w14:textFill>
        </w:rPr>
        <w:t>2</w:t>
      </w:r>
      <w:r>
        <w:rPr>
          <w:rFonts w:eastAsia="仿宋"/>
          <w:color w:val="000000" w:themeColor="text1"/>
          <w:sz w:val="24"/>
          <w14:textFill>
            <w14:solidFill>
              <w14:schemeClr w14:val="tx1"/>
            </w14:solidFill>
          </w14:textFill>
        </w:rPr>
        <w:t>；本项目施工过程中共开挖土方</w:t>
      </w:r>
      <w:r>
        <w:rPr>
          <w:rFonts w:hint="eastAsia" w:eastAsia="仿宋"/>
          <w:color w:val="000000" w:themeColor="text1"/>
          <w:sz w:val="24"/>
          <w:lang w:val="en-US" w:eastAsia="zh-CN"/>
          <w14:textFill>
            <w14:solidFill>
              <w14:schemeClr w14:val="tx1"/>
            </w14:solidFill>
          </w14:textFill>
        </w:rPr>
        <w:t>1.86</w:t>
      </w:r>
      <w:r>
        <w:rPr>
          <w:rFonts w:eastAsia="仿宋"/>
          <w:color w:val="000000" w:themeColor="text1"/>
          <w:sz w:val="24"/>
          <w14:textFill>
            <w14:solidFill>
              <w14:schemeClr w14:val="tx1"/>
            </w14:solidFill>
          </w14:textFill>
        </w:rPr>
        <w:t>万m</w:t>
      </w:r>
      <w:r>
        <w:rPr>
          <w:rFonts w:eastAsia="仿宋"/>
          <w:color w:val="000000" w:themeColor="text1"/>
          <w:sz w:val="24"/>
          <w:vertAlign w:val="superscript"/>
          <w14:textFill>
            <w14:solidFill>
              <w14:schemeClr w14:val="tx1"/>
            </w14:solidFill>
          </w14:textFill>
        </w:rPr>
        <w:t>3</w:t>
      </w:r>
      <w:r>
        <w:rPr>
          <w:rFonts w:eastAsia="仿宋"/>
          <w:color w:val="000000" w:themeColor="text1"/>
          <w:sz w:val="24"/>
          <w14:textFill>
            <w14:solidFill>
              <w14:schemeClr w14:val="tx1"/>
            </w14:solidFill>
          </w14:textFill>
        </w:rPr>
        <w:t>，回填土方</w:t>
      </w:r>
      <w:r>
        <w:rPr>
          <w:rFonts w:hint="eastAsia" w:eastAsia="仿宋"/>
          <w:color w:val="000000" w:themeColor="text1"/>
          <w:sz w:val="24"/>
          <w:lang w:val="en-US" w:eastAsia="zh-CN"/>
          <w14:textFill>
            <w14:solidFill>
              <w14:schemeClr w14:val="tx1"/>
            </w14:solidFill>
          </w14:textFill>
        </w:rPr>
        <w:t>1.86</w:t>
      </w:r>
      <w:r>
        <w:rPr>
          <w:rFonts w:eastAsia="仿宋"/>
          <w:color w:val="000000" w:themeColor="text1"/>
          <w:sz w:val="24"/>
          <w14:textFill>
            <w14:solidFill>
              <w14:schemeClr w14:val="tx1"/>
            </w14:solidFill>
          </w14:textFill>
        </w:rPr>
        <w:t>万m</w:t>
      </w:r>
      <w:r>
        <w:rPr>
          <w:rFonts w:eastAsia="仿宋"/>
          <w:color w:val="000000" w:themeColor="text1"/>
          <w:sz w:val="24"/>
          <w:vertAlign w:val="superscript"/>
          <w14:textFill>
            <w14:solidFill>
              <w14:schemeClr w14:val="tx1"/>
            </w14:solidFill>
          </w14:textFill>
        </w:rPr>
        <w:t>3</w:t>
      </w:r>
      <w:r>
        <w:rPr>
          <w:rFonts w:hint="eastAsia" w:eastAsia="仿宋"/>
          <w:color w:val="000000" w:themeColor="text1"/>
          <w:sz w:val="24"/>
          <w14:textFill>
            <w14:solidFill>
              <w14:schemeClr w14:val="tx1"/>
            </w14:solidFill>
          </w14:textFill>
        </w:rPr>
        <w:t>；</w:t>
      </w:r>
      <w:r>
        <w:rPr>
          <w:rFonts w:eastAsia="仿宋"/>
          <w:color w:val="000000" w:themeColor="text1"/>
          <w:sz w:val="24"/>
          <w14:textFill>
            <w14:solidFill>
              <w14:schemeClr w14:val="tx1"/>
            </w14:solidFill>
          </w14:textFill>
        </w:rPr>
        <w:t>本项目在水土流失预测期内，原地貌土壤流失总量为</w:t>
      </w:r>
      <w:r>
        <w:rPr>
          <w:rFonts w:hint="eastAsia" w:eastAsia="仿宋"/>
          <w:color w:val="000000" w:themeColor="text1"/>
          <w:sz w:val="24"/>
          <w:lang w:val="en-US" w:eastAsia="zh-CN"/>
          <w14:textFill>
            <w14:solidFill>
              <w14:schemeClr w14:val="tx1"/>
            </w14:solidFill>
          </w14:textFill>
        </w:rPr>
        <w:t>25.326</w:t>
      </w:r>
      <w:r>
        <w:rPr>
          <w:rFonts w:eastAsia="仿宋"/>
          <w:color w:val="000000" w:themeColor="text1"/>
          <w:sz w:val="24"/>
          <w14:textFill>
            <w14:solidFill>
              <w14:schemeClr w14:val="tx1"/>
            </w14:solidFill>
          </w14:textFill>
        </w:rPr>
        <w:t>t，扰动地表土壤流失总量为</w:t>
      </w:r>
      <w:r>
        <w:rPr>
          <w:rFonts w:hint="eastAsia" w:eastAsia="仿宋"/>
          <w:color w:val="000000" w:themeColor="text1"/>
          <w:sz w:val="24"/>
          <w:lang w:val="en-US" w:eastAsia="zh-CN"/>
          <w14:textFill>
            <w14:solidFill>
              <w14:schemeClr w14:val="tx1"/>
            </w14:solidFill>
          </w14:textFill>
        </w:rPr>
        <w:t>117.104</w:t>
      </w:r>
      <w:r>
        <w:rPr>
          <w:rFonts w:eastAsia="仿宋"/>
          <w:color w:val="000000" w:themeColor="text1"/>
          <w:sz w:val="24"/>
          <w14:textFill>
            <w14:solidFill>
              <w14:schemeClr w14:val="tx1"/>
            </w14:solidFill>
          </w14:textFill>
        </w:rPr>
        <w:t>t，新增土壤流失总量为</w:t>
      </w:r>
      <w:r>
        <w:rPr>
          <w:rFonts w:hint="eastAsia" w:eastAsia="仿宋"/>
          <w:color w:val="000000" w:themeColor="text1"/>
          <w:sz w:val="24"/>
          <w:lang w:val="en-US" w:eastAsia="zh-CN"/>
          <w14:textFill>
            <w14:solidFill>
              <w14:schemeClr w14:val="tx1"/>
            </w14:solidFill>
          </w14:textFill>
        </w:rPr>
        <w:t>91.778</w:t>
      </w:r>
      <w:r>
        <w:rPr>
          <w:rFonts w:eastAsia="仿宋"/>
          <w:color w:val="000000" w:themeColor="text1"/>
          <w:sz w:val="24"/>
          <w14:textFill>
            <w14:solidFill>
              <w14:schemeClr w14:val="tx1"/>
            </w14:solidFill>
          </w14:textFill>
        </w:rPr>
        <w:t>t；产生的水土流失危害有：导致土壤加速侵蚀；对生态环境造成了一定影响；破坏了水土保持设施。详见表3-4。</w:t>
      </w:r>
    </w:p>
    <w:p w14:paraId="218F03B7">
      <w:pPr>
        <w:widowControl/>
        <w:spacing w:line="360" w:lineRule="auto"/>
        <w:jc w:val="left"/>
        <w:rPr>
          <w:rFonts w:eastAsia="仿宋"/>
          <w:b/>
          <w:color w:val="000000" w:themeColor="text1"/>
          <w:sz w:val="24"/>
          <w14:textFill>
            <w14:solidFill>
              <w14:schemeClr w14:val="tx1"/>
            </w14:solidFill>
          </w14:textFill>
        </w:rPr>
        <w:sectPr>
          <w:headerReference r:id="rId13" w:type="default"/>
          <w:pgSz w:w="11906" w:h="16838"/>
          <w:pgMar w:top="1440" w:right="1520" w:bottom="1440" w:left="1520" w:header="851" w:footer="992" w:gutter="0"/>
          <w:pgNumType w:fmt="decimal"/>
          <w:cols w:space="720" w:num="1"/>
          <w:docGrid w:type="lines" w:linePitch="332" w:charSpace="0"/>
        </w:sectPr>
      </w:pPr>
    </w:p>
    <w:p w14:paraId="1094FAB7">
      <w:pPr>
        <w:widowControl/>
        <w:spacing w:after="163" w:afterLines="50"/>
        <w:ind w:left="476" w:firstLine="1054" w:firstLineChars="500"/>
        <w:rPr>
          <w:rFonts w:eastAsia="仿宋"/>
          <w:b/>
          <w:color w:val="000000" w:themeColor="text1"/>
          <w:sz w:val="24"/>
          <w14:textFill>
            <w14:solidFill>
              <w14:schemeClr w14:val="tx1"/>
            </w14:solidFill>
          </w14:textFill>
        </w:rPr>
      </w:pPr>
      <w:r>
        <w:rPr>
          <w:rFonts w:eastAsia="仿宋"/>
          <w:b/>
          <w:color w:val="000000" w:themeColor="text1"/>
          <w:sz w:val="21"/>
          <w:szCs w:val="21"/>
          <w14:textFill>
            <w14:solidFill>
              <w14:schemeClr w14:val="tx1"/>
            </w14:solidFill>
          </w14:textFill>
        </w:rPr>
        <w:t>表3-4                                各防治分区水土流失量预测统计表</w:t>
      </w:r>
    </w:p>
    <w:tbl>
      <w:tblPr>
        <w:tblStyle w:val="24"/>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953"/>
        <w:gridCol w:w="1397"/>
        <w:gridCol w:w="1896"/>
        <w:gridCol w:w="1508"/>
        <w:gridCol w:w="1213"/>
        <w:gridCol w:w="983"/>
        <w:gridCol w:w="1378"/>
        <w:gridCol w:w="950"/>
        <w:gridCol w:w="1378"/>
        <w:gridCol w:w="1512"/>
      </w:tblGrid>
      <w:tr w14:paraId="126703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121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1C59B6">
            <w:pPr>
              <w:keepNext w:val="0"/>
              <w:keepLines w:val="0"/>
              <w:widowControl/>
              <w:suppressLineNumbers w:val="0"/>
              <w:spacing w:line="360" w:lineRule="auto"/>
              <w:jc w:val="center"/>
              <w:textAlignment w:val="center"/>
              <w:rPr>
                <w:rFonts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预测单元</w:t>
            </w:r>
          </w:p>
        </w:tc>
        <w:tc>
          <w:tcPr>
            <w:tcW w:w="6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5085D1">
            <w:pPr>
              <w:keepNext w:val="0"/>
              <w:keepLines w:val="0"/>
              <w:widowControl/>
              <w:suppressLineNumbers w:val="0"/>
              <w:spacing w:line="360" w:lineRule="auto"/>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预测时段</w:t>
            </w:r>
          </w:p>
        </w:tc>
        <w:tc>
          <w:tcPr>
            <w:tcW w:w="5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55D60B">
            <w:pPr>
              <w:keepNext w:val="0"/>
              <w:keepLines w:val="0"/>
              <w:widowControl/>
              <w:suppressLineNumbers w:val="0"/>
              <w:spacing w:line="360" w:lineRule="auto"/>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土壤侵蚀背景值</w:t>
            </w:r>
            <w:r>
              <w:rPr>
                <w:rFonts w:hint="default" w:ascii="Times New Roman" w:hAnsi="Times New Roman" w:eastAsia="仿宋" w:cs="Times New Roman"/>
                <w:i w:val="0"/>
                <w:iCs w:val="0"/>
                <w:color w:val="000000" w:themeColor="text1"/>
                <w:kern w:val="0"/>
                <w:sz w:val="21"/>
                <w:szCs w:val="21"/>
                <w:u w:val="none"/>
                <w:lang w:val="en-US" w:eastAsia="zh-CN" w:bidi="ar"/>
                <w14:textFill>
                  <w14:solidFill>
                    <w14:schemeClr w14:val="tx1"/>
                  </w14:solidFill>
                </w14:textFill>
              </w:rPr>
              <w:t>(t/km</w:t>
            </w:r>
            <w:r>
              <w:rPr>
                <w:rStyle w:val="82"/>
                <w:rFonts w:eastAsia="仿宋"/>
                <w:color w:val="000000" w:themeColor="text1"/>
                <w:lang w:val="en-US" w:eastAsia="zh-CN" w:bidi="ar"/>
                <w14:textFill>
                  <w14:solidFill>
                    <w14:schemeClr w14:val="tx1"/>
                  </w14:solidFill>
                </w14:textFill>
              </w:rPr>
              <w:t>2</w:t>
            </w:r>
            <w:r>
              <w:rPr>
                <w:rFonts w:hint="default" w:ascii="Times New Roman" w:hAnsi="Times New Roman" w:eastAsia="仿宋" w:cs="Times New Roman"/>
                <w:i w:val="0"/>
                <w:iCs w:val="0"/>
                <w:color w:val="000000" w:themeColor="text1"/>
                <w:kern w:val="0"/>
                <w:sz w:val="21"/>
                <w:szCs w:val="21"/>
                <w:u w:val="none"/>
                <w:lang w:val="en-US" w:eastAsia="zh-CN" w:bidi="ar"/>
                <w14:textFill>
                  <w14:solidFill>
                    <w14:schemeClr w14:val="tx1"/>
                  </w14:solidFill>
                </w14:textFill>
              </w:rPr>
              <w:t>•a)</w:t>
            </w:r>
          </w:p>
        </w:tc>
        <w:tc>
          <w:tcPr>
            <w:tcW w:w="4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103F63">
            <w:pPr>
              <w:keepNext w:val="0"/>
              <w:keepLines w:val="0"/>
              <w:widowControl/>
              <w:suppressLineNumbers w:val="0"/>
              <w:spacing w:line="360" w:lineRule="auto"/>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调查面积</w:t>
            </w:r>
            <w:r>
              <w:rPr>
                <w:rFonts w:hint="default" w:ascii="Times New Roman" w:hAnsi="Times New Roman" w:eastAsia="仿宋" w:cs="Times New Roman"/>
                <w:i w:val="0"/>
                <w:iCs w:val="0"/>
                <w:color w:val="000000" w:themeColor="text1"/>
                <w:kern w:val="0"/>
                <w:sz w:val="21"/>
                <w:szCs w:val="21"/>
                <w:u w:val="none"/>
                <w:lang w:val="en-US" w:eastAsia="zh-CN" w:bidi="ar"/>
                <w14:textFill>
                  <w14:solidFill>
                    <w14:schemeClr w14:val="tx1"/>
                  </w14:solidFill>
                </w14:textFill>
              </w:rPr>
              <w:t>(hm</w:t>
            </w:r>
            <w:r>
              <w:rPr>
                <w:rStyle w:val="82"/>
                <w:rFonts w:eastAsia="仿宋"/>
                <w:color w:val="000000" w:themeColor="text1"/>
                <w:lang w:val="en-US" w:eastAsia="zh-CN" w:bidi="ar"/>
                <w14:textFill>
                  <w14:solidFill>
                    <w14:schemeClr w14:val="tx1"/>
                  </w14:solidFill>
                </w14:textFill>
              </w:rPr>
              <w:t>2</w:t>
            </w:r>
            <w:r>
              <w:rPr>
                <w:rFonts w:hint="default" w:ascii="Times New Roman" w:hAnsi="Times New Roman" w:eastAsia="仿宋" w:cs="Times New Roman"/>
                <w:i w:val="0"/>
                <w:iCs w:val="0"/>
                <w:color w:val="000000" w:themeColor="text1"/>
                <w:kern w:val="0"/>
                <w:sz w:val="21"/>
                <w:szCs w:val="21"/>
                <w:u w:val="none"/>
                <w:lang w:val="en-US" w:eastAsia="zh-CN" w:bidi="ar"/>
                <w14:textFill>
                  <w14:solidFill>
                    <w14:schemeClr w14:val="tx1"/>
                  </w14:solidFill>
                </w14:textFill>
              </w:rPr>
              <w:t>)</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8F1F45">
            <w:pPr>
              <w:keepNext w:val="0"/>
              <w:keepLines w:val="0"/>
              <w:widowControl/>
              <w:suppressLineNumbers w:val="0"/>
              <w:spacing w:line="360" w:lineRule="auto"/>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扰动后土壤侵蚀模数</w:t>
            </w:r>
            <w:r>
              <w:rPr>
                <w:rFonts w:hint="default" w:ascii="Times New Roman" w:hAnsi="Times New Roman" w:eastAsia="仿宋" w:cs="Times New Roman"/>
                <w:i w:val="0"/>
                <w:iCs w:val="0"/>
                <w:color w:val="000000" w:themeColor="text1"/>
                <w:kern w:val="0"/>
                <w:sz w:val="21"/>
                <w:szCs w:val="21"/>
                <w:u w:val="none"/>
                <w:lang w:val="en-US" w:eastAsia="zh-CN" w:bidi="ar"/>
                <w14:textFill>
                  <w14:solidFill>
                    <w14:schemeClr w14:val="tx1"/>
                  </w14:solidFill>
                </w14:textFill>
              </w:rPr>
              <w:t>(t/km</w:t>
            </w:r>
            <w:r>
              <w:rPr>
                <w:rStyle w:val="82"/>
                <w:rFonts w:eastAsia="仿宋"/>
                <w:color w:val="000000" w:themeColor="text1"/>
                <w:lang w:val="en-US" w:eastAsia="zh-CN" w:bidi="ar"/>
                <w14:textFill>
                  <w14:solidFill>
                    <w14:schemeClr w14:val="tx1"/>
                  </w14:solidFill>
                </w14:textFill>
              </w:rPr>
              <w:t>2</w:t>
            </w:r>
            <w:r>
              <w:rPr>
                <w:rFonts w:hint="default" w:ascii="Times New Roman" w:hAnsi="Times New Roman" w:eastAsia="仿宋" w:cs="Times New Roman"/>
                <w:i w:val="0"/>
                <w:iCs w:val="0"/>
                <w:color w:val="000000" w:themeColor="text1"/>
                <w:kern w:val="0"/>
                <w:sz w:val="21"/>
                <w:szCs w:val="21"/>
                <w:u w:val="none"/>
                <w:lang w:val="en-US" w:eastAsia="zh-CN" w:bidi="ar"/>
                <w14:textFill>
                  <w14:solidFill>
                    <w14:schemeClr w14:val="tx1"/>
                  </w14:solidFill>
                </w14:textFill>
              </w:rPr>
              <w:t>•a)</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A9EDE3">
            <w:pPr>
              <w:keepNext w:val="0"/>
              <w:keepLines w:val="0"/>
              <w:widowControl/>
              <w:suppressLineNumbers w:val="0"/>
              <w:spacing w:line="360" w:lineRule="auto"/>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侵蚀时间</w:t>
            </w:r>
            <w:r>
              <w:rPr>
                <w:rFonts w:hint="default" w:ascii="Times New Roman" w:hAnsi="Times New Roman" w:eastAsia="仿宋" w:cs="Times New Roman"/>
                <w:i w:val="0"/>
                <w:iCs w:val="0"/>
                <w:color w:val="000000" w:themeColor="text1"/>
                <w:kern w:val="0"/>
                <w:sz w:val="21"/>
                <w:szCs w:val="21"/>
                <w:u w:val="none"/>
                <w:lang w:val="en-US" w:eastAsia="zh-CN" w:bidi="ar"/>
                <w14:textFill>
                  <w14:solidFill>
                    <w14:schemeClr w14:val="tx1"/>
                  </w14:solidFill>
                </w14:textFill>
              </w:rPr>
              <w:t>(a)</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F31B50">
            <w:pPr>
              <w:keepNext w:val="0"/>
              <w:keepLines w:val="0"/>
              <w:widowControl/>
              <w:suppressLineNumbers w:val="0"/>
              <w:spacing w:line="360" w:lineRule="auto"/>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背景流失量</w:t>
            </w:r>
            <w:r>
              <w:rPr>
                <w:rFonts w:hint="default" w:ascii="Times New Roman" w:hAnsi="Times New Roman" w:eastAsia="仿宋" w:cs="Times New Roman"/>
                <w:i w:val="0"/>
                <w:iCs w:val="0"/>
                <w:color w:val="000000" w:themeColor="text1"/>
                <w:kern w:val="0"/>
                <w:sz w:val="21"/>
                <w:szCs w:val="21"/>
                <w:u w:val="none"/>
                <w:lang w:val="en-US" w:eastAsia="zh-CN" w:bidi="ar"/>
                <w14:textFill>
                  <w14:solidFill>
                    <w14:schemeClr w14:val="tx1"/>
                  </w14:solidFill>
                </w14:textFill>
              </w:rPr>
              <w:t>t</w:t>
            </w:r>
          </w:p>
        </w:tc>
        <w:tc>
          <w:tcPr>
            <w:tcW w:w="3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3BC0D">
            <w:pPr>
              <w:keepNext w:val="0"/>
              <w:keepLines w:val="0"/>
              <w:widowControl/>
              <w:suppressLineNumbers w:val="0"/>
              <w:spacing w:line="360" w:lineRule="auto"/>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预测流失量</w:t>
            </w:r>
            <w:r>
              <w:rPr>
                <w:rFonts w:hint="default" w:ascii="Times New Roman" w:hAnsi="Times New Roman" w:eastAsia="仿宋" w:cs="Times New Roman"/>
                <w:i w:val="0"/>
                <w:iCs w:val="0"/>
                <w:color w:val="000000" w:themeColor="text1"/>
                <w:kern w:val="0"/>
                <w:sz w:val="21"/>
                <w:szCs w:val="21"/>
                <w:u w:val="none"/>
                <w:lang w:val="en-US" w:eastAsia="zh-CN" w:bidi="ar"/>
                <w14:textFill>
                  <w14:solidFill>
                    <w14:schemeClr w14:val="tx1"/>
                  </w14:solidFill>
                </w14:textFill>
              </w:rPr>
              <w:t>t</w:t>
            </w:r>
          </w:p>
        </w:tc>
        <w:tc>
          <w:tcPr>
            <w:tcW w:w="5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27FA9D">
            <w:pPr>
              <w:keepNext w:val="0"/>
              <w:keepLines w:val="0"/>
              <w:widowControl/>
              <w:suppressLineNumbers w:val="0"/>
              <w:spacing w:line="360" w:lineRule="auto"/>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新增流失量</w:t>
            </w:r>
            <w:r>
              <w:rPr>
                <w:rFonts w:hint="default" w:ascii="Times New Roman" w:hAnsi="Times New Roman" w:eastAsia="仿宋" w:cs="Times New Roman"/>
                <w:i w:val="0"/>
                <w:iCs w:val="0"/>
                <w:color w:val="000000" w:themeColor="text1"/>
                <w:kern w:val="0"/>
                <w:sz w:val="21"/>
                <w:szCs w:val="21"/>
                <w:u w:val="none"/>
                <w:lang w:val="en-US" w:eastAsia="zh-CN" w:bidi="ar"/>
                <w14:textFill>
                  <w14:solidFill>
                    <w14:schemeClr w14:val="tx1"/>
                  </w14:solidFill>
                </w14:textFill>
              </w:rPr>
              <w:t>t</w:t>
            </w:r>
          </w:p>
        </w:tc>
      </w:tr>
      <w:tr w14:paraId="6F4F26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1633DB">
            <w:pPr>
              <w:keepNext w:val="0"/>
              <w:keepLines w:val="0"/>
              <w:widowControl/>
              <w:suppressLineNumbers w:val="0"/>
              <w:spacing w:line="360" w:lineRule="auto"/>
              <w:jc w:val="center"/>
              <w:textAlignment w:val="center"/>
              <w:rPr>
                <w:rFonts w:hint="default" w:ascii="仿宋" w:hAnsi="仿宋" w:eastAsia="仿宋" w:cs="仿宋"/>
                <w:i w:val="0"/>
                <w:iCs w:val="0"/>
                <w:color w:val="000000" w:themeColor="text1"/>
                <w:sz w:val="21"/>
                <w:szCs w:val="21"/>
                <w:u w:val="none"/>
                <w:lang w:val="en-US"/>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牛五畜牧养殖场肉牛养殖项目</w:t>
            </w:r>
          </w:p>
        </w:tc>
        <w:tc>
          <w:tcPr>
            <w:tcW w:w="5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75865F">
            <w:pPr>
              <w:keepNext w:val="0"/>
              <w:keepLines w:val="0"/>
              <w:widowControl/>
              <w:suppressLineNumbers w:val="0"/>
              <w:spacing w:line="360" w:lineRule="auto"/>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建构筑物场坪区</w:t>
            </w:r>
          </w:p>
        </w:tc>
        <w:tc>
          <w:tcPr>
            <w:tcW w:w="6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77A3C">
            <w:pPr>
              <w:keepNext w:val="0"/>
              <w:keepLines w:val="0"/>
              <w:widowControl/>
              <w:suppressLineNumbers w:val="0"/>
              <w:spacing w:line="360" w:lineRule="auto"/>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施工期</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E07C9">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500</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3592A">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themeColor="text1"/>
                <w:sz w:val="21"/>
                <w:szCs w:val="21"/>
                <w:u w:val="none"/>
                <w:lang w:val="en-US"/>
                <w14:textFill>
                  <w14:solidFill>
                    <w14:schemeClr w14:val="tx1"/>
                  </w14:solidFill>
                </w14:textFill>
              </w:rPr>
            </w:pPr>
            <w:r>
              <w:rPr>
                <w:rFonts w:hint="eastAsia" w:eastAsia="宋体" w:cs="Times New Roman"/>
                <w:i w:val="0"/>
                <w:iCs w:val="0"/>
                <w:color w:val="000000" w:themeColor="text1"/>
                <w:kern w:val="0"/>
                <w:sz w:val="21"/>
                <w:szCs w:val="21"/>
                <w:u w:val="none"/>
                <w:lang w:val="en-US" w:eastAsia="zh-CN" w:bidi="ar"/>
                <w14:textFill>
                  <w14:solidFill>
                    <w14:schemeClr w14:val="tx1"/>
                  </w14:solidFill>
                </w14:textFill>
              </w:rPr>
              <w:t>1.02</w:t>
            </w: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48204">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eastAsia" w:eastAsia="宋体" w:cs="Times New Roman"/>
                <w:i w:val="0"/>
                <w:iCs w:val="0"/>
                <w:color w:val="000000" w:themeColor="text1"/>
                <w:kern w:val="0"/>
                <w:sz w:val="21"/>
                <w:szCs w:val="21"/>
                <w:u w:val="none"/>
                <w:lang w:val="en-US" w:eastAsia="zh-CN" w:bidi="ar"/>
                <w14:textFill>
                  <w14:solidFill>
                    <w14:schemeClr w14:val="tx1"/>
                  </w14:solidFill>
                </w14:textFill>
              </w:rPr>
              <w:t>3</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500</w:t>
            </w: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353D7">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7EED4">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eastAsia" w:eastAsia="宋体" w:cs="Times New Roman"/>
                <w:i w:val="0"/>
                <w:iCs w:val="0"/>
                <w:color w:val="000000" w:themeColor="text1"/>
                <w:kern w:val="0"/>
                <w:sz w:val="21"/>
                <w:szCs w:val="21"/>
                <w:u w:val="none"/>
                <w:lang w:val="en-US" w:eastAsia="zh-CN" w:bidi="ar"/>
                <w14:textFill>
                  <w14:solidFill>
                    <w14:schemeClr w14:val="tx1"/>
                  </w14:solidFill>
                </w14:textFill>
              </w:rPr>
              <w:t>5.1</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 </w:t>
            </w:r>
          </w:p>
        </w:tc>
        <w:tc>
          <w:tcPr>
            <w:tcW w:w="3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B39A0">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themeColor="text1"/>
                <w:sz w:val="21"/>
                <w:szCs w:val="21"/>
                <w:u w:val="none"/>
                <w:lang w:val="en-US"/>
                <w14:textFill>
                  <w14:solidFill>
                    <w14:schemeClr w14:val="tx1"/>
                  </w14:solidFill>
                </w14:textFill>
              </w:rPr>
            </w:pPr>
            <w:r>
              <w:rPr>
                <w:rFonts w:hint="eastAsia" w:eastAsia="宋体" w:cs="Times New Roman"/>
                <w:i w:val="0"/>
                <w:iCs w:val="0"/>
                <w:color w:val="000000" w:themeColor="text1"/>
                <w:kern w:val="0"/>
                <w:sz w:val="21"/>
                <w:szCs w:val="21"/>
                <w:u w:val="none"/>
                <w:lang w:val="en-US" w:eastAsia="zh-CN" w:bidi="ar"/>
                <w14:textFill>
                  <w14:solidFill>
                    <w14:schemeClr w14:val="tx1"/>
                  </w14:solidFill>
                </w14:textFill>
              </w:rPr>
              <w:t>35.7</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10C00">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themeColor="text1"/>
                <w:sz w:val="21"/>
                <w:szCs w:val="21"/>
                <w:u w:val="none"/>
                <w:lang w:val="en-US"/>
                <w14:textFill>
                  <w14:solidFill>
                    <w14:schemeClr w14:val="tx1"/>
                  </w14:solidFill>
                </w14:textFill>
              </w:rPr>
            </w:pPr>
            <w:r>
              <w:rPr>
                <w:rFonts w:hint="eastAsia" w:eastAsia="宋体" w:cs="Times New Roman"/>
                <w:i w:val="0"/>
                <w:iCs w:val="0"/>
                <w:color w:val="000000" w:themeColor="text1"/>
                <w:kern w:val="0"/>
                <w:sz w:val="21"/>
                <w:szCs w:val="21"/>
                <w:u w:val="none"/>
                <w:lang w:val="en-US" w:eastAsia="zh-CN" w:bidi="ar"/>
                <w14:textFill>
                  <w14:solidFill>
                    <w14:schemeClr w14:val="tx1"/>
                  </w14:solidFill>
                </w14:textFill>
              </w:rPr>
              <w:t>30.6</w:t>
            </w:r>
          </w:p>
        </w:tc>
      </w:tr>
      <w:tr w14:paraId="459D78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22DA36">
            <w:pPr>
              <w:spacing w:line="360" w:lineRule="auto"/>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5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2B0443">
            <w:pPr>
              <w:keepNext w:val="0"/>
              <w:keepLines w:val="0"/>
              <w:widowControl/>
              <w:suppressLineNumbers w:val="0"/>
              <w:spacing w:line="360" w:lineRule="auto"/>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附属设施区</w:t>
            </w:r>
          </w:p>
        </w:tc>
        <w:tc>
          <w:tcPr>
            <w:tcW w:w="6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98761">
            <w:pPr>
              <w:keepNext w:val="0"/>
              <w:keepLines w:val="0"/>
              <w:widowControl/>
              <w:suppressLineNumbers w:val="0"/>
              <w:spacing w:line="360" w:lineRule="auto"/>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施工期</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37F48">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500</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13C0E">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eastAsia" w:eastAsia="宋体" w:cs="Times New Roman"/>
                <w:i w:val="0"/>
                <w:iCs w:val="0"/>
                <w:color w:val="000000" w:themeColor="text1"/>
                <w:kern w:val="0"/>
                <w:sz w:val="21"/>
                <w:szCs w:val="21"/>
                <w:u w:val="none"/>
                <w:lang w:val="en-US" w:eastAsia="zh-CN" w:bidi="ar"/>
                <w14:textFill>
                  <w14:solidFill>
                    <w14:schemeClr w14:val="tx1"/>
                  </w14:solidFill>
                </w14:textFill>
              </w:rPr>
              <w:t>0.45</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 </w:t>
            </w: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10028">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w:t>
            </w:r>
            <w:r>
              <w:rPr>
                <w:rFonts w:hint="eastAsia" w:eastAsia="宋体" w:cs="Times New Roman"/>
                <w:i w:val="0"/>
                <w:iCs w:val="0"/>
                <w:color w:val="000000" w:themeColor="text1"/>
                <w:kern w:val="0"/>
                <w:sz w:val="21"/>
                <w:szCs w:val="21"/>
                <w:u w:val="none"/>
                <w:lang w:val="en-US" w:eastAsia="zh-CN" w:bidi="ar"/>
                <w14:textFill>
                  <w14:solidFill>
                    <w14:schemeClr w14:val="tx1"/>
                  </w14:solidFill>
                </w14:textFill>
              </w:rPr>
              <w:t>0</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w:t>
            </w: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A933E">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51D2D">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eastAsia" w:eastAsia="宋体" w:cs="Times New Roman"/>
                <w:i w:val="0"/>
                <w:iCs w:val="0"/>
                <w:color w:val="000000" w:themeColor="text1"/>
                <w:kern w:val="0"/>
                <w:sz w:val="21"/>
                <w:szCs w:val="21"/>
                <w:u w:val="none"/>
                <w:lang w:val="en-US" w:eastAsia="zh-CN" w:bidi="ar"/>
                <w14:textFill>
                  <w14:solidFill>
                    <w14:schemeClr w14:val="tx1"/>
                  </w14:solidFill>
                </w14:textFill>
              </w:rPr>
              <w:t>2.25</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 </w:t>
            </w:r>
          </w:p>
        </w:tc>
        <w:tc>
          <w:tcPr>
            <w:tcW w:w="3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D270D">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themeColor="text1"/>
                <w:sz w:val="21"/>
                <w:szCs w:val="21"/>
                <w:u w:val="none"/>
                <w:lang w:val="en-US"/>
                <w14:textFill>
                  <w14:solidFill>
                    <w14:schemeClr w14:val="tx1"/>
                  </w14:solidFill>
                </w14:textFill>
              </w:rPr>
            </w:pPr>
            <w:r>
              <w:rPr>
                <w:rFonts w:hint="eastAsia" w:eastAsia="宋体" w:cs="Times New Roman"/>
                <w:i w:val="0"/>
                <w:iCs w:val="0"/>
                <w:color w:val="000000" w:themeColor="text1"/>
                <w:kern w:val="0"/>
                <w:sz w:val="21"/>
                <w:szCs w:val="21"/>
                <w:u w:val="none"/>
                <w:lang w:val="en-US" w:eastAsia="zh-CN" w:bidi="ar"/>
                <w14:textFill>
                  <w14:solidFill>
                    <w14:schemeClr w14:val="tx1"/>
                  </w14:solidFill>
                </w14:textFill>
              </w:rPr>
              <w:t>13.5</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01724">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themeColor="text1"/>
                <w:sz w:val="21"/>
                <w:szCs w:val="21"/>
                <w:u w:val="none"/>
                <w:lang w:val="en-US"/>
                <w14:textFill>
                  <w14:solidFill>
                    <w14:schemeClr w14:val="tx1"/>
                  </w14:solidFill>
                </w14:textFill>
              </w:rPr>
            </w:pPr>
            <w:r>
              <w:rPr>
                <w:rFonts w:hint="eastAsia" w:eastAsia="宋体" w:cs="Times New Roman"/>
                <w:i w:val="0"/>
                <w:iCs w:val="0"/>
                <w:color w:val="000000" w:themeColor="text1"/>
                <w:kern w:val="0"/>
                <w:sz w:val="21"/>
                <w:szCs w:val="21"/>
                <w:u w:val="none"/>
                <w:lang w:val="en-US" w:eastAsia="zh-CN" w:bidi="ar"/>
                <w14:textFill>
                  <w14:solidFill>
                    <w14:schemeClr w14:val="tx1"/>
                  </w14:solidFill>
                </w14:textFill>
              </w:rPr>
              <w:t>11.25</w:t>
            </w:r>
          </w:p>
        </w:tc>
      </w:tr>
      <w:tr w14:paraId="7EAE05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98BEA5">
            <w:pPr>
              <w:spacing w:line="360" w:lineRule="auto"/>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50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413BAA">
            <w:pPr>
              <w:keepNext w:val="0"/>
              <w:keepLines w:val="0"/>
              <w:widowControl/>
              <w:suppressLineNumbers w:val="0"/>
              <w:spacing w:line="360" w:lineRule="auto"/>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绿化区</w:t>
            </w:r>
          </w:p>
        </w:tc>
        <w:tc>
          <w:tcPr>
            <w:tcW w:w="6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D0E7E">
            <w:pPr>
              <w:keepNext w:val="0"/>
              <w:keepLines w:val="0"/>
              <w:widowControl/>
              <w:suppressLineNumbers w:val="0"/>
              <w:spacing w:line="360" w:lineRule="auto"/>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施工期</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E24C0">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500</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65589">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eastAsia" w:eastAsia="宋体" w:cs="Times New Roman"/>
                <w:i w:val="0"/>
                <w:iCs w:val="0"/>
                <w:color w:val="000000" w:themeColor="text1"/>
                <w:kern w:val="0"/>
                <w:sz w:val="21"/>
                <w:szCs w:val="21"/>
                <w:u w:val="none"/>
                <w:lang w:val="en-US" w:eastAsia="zh-CN" w:bidi="ar"/>
                <w14:textFill>
                  <w14:solidFill>
                    <w14:schemeClr w14:val="tx1"/>
                  </w14:solidFill>
                </w14:textFill>
              </w:rPr>
              <w:t>1.1984</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 </w:t>
            </w: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C1CB8">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w:t>
            </w:r>
            <w:r>
              <w:rPr>
                <w:rFonts w:hint="eastAsia" w:eastAsia="宋体" w:cs="Times New Roman"/>
                <w:i w:val="0"/>
                <w:iCs w:val="0"/>
                <w:color w:val="000000" w:themeColor="text1"/>
                <w:kern w:val="0"/>
                <w:sz w:val="21"/>
                <w:szCs w:val="21"/>
                <w:u w:val="none"/>
                <w:lang w:val="en-US" w:eastAsia="zh-CN" w:bidi="ar"/>
                <w14:textFill>
                  <w14:solidFill>
                    <w14:schemeClr w14:val="tx1"/>
                  </w14:solidFill>
                </w14:textFill>
              </w:rPr>
              <w:t>0</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w:t>
            </w: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37902">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F7216">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themeColor="text1"/>
                <w:sz w:val="21"/>
                <w:szCs w:val="21"/>
                <w:u w:val="none"/>
                <w:lang w:val="en-US"/>
                <w14:textFill>
                  <w14:solidFill>
                    <w14:schemeClr w14:val="tx1"/>
                  </w14:solidFill>
                </w14:textFill>
              </w:rPr>
            </w:pPr>
            <w:r>
              <w:rPr>
                <w:rFonts w:hint="eastAsia" w:eastAsia="宋体" w:cs="Times New Roman"/>
                <w:i w:val="0"/>
                <w:iCs w:val="0"/>
                <w:color w:val="000000" w:themeColor="text1"/>
                <w:kern w:val="0"/>
                <w:sz w:val="21"/>
                <w:szCs w:val="21"/>
                <w:u w:val="none"/>
                <w:lang w:val="en-US" w:eastAsia="zh-CN" w:bidi="ar"/>
                <w14:textFill>
                  <w14:solidFill>
                    <w14:schemeClr w14:val="tx1"/>
                  </w14:solidFill>
                </w14:textFill>
              </w:rPr>
              <w:t>5.992</w:t>
            </w:r>
          </w:p>
        </w:tc>
        <w:tc>
          <w:tcPr>
            <w:tcW w:w="3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2D095">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themeColor="text1"/>
                <w:sz w:val="21"/>
                <w:szCs w:val="21"/>
                <w:u w:val="none"/>
                <w:lang w:val="en-US"/>
                <w14:textFill>
                  <w14:solidFill>
                    <w14:schemeClr w14:val="tx1"/>
                  </w14:solidFill>
                </w14:textFill>
              </w:rPr>
            </w:pPr>
            <w:r>
              <w:rPr>
                <w:rFonts w:hint="eastAsia" w:eastAsia="宋体" w:cs="Times New Roman"/>
                <w:i w:val="0"/>
                <w:iCs w:val="0"/>
                <w:color w:val="000000" w:themeColor="text1"/>
                <w:kern w:val="0"/>
                <w:sz w:val="21"/>
                <w:szCs w:val="21"/>
                <w:u w:val="none"/>
                <w:lang w:val="en-US" w:eastAsia="zh-CN" w:bidi="ar"/>
                <w14:textFill>
                  <w14:solidFill>
                    <w14:schemeClr w14:val="tx1"/>
                  </w14:solidFill>
                </w14:textFill>
              </w:rPr>
              <w:t>31.952</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68894">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themeColor="text1"/>
                <w:sz w:val="21"/>
                <w:szCs w:val="21"/>
                <w:u w:val="none"/>
                <w:lang w:val="en-US"/>
                <w14:textFill>
                  <w14:solidFill>
                    <w14:schemeClr w14:val="tx1"/>
                  </w14:solidFill>
                </w14:textFill>
              </w:rPr>
            </w:pPr>
            <w:r>
              <w:rPr>
                <w:rFonts w:hint="eastAsia" w:eastAsia="宋体" w:cs="Times New Roman"/>
                <w:i w:val="0"/>
                <w:iCs w:val="0"/>
                <w:color w:val="000000" w:themeColor="text1"/>
                <w:kern w:val="0"/>
                <w:sz w:val="21"/>
                <w:szCs w:val="21"/>
                <w:u w:val="none"/>
                <w:lang w:val="en-US" w:eastAsia="zh-CN" w:bidi="ar"/>
                <w14:textFill>
                  <w14:solidFill>
                    <w14:schemeClr w14:val="tx1"/>
                  </w14:solidFill>
                </w14:textFill>
              </w:rPr>
              <w:t>25.96</w:t>
            </w:r>
          </w:p>
        </w:tc>
      </w:tr>
      <w:tr w14:paraId="051D73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F161AE">
            <w:pPr>
              <w:spacing w:line="360" w:lineRule="auto"/>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50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C66A8F">
            <w:pPr>
              <w:spacing w:line="360" w:lineRule="auto"/>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669CB">
            <w:pPr>
              <w:keepNext w:val="0"/>
              <w:keepLines w:val="0"/>
              <w:widowControl/>
              <w:suppressLineNumbers w:val="0"/>
              <w:spacing w:line="360" w:lineRule="auto"/>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自然恢复期第一年</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729D3">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500</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29D0C">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themeColor="text1"/>
                <w:sz w:val="21"/>
                <w:szCs w:val="21"/>
                <w:u w:val="none"/>
                <w:lang w:val="en-US"/>
                <w14:textFill>
                  <w14:solidFill>
                    <w14:schemeClr w14:val="tx1"/>
                  </w14:solidFill>
                </w14:textFill>
              </w:rPr>
            </w:pPr>
            <w:r>
              <w:rPr>
                <w:rFonts w:hint="eastAsia" w:eastAsia="宋体" w:cs="Times New Roman"/>
                <w:i w:val="0"/>
                <w:iCs w:val="0"/>
                <w:color w:val="000000" w:themeColor="text1"/>
                <w:kern w:val="0"/>
                <w:sz w:val="21"/>
                <w:szCs w:val="21"/>
                <w:u w:val="none"/>
                <w:lang w:val="en-US" w:eastAsia="zh-CN" w:bidi="ar"/>
                <w14:textFill>
                  <w14:solidFill>
                    <w14:schemeClr w14:val="tx1"/>
                  </w14:solidFill>
                </w14:textFill>
              </w:rPr>
              <w:t>1.1984</w:t>
            </w: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47294">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2000</w:t>
            </w: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3B5DA">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AEDBD">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themeColor="text1"/>
                <w:sz w:val="21"/>
                <w:szCs w:val="21"/>
                <w:u w:val="none"/>
                <w:lang w:val="en-US"/>
                <w14:textFill>
                  <w14:solidFill>
                    <w14:schemeClr w14:val="tx1"/>
                  </w14:solidFill>
                </w14:textFill>
              </w:rPr>
            </w:pPr>
            <w:r>
              <w:rPr>
                <w:rFonts w:hint="eastAsia" w:eastAsia="宋体" w:cs="Times New Roman"/>
                <w:i w:val="0"/>
                <w:iCs w:val="0"/>
                <w:color w:val="000000" w:themeColor="text1"/>
                <w:kern w:val="0"/>
                <w:sz w:val="21"/>
                <w:szCs w:val="21"/>
                <w:u w:val="none"/>
                <w:lang w:val="en-US" w:eastAsia="zh-CN" w:bidi="ar"/>
                <w14:textFill>
                  <w14:solidFill>
                    <w14:schemeClr w14:val="tx1"/>
                  </w14:solidFill>
                </w14:textFill>
              </w:rPr>
              <w:t>5.992</w:t>
            </w:r>
          </w:p>
        </w:tc>
        <w:tc>
          <w:tcPr>
            <w:tcW w:w="3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A8556">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themeColor="text1"/>
                <w:sz w:val="21"/>
                <w:szCs w:val="21"/>
                <w:u w:val="none"/>
                <w:lang w:val="en-US"/>
                <w14:textFill>
                  <w14:solidFill>
                    <w14:schemeClr w14:val="tx1"/>
                  </w14:solidFill>
                </w14:textFill>
              </w:rPr>
            </w:pPr>
            <w:r>
              <w:rPr>
                <w:rFonts w:hint="eastAsia" w:eastAsia="宋体" w:cs="Times New Roman"/>
                <w:i w:val="0"/>
                <w:iCs w:val="0"/>
                <w:color w:val="000000" w:themeColor="text1"/>
                <w:kern w:val="0"/>
                <w:sz w:val="21"/>
                <w:szCs w:val="21"/>
                <w:u w:val="none"/>
                <w:lang w:val="en-US" w:eastAsia="zh-CN" w:bidi="ar"/>
                <w14:textFill>
                  <w14:solidFill>
                    <w14:schemeClr w14:val="tx1"/>
                  </w14:solidFill>
                </w14:textFill>
              </w:rPr>
              <w:t>23.968</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2CC1C">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themeColor="text1"/>
                <w:sz w:val="21"/>
                <w:szCs w:val="21"/>
                <w:u w:val="none"/>
                <w:lang w:val="en-US"/>
                <w14:textFill>
                  <w14:solidFill>
                    <w14:schemeClr w14:val="tx1"/>
                  </w14:solidFill>
                </w14:textFill>
              </w:rPr>
            </w:pPr>
            <w:r>
              <w:rPr>
                <w:rFonts w:hint="eastAsia" w:eastAsia="宋体" w:cs="Times New Roman"/>
                <w:i w:val="0"/>
                <w:iCs w:val="0"/>
                <w:color w:val="000000" w:themeColor="text1"/>
                <w:kern w:val="0"/>
                <w:sz w:val="21"/>
                <w:szCs w:val="21"/>
                <w:u w:val="none"/>
                <w:lang w:val="en-US" w:eastAsia="zh-CN" w:bidi="ar"/>
                <w14:textFill>
                  <w14:solidFill>
                    <w14:schemeClr w14:val="tx1"/>
                  </w14:solidFill>
                </w14:textFill>
              </w:rPr>
              <w:t>17.976</w:t>
            </w:r>
          </w:p>
        </w:tc>
      </w:tr>
      <w:tr w14:paraId="19139D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948F09">
            <w:pPr>
              <w:spacing w:line="360" w:lineRule="auto"/>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50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5233DB">
            <w:pPr>
              <w:spacing w:line="360" w:lineRule="auto"/>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BB0D3">
            <w:pPr>
              <w:keepNext w:val="0"/>
              <w:keepLines w:val="0"/>
              <w:widowControl/>
              <w:suppressLineNumbers w:val="0"/>
              <w:spacing w:line="360" w:lineRule="auto"/>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自然恢复期第二年</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0B5D1">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500</w:t>
            </w: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2F467">
            <w:pPr>
              <w:keepNext w:val="0"/>
              <w:keepLines w:val="0"/>
              <w:widowControl/>
              <w:suppressLineNumbers w:val="0"/>
              <w:spacing w:line="360" w:lineRule="auto"/>
              <w:jc w:val="center"/>
              <w:textAlignment w:val="center"/>
              <w:rPr>
                <w:rFonts w:hint="default"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eastAsia="宋体" w:cs="Times New Roman"/>
                <w:i w:val="0"/>
                <w:iCs w:val="0"/>
                <w:color w:val="000000" w:themeColor="text1"/>
                <w:kern w:val="0"/>
                <w:sz w:val="21"/>
                <w:szCs w:val="21"/>
                <w:u w:val="none"/>
                <w:lang w:val="en-US" w:eastAsia="zh-CN" w:bidi="ar"/>
                <w14:textFill>
                  <w14:solidFill>
                    <w14:schemeClr w14:val="tx1"/>
                  </w14:solidFill>
                </w14:textFill>
              </w:rPr>
              <w:t>1.1984</w:t>
            </w: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2E471">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1000</w:t>
            </w: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3BF29">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1DA5B">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themeColor="text1"/>
                <w:sz w:val="21"/>
                <w:szCs w:val="21"/>
                <w:u w:val="none"/>
                <w:lang w:val="en-US"/>
                <w14:textFill>
                  <w14:solidFill>
                    <w14:schemeClr w14:val="tx1"/>
                  </w14:solidFill>
                </w14:textFill>
              </w:rPr>
            </w:pPr>
            <w:r>
              <w:rPr>
                <w:rFonts w:hint="eastAsia" w:eastAsia="宋体" w:cs="Times New Roman"/>
                <w:i w:val="0"/>
                <w:iCs w:val="0"/>
                <w:color w:val="000000" w:themeColor="text1"/>
                <w:kern w:val="0"/>
                <w:sz w:val="21"/>
                <w:szCs w:val="21"/>
                <w:u w:val="none"/>
                <w:lang w:val="en-US" w:eastAsia="zh-CN" w:bidi="ar"/>
                <w14:textFill>
                  <w14:solidFill>
                    <w14:schemeClr w14:val="tx1"/>
                  </w14:solidFill>
                </w14:textFill>
              </w:rPr>
              <w:t>5.992</w:t>
            </w:r>
          </w:p>
        </w:tc>
        <w:tc>
          <w:tcPr>
            <w:tcW w:w="3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961EC">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eastAsia" w:eastAsia="宋体" w:cs="Times New Roman"/>
                <w:i w:val="0"/>
                <w:iCs w:val="0"/>
                <w:color w:val="000000" w:themeColor="text1"/>
                <w:sz w:val="21"/>
                <w:szCs w:val="21"/>
                <w:u w:val="none"/>
                <w:lang w:val="en-US" w:eastAsia="zh-CN"/>
                <w14:textFill>
                  <w14:solidFill>
                    <w14:schemeClr w14:val="tx1"/>
                  </w14:solidFill>
                </w14:textFill>
              </w:rPr>
              <w:t>11.984</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F176A">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themeColor="text1"/>
                <w:sz w:val="21"/>
                <w:szCs w:val="21"/>
                <w:u w:val="none"/>
                <w:lang w:val="en-US"/>
                <w14:textFill>
                  <w14:solidFill>
                    <w14:schemeClr w14:val="tx1"/>
                  </w14:solidFill>
                </w14:textFill>
              </w:rPr>
            </w:pPr>
            <w:r>
              <w:rPr>
                <w:rFonts w:hint="eastAsia" w:eastAsia="宋体" w:cs="Times New Roman"/>
                <w:i w:val="0"/>
                <w:iCs w:val="0"/>
                <w:color w:val="000000" w:themeColor="text1"/>
                <w:kern w:val="0"/>
                <w:sz w:val="21"/>
                <w:szCs w:val="21"/>
                <w:u w:val="none"/>
                <w:lang w:val="en-US" w:eastAsia="zh-CN" w:bidi="ar"/>
                <w14:textFill>
                  <w14:solidFill>
                    <w14:schemeClr w14:val="tx1"/>
                  </w14:solidFill>
                </w14:textFill>
              </w:rPr>
              <w:t>5.992</w:t>
            </w:r>
          </w:p>
        </w:tc>
      </w:tr>
      <w:tr w14:paraId="09E11D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2137F8">
            <w:pPr>
              <w:spacing w:line="360" w:lineRule="auto"/>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50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2A5086">
            <w:pPr>
              <w:spacing w:line="360" w:lineRule="auto"/>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6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6FA2A">
            <w:pPr>
              <w:keepNext w:val="0"/>
              <w:keepLines w:val="0"/>
              <w:widowControl/>
              <w:suppressLineNumbers w:val="0"/>
              <w:spacing w:line="360" w:lineRule="auto"/>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小计</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553E5">
            <w:pPr>
              <w:spacing w:line="360" w:lineRule="auto"/>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00817">
            <w:pPr>
              <w:spacing w:line="360" w:lineRule="auto"/>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9BFF0">
            <w:pPr>
              <w:spacing w:line="360" w:lineRule="auto"/>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501ED">
            <w:pPr>
              <w:spacing w:line="360" w:lineRule="auto"/>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2AE91">
            <w:pPr>
              <w:keepNext w:val="0"/>
              <w:keepLines w:val="0"/>
              <w:widowControl/>
              <w:suppressLineNumbers w:val="0"/>
              <w:spacing w:line="360" w:lineRule="auto"/>
              <w:jc w:val="center"/>
              <w:textAlignment w:val="center"/>
              <w:rPr>
                <w:rFonts w:hint="default" w:ascii="Times New Roman" w:hAnsi="Times New Roman" w:eastAsia="宋体" w:cs="Times New Roman"/>
                <w:b/>
                <w:bCs/>
                <w:i w:val="0"/>
                <w:iCs w:val="0"/>
                <w:color w:val="000000" w:themeColor="text1"/>
                <w:sz w:val="21"/>
                <w:szCs w:val="21"/>
                <w:u w:val="none"/>
                <w:lang w:val="en-US"/>
                <w14:textFill>
                  <w14:solidFill>
                    <w14:schemeClr w14:val="tx1"/>
                  </w14:solidFill>
                </w14:textFill>
              </w:rPr>
            </w:pPr>
            <w:r>
              <w:rPr>
                <w:rFonts w:hint="eastAsia" w:eastAsia="宋体" w:cs="Times New Roman"/>
                <w:b/>
                <w:bCs/>
                <w:i w:val="0"/>
                <w:iCs w:val="0"/>
                <w:color w:val="000000" w:themeColor="text1"/>
                <w:kern w:val="0"/>
                <w:sz w:val="21"/>
                <w:szCs w:val="21"/>
                <w:u w:val="none"/>
                <w:lang w:val="en-US" w:eastAsia="zh-CN" w:bidi="ar"/>
                <w14:textFill>
                  <w14:solidFill>
                    <w14:schemeClr w14:val="tx1"/>
                  </w14:solidFill>
                </w14:textFill>
              </w:rPr>
              <w:t>25.326</w:t>
            </w:r>
          </w:p>
        </w:tc>
        <w:tc>
          <w:tcPr>
            <w:tcW w:w="3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6E152">
            <w:pPr>
              <w:keepNext w:val="0"/>
              <w:keepLines w:val="0"/>
              <w:widowControl/>
              <w:suppressLineNumbers w:val="0"/>
              <w:spacing w:line="360" w:lineRule="auto"/>
              <w:jc w:val="center"/>
              <w:textAlignment w:val="center"/>
              <w:rPr>
                <w:rFonts w:hint="default" w:ascii="Times New Roman" w:hAnsi="Times New Roman" w:eastAsia="宋体" w:cs="Times New Roman"/>
                <w:b/>
                <w:bCs/>
                <w:i w:val="0"/>
                <w:iCs w:val="0"/>
                <w:color w:val="000000" w:themeColor="text1"/>
                <w:sz w:val="21"/>
                <w:szCs w:val="21"/>
                <w:u w:val="none"/>
                <w:lang w:val="en-US" w:eastAsia="zh-CN"/>
                <w14:textFill>
                  <w14:solidFill>
                    <w14:schemeClr w14:val="tx1"/>
                  </w14:solidFill>
                </w14:textFill>
              </w:rPr>
            </w:pPr>
            <w:r>
              <w:rPr>
                <w:rFonts w:hint="eastAsia" w:eastAsia="宋体" w:cs="Times New Roman"/>
                <w:b/>
                <w:bCs/>
                <w:i w:val="0"/>
                <w:iCs w:val="0"/>
                <w:color w:val="000000" w:themeColor="text1"/>
                <w:sz w:val="21"/>
                <w:szCs w:val="21"/>
                <w:u w:val="none"/>
                <w:lang w:val="en-US" w:eastAsia="zh-CN"/>
                <w14:textFill>
                  <w14:solidFill>
                    <w14:schemeClr w14:val="tx1"/>
                  </w14:solidFill>
                </w14:textFill>
              </w:rPr>
              <w:t>117.104</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CAB73">
            <w:pPr>
              <w:keepNext w:val="0"/>
              <w:keepLines w:val="0"/>
              <w:widowControl/>
              <w:suppressLineNumbers w:val="0"/>
              <w:spacing w:line="360" w:lineRule="auto"/>
              <w:jc w:val="center"/>
              <w:textAlignment w:val="center"/>
              <w:rPr>
                <w:rFonts w:hint="default" w:ascii="Times New Roman" w:hAnsi="Times New Roman" w:eastAsia="宋体" w:cs="Times New Roman"/>
                <w:b/>
                <w:bCs/>
                <w:i w:val="0"/>
                <w:iCs w:val="0"/>
                <w:color w:val="000000" w:themeColor="text1"/>
                <w:sz w:val="21"/>
                <w:szCs w:val="21"/>
                <w:u w:val="none"/>
                <w:lang w:val="en-US"/>
                <w14:textFill>
                  <w14:solidFill>
                    <w14:schemeClr w14:val="tx1"/>
                  </w14:solidFill>
                </w14:textFill>
              </w:rPr>
            </w:pPr>
            <w:r>
              <w:rPr>
                <w:rFonts w:hint="eastAsia" w:eastAsia="宋体" w:cs="Times New Roman"/>
                <w:b/>
                <w:bCs/>
                <w:i w:val="0"/>
                <w:iCs w:val="0"/>
                <w:color w:val="000000" w:themeColor="text1"/>
                <w:kern w:val="0"/>
                <w:sz w:val="21"/>
                <w:szCs w:val="21"/>
                <w:u w:val="none"/>
                <w:lang w:val="en-US" w:eastAsia="zh-CN" w:bidi="ar"/>
                <w14:textFill>
                  <w14:solidFill>
                    <w14:schemeClr w14:val="tx1"/>
                  </w14:solidFill>
                </w14:textFill>
              </w:rPr>
              <w:t>91.778</w:t>
            </w:r>
          </w:p>
        </w:tc>
      </w:tr>
      <w:tr w14:paraId="1CC275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7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7B4E69">
            <w:pPr>
              <w:spacing w:line="360" w:lineRule="auto"/>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50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B9B893">
            <w:pPr>
              <w:keepNext w:val="0"/>
              <w:keepLines w:val="0"/>
              <w:widowControl/>
              <w:suppressLineNumbers w:val="0"/>
              <w:spacing w:line="360" w:lineRule="auto"/>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汇总</w:t>
            </w:r>
          </w:p>
        </w:tc>
        <w:tc>
          <w:tcPr>
            <w:tcW w:w="120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15D97">
            <w:pPr>
              <w:keepNext w:val="0"/>
              <w:keepLines w:val="0"/>
              <w:widowControl/>
              <w:suppressLineNumbers w:val="0"/>
              <w:spacing w:line="360" w:lineRule="auto"/>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预测时段</w:t>
            </w:r>
          </w:p>
        </w:tc>
        <w:tc>
          <w:tcPr>
            <w:tcW w:w="80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6AE742">
            <w:pPr>
              <w:keepNext w:val="0"/>
              <w:keepLines w:val="0"/>
              <w:widowControl/>
              <w:suppressLineNumbers w:val="0"/>
              <w:spacing w:line="360" w:lineRule="auto"/>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背景流失量</w:t>
            </w:r>
          </w:p>
        </w:tc>
        <w:tc>
          <w:tcPr>
            <w:tcW w:w="85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B58C05">
            <w:pPr>
              <w:keepNext w:val="0"/>
              <w:keepLines w:val="0"/>
              <w:widowControl/>
              <w:suppressLineNumbers w:val="0"/>
              <w:spacing w:line="360" w:lineRule="auto"/>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预测流失量</w:t>
            </w:r>
          </w:p>
        </w:tc>
        <w:tc>
          <w:tcPr>
            <w:tcW w:w="914"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9F66D">
            <w:pPr>
              <w:keepNext w:val="0"/>
              <w:keepLines w:val="0"/>
              <w:widowControl/>
              <w:suppressLineNumbers w:val="0"/>
              <w:spacing w:line="360" w:lineRule="auto"/>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新增流失量</w:t>
            </w:r>
          </w:p>
        </w:tc>
      </w:tr>
      <w:tr w14:paraId="53DEB9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33489D">
            <w:pPr>
              <w:spacing w:line="360" w:lineRule="auto"/>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50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173BD5">
            <w:pPr>
              <w:spacing w:line="360" w:lineRule="auto"/>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120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091E4">
            <w:pPr>
              <w:keepNext w:val="0"/>
              <w:keepLines w:val="0"/>
              <w:widowControl/>
              <w:suppressLineNumbers w:val="0"/>
              <w:spacing w:line="360" w:lineRule="auto"/>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施工期</w:t>
            </w:r>
          </w:p>
        </w:tc>
        <w:tc>
          <w:tcPr>
            <w:tcW w:w="80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3B9E2">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themeColor="text1"/>
                <w:sz w:val="21"/>
                <w:szCs w:val="21"/>
                <w:u w:val="none"/>
                <w:lang w:val="en-US"/>
                <w14:textFill>
                  <w14:solidFill>
                    <w14:schemeClr w14:val="tx1"/>
                  </w14:solidFill>
                </w14:textFill>
              </w:rPr>
            </w:pPr>
            <w:r>
              <w:rPr>
                <w:rFonts w:hint="eastAsia" w:eastAsia="宋体" w:cs="Times New Roman"/>
                <w:i w:val="0"/>
                <w:iCs w:val="0"/>
                <w:color w:val="000000" w:themeColor="text1"/>
                <w:kern w:val="0"/>
                <w:sz w:val="21"/>
                <w:szCs w:val="21"/>
                <w:u w:val="none"/>
                <w:lang w:val="en-US" w:eastAsia="zh-CN" w:bidi="ar"/>
                <w14:textFill>
                  <w14:solidFill>
                    <w14:schemeClr w14:val="tx1"/>
                  </w14:solidFill>
                </w14:textFill>
              </w:rPr>
              <w:t>13.342</w:t>
            </w:r>
          </w:p>
        </w:tc>
        <w:tc>
          <w:tcPr>
            <w:tcW w:w="85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A96A2">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themeColor="text1"/>
                <w:sz w:val="21"/>
                <w:szCs w:val="21"/>
                <w:u w:val="none"/>
                <w:lang w:val="en-US"/>
                <w14:textFill>
                  <w14:solidFill>
                    <w14:schemeClr w14:val="tx1"/>
                  </w14:solidFill>
                </w14:textFill>
              </w:rPr>
            </w:pPr>
            <w:r>
              <w:rPr>
                <w:rFonts w:hint="eastAsia" w:eastAsia="宋体" w:cs="Times New Roman"/>
                <w:i w:val="0"/>
                <w:iCs w:val="0"/>
                <w:color w:val="000000" w:themeColor="text1"/>
                <w:kern w:val="0"/>
                <w:sz w:val="21"/>
                <w:szCs w:val="21"/>
                <w:u w:val="none"/>
                <w:lang w:val="en-US" w:eastAsia="zh-CN" w:bidi="ar"/>
                <w14:textFill>
                  <w14:solidFill>
                    <w14:schemeClr w14:val="tx1"/>
                  </w14:solidFill>
                </w14:textFill>
              </w:rPr>
              <w:t>81.152</w:t>
            </w:r>
          </w:p>
        </w:tc>
        <w:tc>
          <w:tcPr>
            <w:tcW w:w="914"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8B3B9">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themeColor="text1"/>
                <w:sz w:val="21"/>
                <w:szCs w:val="21"/>
                <w:u w:val="none"/>
                <w:lang w:val="en-US"/>
                <w14:textFill>
                  <w14:solidFill>
                    <w14:schemeClr w14:val="tx1"/>
                  </w14:solidFill>
                </w14:textFill>
              </w:rPr>
            </w:pPr>
            <w:r>
              <w:rPr>
                <w:rFonts w:hint="eastAsia" w:eastAsia="宋体" w:cs="Times New Roman"/>
                <w:i w:val="0"/>
                <w:iCs w:val="0"/>
                <w:color w:val="000000" w:themeColor="text1"/>
                <w:kern w:val="0"/>
                <w:sz w:val="21"/>
                <w:szCs w:val="21"/>
                <w:u w:val="none"/>
                <w:lang w:val="en-US" w:eastAsia="zh-CN" w:bidi="ar"/>
                <w14:textFill>
                  <w14:solidFill>
                    <w14:schemeClr w14:val="tx1"/>
                  </w14:solidFill>
                </w14:textFill>
              </w:rPr>
              <w:t>67.81</w:t>
            </w:r>
          </w:p>
        </w:tc>
      </w:tr>
      <w:tr w14:paraId="6E6180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82C5B7">
            <w:pPr>
              <w:spacing w:line="360" w:lineRule="auto"/>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50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117AF4">
            <w:pPr>
              <w:spacing w:line="360" w:lineRule="auto"/>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120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1920C">
            <w:pPr>
              <w:keepNext w:val="0"/>
              <w:keepLines w:val="0"/>
              <w:widowControl/>
              <w:suppressLineNumbers w:val="0"/>
              <w:spacing w:line="360" w:lineRule="auto"/>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自然恢复期</w:t>
            </w:r>
          </w:p>
        </w:tc>
        <w:tc>
          <w:tcPr>
            <w:tcW w:w="80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C10E4">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themeColor="text1"/>
                <w:sz w:val="21"/>
                <w:szCs w:val="21"/>
                <w:u w:val="none"/>
                <w:lang w:val="en-US"/>
                <w14:textFill>
                  <w14:solidFill>
                    <w14:schemeClr w14:val="tx1"/>
                  </w14:solidFill>
                </w14:textFill>
              </w:rPr>
            </w:pPr>
            <w:r>
              <w:rPr>
                <w:rFonts w:hint="eastAsia" w:eastAsia="宋体" w:cs="Times New Roman"/>
                <w:i w:val="0"/>
                <w:iCs w:val="0"/>
                <w:color w:val="000000" w:themeColor="text1"/>
                <w:kern w:val="0"/>
                <w:sz w:val="21"/>
                <w:szCs w:val="21"/>
                <w:u w:val="none"/>
                <w:lang w:val="en-US" w:eastAsia="zh-CN" w:bidi="ar"/>
                <w14:textFill>
                  <w14:solidFill>
                    <w14:schemeClr w14:val="tx1"/>
                  </w14:solidFill>
                </w14:textFill>
              </w:rPr>
              <w:t>11.984</w:t>
            </w:r>
          </w:p>
        </w:tc>
        <w:tc>
          <w:tcPr>
            <w:tcW w:w="85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F5A55">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themeColor="text1"/>
                <w:sz w:val="21"/>
                <w:szCs w:val="21"/>
                <w:u w:val="none"/>
                <w:lang w:val="en-US"/>
                <w14:textFill>
                  <w14:solidFill>
                    <w14:schemeClr w14:val="tx1"/>
                  </w14:solidFill>
                </w14:textFill>
              </w:rPr>
            </w:pPr>
            <w:r>
              <w:rPr>
                <w:rFonts w:hint="eastAsia" w:eastAsia="宋体" w:cs="Times New Roman"/>
                <w:i w:val="0"/>
                <w:iCs w:val="0"/>
                <w:color w:val="000000" w:themeColor="text1"/>
                <w:kern w:val="0"/>
                <w:sz w:val="21"/>
                <w:szCs w:val="21"/>
                <w:u w:val="none"/>
                <w:lang w:val="en-US" w:eastAsia="zh-CN" w:bidi="ar"/>
                <w14:textFill>
                  <w14:solidFill>
                    <w14:schemeClr w14:val="tx1"/>
                  </w14:solidFill>
                </w14:textFill>
              </w:rPr>
              <w:t>35.952</w:t>
            </w:r>
          </w:p>
        </w:tc>
        <w:tc>
          <w:tcPr>
            <w:tcW w:w="914"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651A0">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themeColor="text1"/>
                <w:sz w:val="21"/>
                <w:szCs w:val="21"/>
                <w:u w:val="none"/>
                <w:lang w:val="en-US"/>
                <w14:textFill>
                  <w14:solidFill>
                    <w14:schemeClr w14:val="tx1"/>
                  </w14:solidFill>
                </w14:textFill>
              </w:rPr>
            </w:pPr>
            <w:r>
              <w:rPr>
                <w:rFonts w:hint="eastAsia" w:eastAsia="宋体" w:cs="Times New Roman"/>
                <w:i w:val="0"/>
                <w:iCs w:val="0"/>
                <w:color w:val="000000" w:themeColor="text1"/>
                <w:kern w:val="0"/>
                <w:sz w:val="21"/>
                <w:szCs w:val="21"/>
                <w:u w:val="none"/>
                <w:lang w:val="en-US" w:eastAsia="zh-CN" w:bidi="ar"/>
                <w14:textFill>
                  <w14:solidFill>
                    <w14:schemeClr w14:val="tx1"/>
                  </w14:solidFill>
                </w14:textFill>
              </w:rPr>
              <w:t>23.968</w:t>
            </w:r>
          </w:p>
        </w:tc>
      </w:tr>
      <w:tr w14:paraId="640132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7372FD">
            <w:pPr>
              <w:spacing w:line="360" w:lineRule="auto"/>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5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E7196">
            <w:pPr>
              <w:keepNext w:val="0"/>
              <w:keepLines w:val="0"/>
              <w:widowControl/>
              <w:suppressLineNumbers w:val="0"/>
              <w:spacing w:line="360" w:lineRule="auto"/>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合计</w:t>
            </w:r>
          </w:p>
        </w:tc>
        <w:tc>
          <w:tcPr>
            <w:tcW w:w="120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82B8D">
            <w:pPr>
              <w:spacing w:line="360" w:lineRule="auto"/>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80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BE754">
            <w:pPr>
              <w:keepNext w:val="0"/>
              <w:keepLines w:val="0"/>
              <w:widowControl/>
              <w:suppressLineNumbers w:val="0"/>
              <w:spacing w:line="360" w:lineRule="auto"/>
              <w:jc w:val="center"/>
              <w:textAlignment w:val="center"/>
              <w:rPr>
                <w:rFonts w:hint="default" w:ascii="Times New Roman" w:hAnsi="Times New Roman" w:eastAsia="宋体" w:cs="Times New Roman"/>
                <w:b/>
                <w:bCs/>
                <w:i w:val="0"/>
                <w:iCs w:val="0"/>
                <w:color w:val="000000" w:themeColor="text1"/>
                <w:sz w:val="21"/>
                <w:szCs w:val="21"/>
                <w:u w:val="none"/>
                <w:lang w:val="en-US" w:eastAsia="zh-CN"/>
                <w14:textFill>
                  <w14:solidFill>
                    <w14:schemeClr w14:val="tx1"/>
                  </w14:solidFill>
                </w14:textFill>
              </w:rPr>
            </w:pPr>
            <w:r>
              <w:rPr>
                <w:rFonts w:hint="eastAsia" w:eastAsia="宋体" w:cs="Times New Roman"/>
                <w:b/>
                <w:bCs/>
                <w:i w:val="0"/>
                <w:iCs w:val="0"/>
                <w:color w:val="000000" w:themeColor="text1"/>
                <w:sz w:val="21"/>
                <w:szCs w:val="21"/>
                <w:u w:val="none"/>
                <w:lang w:val="en-US" w:eastAsia="zh-CN"/>
                <w14:textFill>
                  <w14:solidFill>
                    <w14:schemeClr w14:val="tx1"/>
                  </w14:solidFill>
                </w14:textFill>
              </w:rPr>
              <w:t>25.326</w:t>
            </w:r>
          </w:p>
        </w:tc>
        <w:tc>
          <w:tcPr>
            <w:tcW w:w="85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FD906">
            <w:pPr>
              <w:keepNext w:val="0"/>
              <w:keepLines w:val="0"/>
              <w:widowControl/>
              <w:suppressLineNumbers w:val="0"/>
              <w:spacing w:line="360" w:lineRule="auto"/>
              <w:jc w:val="center"/>
              <w:textAlignment w:val="center"/>
              <w:rPr>
                <w:rFonts w:hint="default" w:ascii="Times New Roman" w:hAnsi="Times New Roman" w:eastAsia="宋体" w:cs="Times New Roman"/>
                <w:b/>
                <w:bCs/>
                <w:i w:val="0"/>
                <w:iCs w:val="0"/>
                <w:color w:val="000000" w:themeColor="text1"/>
                <w:sz w:val="21"/>
                <w:szCs w:val="21"/>
                <w:u w:val="none"/>
                <w:lang w:val="en-US"/>
                <w14:textFill>
                  <w14:solidFill>
                    <w14:schemeClr w14:val="tx1"/>
                  </w14:solidFill>
                </w14:textFill>
              </w:rPr>
            </w:pPr>
            <w:r>
              <w:rPr>
                <w:rFonts w:hint="eastAsia" w:eastAsia="宋体" w:cs="Times New Roman"/>
                <w:b/>
                <w:bCs/>
                <w:i w:val="0"/>
                <w:iCs w:val="0"/>
                <w:color w:val="000000" w:themeColor="text1"/>
                <w:kern w:val="0"/>
                <w:sz w:val="21"/>
                <w:szCs w:val="21"/>
                <w:u w:val="none"/>
                <w:lang w:val="en-US" w:eastAsia="zh-CN" w:bidi="ar"/>
                <w14:textFill>
                  <w14:solidFill>
                    <w14:schemeClr w14:val="tx1"/>
                  </w14:solidFill>
                </w14:textFill>
              </w:rPr>
              <w:t>117.104</w:t>
            </w:r>
          </w:p>
        </w:tc>
        <w:tc>
          <w:tcPr>
            <w:tcW w:w="914"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0E195">
            <w:pPr>
              <w:keepNext w:val="0"/>
              <w:keepLines w:val="0"/>
              <w:widowControl/>
              <w:suppressLineNumbers w:val="0"/>
              <w:spacing w:line="360" w:lineRule="auto"/>
              <w:jc w:val="center"/>
              <w:textAlignment w:val="center"/>
              <w:rPr>
                <w:rFonts w:hint="default" w:ascii="Times New Roman" w:hAnsi="Times New Roman" w:eastAsia="宋体" w:cs="Times New Roman"/>
                <w:b/>
                <w:bCs/>
                <w:i w:val="0"/>
                <w:iCs w:val="0"/>
                <w:color w:val="000000" w:themeColor="text1"/>
                <w:sz w:val="21"/>
                <w:szCs w:val="21"/>
                <w:u w:val="none"/>
                <w:lang w:val="en-US"/>
                <w14:textFill>
                  <w14:solidFill>
                    <w14:schemeClr w14:val="tx1"/>
                  </w14:solidFill>
                </w14:textFill>
              </w:rPr>
            </w:pPr>
            <w:r>
              <w:rPr>
                <w:rFonts w:hint="eastAsia" w:eastAsia="宋体" w:cs="Times New Roman"/>
                <w:b/>
                <w:bCs/>
                <w:i w:val="0"/>
                <w:iCs w:val="0"/>
                <w:color w:val="000000" w:themeColor="text1"/>
                <w:kern w:val="0"/>
                <w:sz w:val="21"/>
                <w:szCs w:val="21"/>
                <w:u w:val="none"/>
                <w:lang w:val="en-US" w:eastAsia="zh-CN" w:bidi="ar"/>
                <w14:textFill>
                  <w14:solidFill>
                    <w14:schemeClr w14:val="tx1"/>
                  </w14:solidFill>
                </w14:textFill>
              </w:rPr>
              <w:t>91.778</w:t>
            </w:r>
          </w:p>
        </w:tc>
      </w:tr>
    </w:tbl>
    <w:p w14:paraId="40E06A0E">
      <w:pPr>
        <w:widowControl/>
        <w:jc w:val="left"/>
        <w:rPr>
          <w:rFonts w:eastAsia="黑体"/>
          <w:b/>
          <w:color w:val="FF0000"/>
        </w:rPr>
        <w:sectPr>
          <w:pgSz w:w="16838" w:h="11906" w:orient="landscape"/>
          <w:pgMar w:top="1520" w:right="1440" w:bottom="1520" w:left="1440" w:header="851" w:footer="992" w:gutter="0"/>
          <w:pgNumType w:fmt="decimal"/>
          <w:cols w:space="720" w:num="1"/>
          <w:docGrid w:type="lines" w:linePitch="326" w:charSpace="0"/>
        </w:sectPr>
      </w:pPr>
    </w:p>
    <w:p w14:paraId="52EDB512">
      <w:pPr>
        <w:pStyle w:val="4"/>
        <w:bidi w:val="0"/>
        <w:spacing w:line="240" w:lineRule="auto"/>
        <w:rPr>
          <w:rFonts w:hint="eastAsia" w:ascii="宋体" w:hAnsi="宋体" w:eastAsia="宋体" w:cs="宋体"/>
        </w:rPr>
      </w:pPr>
      <w:bookmarkStart w:id="112" w:name="_Toc99942944"/>
      <w:bookmarkEnd w:id="112"/>
      <w:bookmarkStart w:id="113" w:name="_Toc794"/>
      <w:bookmarkStart w:id="114" w:name="_Toc114999733"/>
      <w:bookmarkStart w:id="115" w:name="_Toc17768"/>
      <w:r>
        <w:rPr>
          <w:rFonts w:hint="eastAsia" w:ascii="宋体" w:hAnsi="宋体" w:eastAsia="宋体" w:cs="宋体"/>
        </w:rPr>
        <w:t>3.4 水土流失危害分析</w:t>
      </w:r>
      <w:bookmarkEnd w:id="113"/>
      <w:bookmarkEnd w:id="114"/>
      <w:bookmarkEnd w:id="115"/>
    </w:p>
    <w:p w14:paraId="795C470A">
      <w:pPr>
        <w:widowControl/>
        <w:spacing w:line="360" w:lineRule="auto"/>
        <w:ind w:firstLine="480" w:firstLineChars="200"/>
        <w:jc w:val="left"/>
        <w:rPr>
          <w:rFonts w:ascii="仿宋" w:hAnsi="仿宋" w:eastAsia="仿宋"/>
          <w:kern w:val="0"/>
          <w:sz w:val="24"/>
        </w:rPr>
      </w:pPr>
      <w:r>
        <w:rPr>
          <w:rFonts w:ascii="仿宋" w:hAnsi="仿宋" w:eastAsia="仿宋"/>
          <w:color w:val="000000"/>
          <w:kern w:val="0"/>
          <w:sz w:val="24"/>
        </w:rPr>
        <w:t>工程在开挖、压占等建设活动时，除破坏大量的自然植被、产生一定程度的水土流失外，也将造成一定程度的危害，具体表现在以下几个方面：</w:t>
      </w:r>
    </w:p>
    <w:p w14:paraId="17D3B56C">
      <w:pPr>
        <w:widowControl/>
        <w:spacing w:line="360" w:lineRule="auto"/>
        <w:ind w:firstLine="480" w:firstLineChars="200"/>
        <w:jc w:val="left"/>
        <w:rPr>
          <w:rFonts w:ascii="仿宋" w:hAnsi="仿宋" w:eastAsia="仿宋"/>
          <w:kern w:val="0"/>
          <w:sz w:val="24"/>
        </w:rPr>
      </w:pPr>
      <w:r>
        <w:rPr>
          <w:rFonts w:ascii="仿宋" w:hAnsi="仿宋" w:eastAsia="仿宋"/>
          <w:color w:val="000000"/>
          <w:kern w:val="0"/>
          <w:sz w:val="24"/>
        </w:rPr>
        <w:t>（1）土地资源的破坏</w:t>
      </w:r>
    </w:p>
    <w:p w14:paraId="18F8B7EE">
      <w:pPr>
        <w:widowControl/>
        <w:spacing w:line="360" w:lineRule="auto"/>
        <w:ind w:firstLine="480" w:firstLineChars="200"/>
        <w:jc w:val="left"/>
        <w:rPr>
          <w:rFonts w:ascii="仿宋" w:hAnsi="仿宋" w:eastAsia="仿宋"/>
          <w:kern w:val="0"/>
          <w:sz w:val="24"/>
        </w:rPr>
      </w:pPr>
      <w:r>
        <w:rPr>
          <w:rFonts w:ascii="仿宋" w:hAnsi="仿宋" w:eastAsia="仿宋"/>
          <w:color w:val="000000"/>
          <w:kern w:val="0"/>
          <w:sz w:val="24"/>
        </w:rPr>
        <w:t>由于开挖、占压，破坏原有植被，改变了原地貌、土壤结构和地面物质组成，造成土地肥力的严重退化，从而导致土地生产力降低。同时，施工扰动了原土层，使裸地面积增加，为溅蚀、面蚀、细沟侵蚀等创造了条件，造成水土流失。</w:t>
      </w:r>
    </w:p>
    <w:p w14:paraId="6C227488">
      <w:pPr>
        <w:widowControl/>
        <w:spacing w:line="360" w:lineRule="auto"/>
        <w:ind w:firstLine="480" w:firstLineChars="200"/>
        <w:jc w:val="left"/>
        <w:rPr>
          <w:rFonts w:ascii="仿宋" w:hAnsi="仿宋" w:eastAsia="仿宋"/>
          <w:kern w:val="0"/>
          <w:sz w:val="24"/>
        </w:rPr>
      </w:pPr>
      <w:r>
        <w:rPr>
          <w:rFonts w:ascii="仿宋" w:hAnsi="仿宋" w:eastAsia="仿宋"/>
          <w:color w:val="000000"/>
          <w:kern w:val="0"/>
          <w:sz w:val="24"/>
        </w:rPr>
        <w:t>（2）周边环境的影响</w:t>
      </w:r>
    </w:p>
    <w:p w14:paraId="65D18149">
      <w:pPr>
        <w:widowControl/>
        <w:spacing w:line="360" w:lineRule="auto"/>
        <w:ind w:firstLine="480" w:firstLineChars="200"/>
        <w:jc w:val="left"/>
        <w:rPr>
          <w:rFonts w:ascii="仿宋" w:hAnsi="仿宋" w:eastAsia="仿宋"/>
          <w:kern w:val="0"/>
          <w:sz w:val="24"/>
        </w:rPr>
      </w:pPr>
      <w:r>
        <w:rPr>
          <w:rFonts w:ascii="仿宋" w:hAnsi="仿宋" w:eastAsia="仿宋"/>
          <w:color w:val="000000"/>
          <w:kern w:val="0"/>
          <w:sz w:val="24"/>
        </w:rPr>
        <w:t>项目开发对地表植被造成破坏，水土流失又会使植被失去赖以生存的物质基础，对当地生态环境造成局部破坏和影响，尤其在建设期，若不重视治理，会使水土流失加剧，并由此带来一系列的环境影响。</w:t>
      </w:r>
    </w:p>
    <w:p w14:paraId="55D0B45A">
      <w:pPr>
        <w:widowControl/>
        <w:spacing w:line="360" w:lineRule="auto"/>
        <w:ind w:firstLine="480" w:firstLineChars="200"/>
        <w:jc w:val="left"/>
        <w:rPr>
          <w:rFonts w:ascii="仿宋" w:hAnsi="仿宋" w:eastAsia="仿宋"/>
          <w:kern w:val="0"/>
          <w:sz w:val="24"/>
        </w:rPr>
      </w:pPr>
      <w:r>
        <w:rPr>
          <w:rFonts w:ascii="仿宋" w:hAnsi="仿宋" w:eastAsia="仿宋"/>
          <w:color w:val="000000"/>
          <w:kern w:val="0"/>
          <w:sz w:val="24"/>
        </w:rPr>
        <w:t>综上所述，工程建设必须及时编制水土保持方案，根据不同情况采取有效可行的预防和治理措施，防止水土流失进一步扩大，将土壤流失量控制在最低限度。</w:t>
      </w:r>
    </w:p>
    <w:p w14:paraId="6815C5D3">
      <w:pPr>
        <w:pStyle w:val="4"/>
        <w:bidi w:val="0"/>
        <w:spacing w:line="240" w:lineRule="auto"/>
        <w:rPr>
          <w:rFonts w:hint="eastAsia" w:ascii="宋体" w:hAnsi="宋体" w:eastAsia="宋体" w:cs="宋体"/>
        </w:rPr>
      </w:pPr>
      <w:bookmarkStart w:id="116" w:name="_Toc99942945"/>
      <w:bookmarkEnd w:id="116"/>
      <w:bookmarkStart w:id="117" w:name="_Toc114999734"/>
      <w:bookmarkStart w:id="118" w:name="_Toc11919"/>
      <w:bookmarkStart w:id="119" w:name="_Toc26852"/>
      <w:r>
        <w:rPr>
          <w:rFonts w:hint="eastAsia" w:ascii="宋体" w:hAnsi="宋体" w:eastAsia="宋体" w:cs="宋体"/>
        </w:rPr>
        <w:t>3.5 指导性意见</w:t>
      </w:r>
      <w:bookmarkEnd w:id="117"/>
      <w:bookmarkEnd w:id="118"/>
      <w:bookmarkEnd w:id="119"/>
    </w:p>
    <w:p w14:paraId="4BF5432B">
      <w:pPr>
        <w:widowControl/>
        <w:spacing w:line="360" w:lineRule="auto"/>
        <w:ind w:firstLine="480" w:firstLineChars="200"/>
        <w:jc w:val="left"/>
        <w:rPr>
          <w:rFonts w:ascii="仿宋" w:hAnsi="仿宋" w:eastAsia="仿宋"/>
          <w:color w:val="000000"/>
          <w:kern w:val="0"/>
          <w:sz w:val="24"/>
        </w:rPr>
      </w:pPr>
      <w:r>
        <w:rPr>
          <w:rFonts w:ascii="仿宋" w:hAnsi="仿宋" w:eastAsia="仿宋"/>
          <w:color w:val="000000"/>
          <w:kern w:val="0"/>
          <w:sz w:val="24"/>
        </w:rPr>
        <w:t>（1）防治重点时段与部位</w:t>
      </w:r>
    </w:p>
    <w:p w14:paraId="4FF33E2D">
      <w:pPr>
        <w:widowControl/>
        <w:spacing w:line="360" w:lineRule="auto"/>
        <w:ind w:firstLine="480" w:firstLineChars="200"/>
        <w:jc w:val="left"/>
        <w:rPr>
          <w:rFonts w:ascii="仿宋" w:hAnsi="仿宋" w:eastAsia="仿宋"/>
          <w:color w:val="000000"/>
          <w:kern w:val="0"/>
          <w:sz w:val="24"/>
        </w:rPr>
      </w:pPr>
      <w:r>
        <w:rPr>
          <w:rFonts w:ascii="仿宋" w:hAnsi="仿宋" w:eastAsia="仿宋"/>
          <w:color w:val="000000"/>
          <w:kern w:val="0"/>
          <w:sz w:val="24"/>
        </w:rPr>
        <w:t>通过水土流失预测计算，本工程建设产生新增水土流失比较严重的时段是施工期，因此，要加强对施工期各单项工程的临时防护措施。通过各防治单元水土流失量及危害的分析，确定</w:t>
      </w:r>
      <w:r>
        <w:rPr>
          <w:rFonts w:hint="eastAsia" w:ascii="仿宋" w:hAnsi="仿宋" w:eastAsia="仿宋"/>
          <w:color w:val="000000"/>
          <w:kern w:val="0"/>
          <w:sz w:val="24"/>
          <w:lang w:eastAsia="zh-CN"/>
        </w:rPr>
        <w:t>建构筑物及场坪区</w:t>
      </w:r>
      <w:r>
        <w:rPr>
          <w:rFonts w:hint="eastAsia" w:ascii="仿宋" w:hAnsi="仿宋" w:eastAsia="仿宋"/>
          <w:color w:val="000000"/>
          <w:kern w:val="0"/>
          <w:sz w:val="24"/>
        </w:rPr>
        <w:t>和绿化区</w:t>
      </w:r>
      <w:r>
        <w:rPr>
          <w:rFonts w:ascii="仿宋" w:hAnsi="仿宋" w:eastAsia="仿宋"/>
          <w:color w:val="000000"/>
          <w:kern w:val="0"/>
          <w:sz w:val="24"/>
        </w:rPr>
        <w:t>是本工程水土流失防治的重点。</w:t>
      </w:r>
    </w:p>
    <w:p w14:paraId="1759BE02">
      <w:pPr>
        <w:widowControl/>
        <w:spacing w:line="360" w:lineRule="auto"/>
        <w:ind w:firstLine="480" w:firstLineChars="200"/>
        <w:jc w:val="left"/>
        <w:rPr>
          <w:rFonts w:ascii="仿宋" w:hAnsi="仿宋" w:eastAsia="仿宋"/>
          <w:color w:val="000000"/>
          <w:kern w:val="0"/>
          <w:sz w:val="24"/>
        </w:rPr>
      </w:pPr>
      <w:r>
        <w:rPr>
          <w:rFonts w:ascii="仿宋" w:hAnsi="仿宋" w:eastAsia="仿宋"/>
          <w:color w:val="000000"/>
          <w:kern w:val="0"/>
          <w:sz w:val="24"/>
        </w:rPr>
        <w:t>（2）防护措施</w:t>
      </w:r>
    </w:p>
    <w:p w14:paraId="58B93317">
      <w:pPr>
        <w:widowControl/>
        <w:spacing w:line="360" w:lineRule="auto"/>
        <w:ind w:firstLine="480" w:firstLineChars="200"/>
        <w:jc w:val="left"/>
        <w:rPr>
          <w:rFonts w:ascii="仿宋" w:hAnsi="仿宋" w:eastAsia="仿宋"/>
          <w:color w:val="000000"/>
          <w:kern w:val="0"/>
          <w:sz w:val="24"/>
        </w:rPr>
      </w:pPr>
      <w:r>
        <w:rPr>
          <w:rFonts w:ascii="仿宋" w:hAnsi="仿宋" w:eastAsia="仿宋"/>
          <w:color w:val="000000"/>
          <w:kern w:val="0"/>
          <w:sz w:val="24"/>
        </w:rPr>
        <w:t>预测结果是在防护措施不完善的情况下可能发生的水土流失，而产生水土流失的因素较多，地面坡度、地表组成物质与结构及大风天气、降雨强度是造成水土流失强弱的主导因素。从以往的经验看，防治措施需要以工程措施为基础，并辅以临时措根据各类工程的施工特点和工程性质，工程区主要是加强施工过程中的临时拦挡后期恢复原有地貌及土地利用类型。</w:t>
      </w:r>
    </w:p>
    <w:p w14:paraId="7492A5D0">
      <w:pPr>
        <w:widowControl/>
        <w:spacing w:line="360" w:lineRule="auto"/>
        <w:ind w:firstLine="480" w:firstLineChars="200"/>
        <w:jc w:val="left"/>
        <w:rPr>
          <w:rFonts w:ascii="仿宋" w:hAnsi="仿宋" w:eastAsia="仿宋"/>
          <w:color w:val="000000"/>
          <w:kern w:val="0"/>
          <w:sz w:val="24"/>
        </w:rPr>
      </w:pPr>
      <w:r>
        <w:rPr>
          <w:rFonts w:ascii="仿宋" w:hAnsi="仿宋" w:eastAsia="仿宋"/>
          <w:color w:val="000000"/>
          <w:kern w:val="0"/>
          <w:sz w:val="24"/>
        </w:rPr>
        <w:t>（3）对施工进度安排的指导性意见</w:t>
      </w:r>
    </w:p>
    <w:p w14:paraId="6A1277A1">
      <w:pPr>
        <w:widowControl/>
        <w:spacing w:line="360" w:lineRule="auto"/>
        <w:ind w:firstLine="480" w:firstLineChars="200"/>
        <w:jc w:val="left"/>
        <w:rPr>
          <w:rFonts w:ascii="仿宋" w:hAnsi="仿宋" w:eastAsia="仿宋"/>
          <w:color w:val="000000"/>
          <w:kern w:val="0"/>
          <w:sz w:val="24"/>
        </w:rPr>
      </w:pPr>
      <w:r>
        <w:rPr>
          <w:rFonts w:ascii="仿宋" w:hAnsi="仿宋" w:eastAsia="仿宋"/>
          <w:color w:val="000000"/>
          <w:kern w:val="0"/>
          <w:sz w:val="24"/>
        </w:rPr>
        <w:t>根据预测结果，施工期是新增水土流失较严重的时期，建议在施工中加快主体工程施工进度，有效缩短强烈流失时段。在施工准备与施工期，加强临时防护；施工时避免风季，难以避开时，加强此时段的防护措施。</w:t>
      </w:r>
    </w:p>
    <w:p w14:paraId="0A975BB2">
      <w:pPr>
        <w:widowControl/>
        <w:spacing w:line="360" w:lineRule="auto"/>
        <w:ind w:firstLine="480" w:firstLineChars="200"/>
        <w:jc w:val="left"/>
        <w:rPr>
          <w:rFonts w:ascii="仿宋" w:hAnsi="仿宋" w:eastAsia="仿宋"/>
          <w:color w:val="000000"/>
          <w:kern w:val="0"/>
          <w:sz w:val="24"/>
        </w:rPr>
      </w:pPr>
      <w:r>
        <w:rPr>
          <w:rFonts w:ascii="仿宋" w:hAnsi="仿宋" w:eastAsia="仿宋"/>
          <w:color w:val="000000"/>
          <w:kern w:val="0"/>
          <w:sz w:val="24"/>
        </w:rPr>
        <w:t>（4）对水土保持监测的指导性意见</w:t>
      </w:r>
    </w:p>
    <w:p w14:paraId="56EB4B55">
      <w:pPr>
        <w:widowControl/>
        <w:spacing w:line="360" w:lineRule="auto"/>
        <w:ind w:firstLine="480" w:firstLineChars="200"/>
        <w:jc w:val="left"/>
        <w:rPr>
          <w:rFonts w:ascii="仿宋" w:hAnsi="仿宋" w:eastAsia="仿宋"/>
          <w:color w:val="000000"/>
          <w:kern w:val="0"/>
          <w:sz w:val="24"/>
        </w:rPr>
      </w:pPr>
      <w:r>
        <w:rPr>
          <w:rFonts w:ascii="仿宋" w:hAnsi="仿宋" w:eastAsia="仿宋"/>
          <w:color w:val="000000"/>
          <w:kern w:val="0"/>
          <w:sz w:val="24"/>
        </w:rPr>
        <w:t>根据工程建设水土流失预测结果，结合项目建设防治责任范围和重点防治区域的划分以及水土流失特征，确定该项目水土保持监测的重点地段为</w:t>
      </w:r>
      <w:r>
        <w:rPr>
          <w:rFonts w:hint="eastAsia" w:ascii="仿宋" w:hAnsi="仿宋" w:eastAsia="仿宋"/>
          <w:color w:val="000000"/>
          <w:kern w:val="0"/>
          <w:sz w:val="24"/>
          <w:lang w:eastAsia="zh-CN"/>
        </w:rPr>
        <w:t>建构筑物及场坪区</w:t>
      </w:r>
      <w:r>
        <w:rPr>
          <w:rFonts w:hint="eastAsia" w:ascii="仿宋" w:hAnsi="仿宋" w:eastAsia="仿宋"/>
          <w:color w:val="000000"/>
          <w:kern w:val="0"/>
          <w:sz w:val="24"/>
        </w:rPr>
        <w:t>、道路广场硬化区</w:t>
      </w:r>
      <w:r>
        <w:rPr>
          <w:rFonts w:hint="eastAsia" w:ascii="仿宋" w:hAnsi="仿宋" w:eastAsia="仿宋"/>
          <w:color w:val="000000"/>
          <w:kern w:val="0"/>
          <w:sz w:val="24"/>
          <w:lang w:eastAsia="zh-CN"/>
        </w:rPr>
        <w:t>、</w:t>
      </w:r>
      <w:r>
        <w:rPr>
          <w:rFonts w:hint="eastAsia" w:ascii="仿宋" w:hAnsi="仿宋" w:eastAsia="仿宋"/>
          <w:color w:val="000000"/>
          <w:kern w:val="0"/>
          <w:sz w:val="24"/>
        </w:rPr>
        <w:t>绿化区</w:t>
      </w:r>
      <w:r>
        <w:rPr>
          <w:rFonts w:ascii="仿宋" w:hAnsi="仿宋" w:eastAsia="仿宋"/>
          <w:color w:val="000000"/>
          <w:kern w:val="0"/>
          <w:sz w:val="24"/>
        </w:rPr>
        <w:t>。</w:t>
      </w:r>
    </w:p>
    <w:p w14:paraId="30118EB1">
      <w:pPr>
        <w:widowControl/>
        <w:spacing w:line="360" w:lineRule="auto"/>
        <w:ind w:firstLine="480" w:firstLineChars="200"/>
        <w:jc w:val="left"/>
        <w:rPr>
          <w:rFonts w:ascii="仿宋" w:hAnsi="仿宋" w:eastAsia="仿宋"/>
          <w:color w:val="000000"/>
          <w:kern w:val="0"/>
          <w:sz w:val="24"/>
        </w:rPr>
      </w:pPr>
      <w:r>
        <w:rPr>
          <w:rFonts w:ascii="仿宋" w:hAnsi="仿宋" w:eastAsia="仿宋"/>
          <w:color w:val="000000"/>
          <w:kern w:val="0"/>
          <w:sz w:val="24"/>
        </w:rPr>
        <w:t>综上所述，本工程建设对水土流失影响主要在施工期，由于施工活动扰动地表，损坏植被，导致地表裸露，降低原有地貌与植被的固土、抗蚀能力，加</w:t>
      </w:r>
      <w:r>
        <w:rPr>
          <w:rFonts w:ascii="仿宋" w:hAnsi="仿宋" w:eastAsia="仿宋"/>
          <w:kern w:val="0"/>
          <w:sz w:val="24"/>
        </w:rPr>
        <w:t>剧水土流失。从水土流失预测的结果可以看出，道路建设过程中水土流失主要发生在施工期，</w:t>
      </w:r>
      <w:r>
        <w:rPr>
          <w:rFonts w:hint="eastAsia" w:ascii="仿宋" w:hAnsi="仿宋" w:eastAsia="仿宋"/>
          <w:kern w:val="0"/>
          <w:sz w:val="24"/>
          <w:lang w:eastAsia="zh-CN"/>
        </w:rPr>
        <w:t>建构筑物及场坪区</w:t>
      </w:r>
      <w:r>
        <w:rPr>
          <w:rFonts w:hint="eastAsia" w:ascii="仿宋" w:hAnsi="仿宋" w:eastAsia="仿宋"/>
          <w:kern w:val="0"/>
          <w:sz w:val="24"/>
        </w:rPr>
        <w:t>及绿化区</w:t>
      </w:r>
      <w:r>
        <w:rPr>
          <w:rFonts w:ascii="仿宋" w:hAnsi="仿宋" w:eastAsia="仿宋"/>
          <w:kern w:val="0"/>
          <w:sz w:val="24"/>
        </w:rPr>
        <w:t>主体工程建设对地面扰动范围较大的区域，可能造成的水土流失量也较大，水土流失类</w:t>
      </w:r>
      <w:r>
        <w:rPr>
          <w:rFonts w:ascii="仿宋" w:hAnsi="仿宋" w:eastAsia="仿宋"/>
          <w:color w:val="000000"/>
          <w:kern w:val="0"/>
          <w:sz w:val="24"/>
        </w:rPr>
        <w:t>型以水力侵蚀为主，因此该区域需采取工程措施及植物措施，构成行之有效的防治体系，遏制新增水土流失的发生和发展。</w:t>
      </w:r>
    </w:p>
    <w:p w14:paraId="032F3039">
      <w:pPr>
        <w:pStyle w:val="46"/>
        <w:ind w:firstLine="480"/>
        <w:rPr>
          <w:rFonts w:eastAsia="仿宋"/>
        </w:rPr>
      </w:pPr>
    </w:p>
    <w:p w14:paraId="59E97E7F">
      <w:pPr>
        <w:pStyle w:val="46"/>
        <w:ind w:firstLine="480"/>
        <w:rPr>
          <w:rFonts w:eastAsia="仿宋"/>
        </w:rPr>
      </w:pPr>
    </w:p>
    <w:p w14:paraId="22018686">
      <w:pPr>
        <w:pStyle w:val="46"/>
        <w:ind w:firstLine="480"/>
        <w:rPr>
          <w:rFonts w:eastAsia="仿宋"/>
        </w:rPr>
      </w:pPr>
    </w:p>
    <w:p w14:paraId="19F60291">
      <w:pPr>
        <w:pStyle w:val="46"/>
        <w:ind w:firstLine="480"/>
        <w:rPr>
          <w:rFonts w:eastAsia="仿宋"/>
        </w:rPr>
      </w:pPr>
    </w:p>
    <w:p w14:paraId="7F6D97CD">
      <w:pPr>
        <w:pStyle w:val="46"/>
        <w:ind w:firstLine="480"/>
        <w:rPr>
          <w:rFonts w:eastAsia="仿宋"/>
        </w:rPr>
      </w:pPr>
    </w:p>
    <w:p w14:paraId="23B3B8A9">
      <w:pPr>
        <w:pStyle w:val="46"/>
        <w:ind w:firstLine="480"/>
        <w:rPr>
          <w:rFonts w:eastAsia="仿宋"/>
        </w:rPr>
      </w:pPr>
    </w:p>
    <w:p w14:paraId="6137B457">
      <w:pPr>
        <w:pStyle w:val="46"/>
        <w:ind w:firstLine="0" w:firstLineChars="0"/>
        <w:rPr>
          <w:rFonts w:eastAsia="仿宋"/>
        </w:rPr>
      </w:pPr>
    </w:p>
    <w:p w14:paraId="41862737">
      <w:pPr>
        <w:pStyle w:val="46"/>
        <w:ind w:firstLine="0" w:firstLineChars="0"/>
        <w:rPr>
          <w:rFonts w:eastAsia="仿宋"/>
        </w:rPr>
      </w:pPr>
    </w:p>
    <w:p w14:paraId="202360FF">
      <w:pPr>
        <w:pStyle w:val="46"/>
        <w:ind w:firstLine="0" w:firstLineChars="0"/>
        <w:rPr>
          <w:rFonts w:eastAsia="仿宋"/>
        </w:rPr>
      </w:pPr>
    </w:p>
    <w:p w14:paraId="7C45729E">
      <w:pPr>
        <w:pStyle w:val="46"/>
        <w:ind w:firstLine="0" w:firstLineChars="0"/>
        <w:rPr>
          <w:rFonts w:eastAsia="仿宋"/>
        </w:rPr>
      </w:pPr>
    </w:p>
    <w:p w14:paraId="3E28988E">
      <w:pPr>
        <w:pStyle w:val="46"/>
        <w:ind w:firstLine="0" w:firstLineChars="0"/>
        <w:rPr>
          <w:rFonts w:eastAsia="仿宋"/>
        </w:rPr>
      </w:pPr>
    </w:p>
    <w:p w14:paraId="1D8D821C">
      <w:pPr>
        <w:pStyle w:val="46"/>
        <w:ind w:firstLine="0" w:firstLineChars="0"/>
        <w:rPr>
          <w:rFonts w:eastAsia="仿宋"/>
        </w:rPr>
      </w:pPr>
    </w:p>
    <w:p w14:paraId="55C03095">
      <w:pPr>
        <w:pStyle w:val="46"/>
        <w:ind w:firstLine="0" w:firstLineChars="0"/>
        <w:rPr>
          <w:rFonts w:eastAsia="仿宋"/>
        </w:rPr>
      </w:pPr>
    </w:p>
    <w:p w14:paraId="4356E31F">
      <w:pPr>
        <w:pStyle w:val="46"/>
        <w:ind w:firstLine="0" w:firstLineChars="0"/>
        <w:rPr>
          <w:rFonts w:eastAsia="仿宋"/>
        </w:rPr>
      </w:pPr>
    </w:p>
    <w:p w14:paraId="1EA235F9">
      <w:pPr>
        <w:pStyle w:val="46"/>
        <w:ind w:firstLine="0" w:firstLineChars="0"/>
        <w:rPr>
          <w:rFonts w:eastAsia="仿宋"/>
        </w:rPr>
      </w:pPr>
    </w:p>
    <w:p w14:paraId="52980638">
      <w:pPr>
        <w:pStyle w:val="46"/>
        <w:ind w:firstLine="0" w:firstLineChars="0"/>
        <w:rPr>
          <w:rFonts w:eastAsia="仿宋"/>
        </w:rPr>
      </w:pPr>
    </w:p>
    <w:p w14:paraId="4C403E12">
      <w:pPr>
        <w:pStyle w:val="46"/>
        <w:ind w:firstLine="0" w:firstLineChars="0"/>
        <w:rPr>
          <w:rFonts w:eastAsia="仿宋"/>
        </w:rPr>
      </w:pPr>
    </w:p>
    <w:p w14:paraId="2E0DFE71">
      <w:pPr>
        <w:pStyle w:val="46"/>
        <w:ind w:firstLine="0" w:firstLineChars="0"/>
        <w:rPr>
          <w:rFonts w:eastAsia="仿宋"/>
        </w:rPr>
      </w:pPr>
    </w:p>
    <w:p w14:paraId="1B2AF928">
      <w:pPr>
        <w:pStyle w:val="46"/>
        <w:ind w:firstLine="0" w:firstLineChars="0"/>
        <w:rPr>
          <w:rFonts w:eastAsia="仿宋"/>
        </w:rPr>
      </w:pPr>
    </w:p>
    <w:p w14:paraId="0442CFF8">
      <w:pPr>
        <w:pStyle w:val="46"/>
        <w:ind w:firstLine="0" w:firstLineChars="0"/>
        <w:rPr>
          <w:rFonts w:eastAsia="仿宋"/>
        </w:rPr>
      </w:pPr>
    </w:p>
    <w:p w14:paraId="3261B4F1">
      <w:pPr>
        <w:pStyle w:val="46"/>
        <w:ind w:firstLine="0" w:firstLineChars="0"/>
        <w:rPr>
          <w:rFonts w:eastAsia="仿宋"/>
        </w:rPr>
      </w:pPr>
    </w:p>
    <w:p w14:paraId="41EAE2CD">
      <w:pPr>
        <w:pStyle w:val="46"/>
        <w:ind w:firstLine="0" w:firstLineChars="0"/>
        <w:rPr>
          <w:rFonts w:eastAsia="仿宋"/>
        </w:rPr>
      </w:pPr>
    </w:p>
    <w:p w14:paraId="76BB6D83">
      <w:pPr>
        <w:pStyle w:val="3"/>
        <w:bidi w:val="0"/>
        <w:spacing w:line="240" w:lineRule="auto"/>
        <w:rPr>
          <w:rFonts w:hint="eastAsia" w:ascii="黑体" w:hAnsi="黑体" w:eastAsia="黑体" w:cs="黑体"/>
          <w:b/>
        </w:rPr>
        <w:sectPr>
          <w:pgSz w:w="11906" w:h="16838"/>
          <w:pgMar w:top="1418" w:right="1418" w:bottom="1418" w:left="1418" w:header="851" w:footer="992" w:gutter="0"/>
          <w:pgNumType w:fmt="decimal"/>
          <w:cols w:space="720" w:num="1"/>
          <w:docGrid w:linePitch="408" w:charSpace="0"/>
        </w:sectPr>
      </w:pPr>
      <w:bookmarkStart w:id="120" w:name="_Toc25333"/>
      <w:bookmarkStart w:id="121" w:name="_Toc114999735"/>
    </w:p>
    <w:p w14:paraId="6227F0DC">
      <w:pPr>
        <w:pStyle w:val="3"/>
        <w:bidi w:val="0"/>
        <w:spacing w:line="240" w:lineRule="auto"/>
        <w:rPr>
          <w:rFonts w:hint="eastAsia" w:ascii="黑体" w:hAnsi="黑体" w:eastAsia="黑体" w:cs="黑体"/>
          <w:b/>
          <w:highlight w:val="none"/>
        </w:rPr>
      </w:pPr>
      <w:bookmarkStart w:id="122" w:name="_Toc11815"/>
      <w:r>
        <w:rPr>
          <w:rFonts w:hint="eastAsia" w:ascii="黑体" w:hAnsi="黑体" w:eastAsia="黑体" w:cs="黑体"/>
          <w:b/>
          <w:highlight w:val="none"/>
        </w:rPr>
        <w:t>4 水土保持措施</w:t>
      </w:r>
      <w:bookmarkEnd w:id="120"/>
      <w:bookmarkEnd w:id="121"/>
      <w:bookmarkEnd w:id="122"/>
      <w:bookmarkStart w:id="123" w:name="_Toc245887151"/>
    </w:p>
    <w:p w14:paraId="566525E8">
      <w:pPr>
        <w:widowControl/>
        <w:spacing w:line="360" w:lineRule="auto"/>
        <w:ind w:firstLine="480" w:firstLineChars="200"/>
        <w:jc w:val="left"/>
        <w:rPr>
          <w:rFonts w:ascii="仿宋" w:hAnsi="仿宋" w:eastAsia="仿宋"/>
          <w:kern w:val="0"/>
          <w:sz w:val="24"/>
        </w:rPr>
      </w:pPr>
      <w:r>
        <w:rPr>
          <w:rFonts w:ascii="仿宋" w:hAnsi="仿宋" w:eastAsia="仿宋"/>
          <w:color w:val="000000"/>
          <w:kern w:val="0"/>
          <w:sz w:val="24"/>
        </w:rPr>
        <w:t>根据《中华人民共和国水土保持法》及《生产建设项目水土保持技术标准》，本方案以建设期的水土保持为核心，因地制宜地采取综合防治措施，全面控制工程建设过程中可能造成的新增水土流失，并使原有的自然水土流失得到有效治理，最终实现工程建设和生态环境治理协调发展的良性循环。</w:t>
      </w:r>
    </w:p>
    <w:p w14:paraId="4826DE59">
      <w:pPr>
        <w:pStyle w:val="4"/>
        <w:bidi w:val="0"/>
        <w:spacing w:line="240" w:lineRule="auto"/>
        <w:rPr>
          <w:rFonts w:hint="eastAsia" w:ascii="宋体" w:hAnsi="宋体" w:eastAsia="宋体" w:cs="宋体"/>
        </w:rPr>
      </w:pPr>
      <w:bookmarkStart w:id="124" w:name="_Toc28831"/>
      <w:bookmarkStart w:id="125" w:name="_Toc114999736"/>
      <w:bookmarkStart w:id="126" w:name="_Toc25383"/>
      <w:r>
        <w:rPr>
          <w:rFonts w:hint="eastAsia" w:ascii="宋体" w:hAnsi="宋体" w:eastAsia="宋体" w:cs="宋体"/>
        </w:rPr>
        <w:t>4.1</w:t>
      </w:r>
      <w:bookmarkEnd w:id="123"/>
      <w:r>
        <w:rPr>
          <w:rFonts w:hint="eastAsia" w:ascii="宋体" w:hAnsi="宋体" w:eastAsia="宋体" w:cs="宋体"/>
        </w:rPr>
        <w:t>防治区划分</w:t>
      </w:r>
      <w:bookmarkEnd w:id="124"/>
      <w:bookmarkEnd w:id="125"/>
      <w:bookmarkEnd w:id="126"/>
    </w:p>
    <w:p w14:paraId="3BB96764">
      <w:pPr>
        <w:pStyle w:val="46"/>
        <w:ind w:firstLine="480"/>
        <w:rPr>
          <w:rFonts w:eastAsia="仿宋"/>
        </w:rPr>
      </w:pPr>
      <w:r>
        <w:rPr>
          <w:rFonts w:eastAsia="仿宋"/>
        </w:rPr>
        <w:t>为科学合理地布设防治措施，根据实地勘测结果，依据主体工程布局、施工扰动特点、建设时序、地貌特征、自然属性、水土流失影响等进行分区。</w:t>
      </w:r>
    </w:p>
    <w:p w14:paraId="095BC504">
      <w:pPr>
        <w:pStyle w:val="52"/>
        <w:ind w:firstLine="2108" w:firstLineChars="1000"/>
        <w:jc w:val="both"/>
        <w:rPr>
          <w:color w:val="000000" w:themeColor="text1"/>
          <w14:textFill>
            <w14:solidFill>
              <w14:schemeClr w14:val="tx1"/>
            </w14:solidFill>
          </w14:textFill>
        </w:rPr>
      </w:pPr>
      <w:r>
        <w:rPr>
          <w:color w:val="000000" w:themeColor="text1"/>
          <w14:textFill>
            <w14:solidFill>
              <w14:schemeClr w14:val="tx1"/>
            </w14:solidFill>
          </w14:textFill>
        </w:rPr>
        <w:t>表4-1           水土流失防治分区表</w:t>
      </w:r>
    </w:p>
    <w:tbl>
      <w:tblPr>
        <w:tblStyle w:val="24"/>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3"/>
        <w:gridCol w:w="1163"/>
        <w:gridCol w:w="1161"/>
        <w:gridCol w:w="1162"/>
        <w:gridCol w:w="4496"/>
      </w:tblGrid>
      <w:tr w14:paraId="031A7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blHeader/>
          <w:jc w:val="center"/>
        </w:trPr>
        <w:tc>
          <w:tcPr>
            <w:tcW w:w="701" w:type="pct"/>
            <w:shd w:val="clear" w:color="auto" w:fill="auto"/>
            <w:vAlign w:val="center"/>
          </w:tcPr>
          <w:p w14:paraId="0BFD8F52">
            <w:pPr>
              <w:spacing w:line="240" w:lineRule="auto"/>
              <w:jc w:val="center"/>
              <w:rPr>
                <w:rFonts w:eastAsia="仿宋"/>
                <w:b/>
                <w:bCs/>
                <w:color w:val="000000" w:themeColor="text1"/>
                <w:sz w:val="21"/>
                <w:szCs w:val="22"/>
                <w14:textFill>
                  <w14:solidFill>
                    <w14:schemeClr w14:val="tx1"/>
                  </w14:solidFill>
                </w14:textFill>
              </w:rPr>
            </w:pPr>
            <w:r>
              <w:rPr>
                <w:rFonts w:eastAsia="仿宋"/>
                <w:b/>
                <w:bCs/>
                <w:color w:val="000000" w:themeColor="text1"/>
                <w:sz w:val="21"/>
                <w:szCs w:val="22"/>
                <w14:textFill>
                  <w14:solidFill>
                    <w14:schemeClr w14:val="tx1"/>
                  </w14:solidFill>
                </w14:textFill>
              </w:rPr>
              <w:t>分区</w:t>
            </w:r>
          </w:p>
        </w:tc>
        <w:tc>
          <w:tcPr>
            <w:tcW w:w="626" w:type="pct"/>
            <w:shd w:val="clear" w:color="auto" w:fill="auto"/>
            <w:noWrap/>
            <w:vAlign w:val="center"/>
          </w:tcPr>
          <w:p w14:paraId="42D87110">
            <w:pPr>
              <w:spacing w:line="240" w:lineRule="auto"/>
              <w:jc w:val="center"/>
              <w:rPr>
                <w:rFonts w:eastAsia="仿宋"/>
                <w:b/>
                <w:bCs/>
                <w:color w:val="000000" w:themeColor="text1"/>
                <w:sz w:val="21"/>
                <w:szCs w:val="22"/>
                <w14:textFill>
                  <w14:solidFill>
                    <w14:schemeClr w14:val="tx1"/>
                  </w14:solidFill>
                </w14:textFill>
              </w:rPr>
            </w:pPr>
            <w:r>
              <w:rPr>
                <w:rFonts w:eastAsia="仿宋"/>
                <w:b/>
                <w:bCs/>
                <w:color w:val="000000" w:themeColor="text1"/>
                <w:sz w:val="21"/>
                <w:szCs w:val="22"/>
                <w14:textFill>
                  <w14:solidFill>
                    <w14:schemeClr w14:val="tx1"/>
                  </w14:solidFill>
                </w14:textFill>
              </w:rPr>
              <w:t>占地面积（hm</w:t>
            </w:r>
            <w:r>
              <w:rPr>
                <w:rFonts w:eastAsia="仿宋"/>
                <w:b/>
                <w:bCs/>
                <w:color w:val="000000" w:themeColor="text1"/>
                <w:sz w:val="21"/>
                <w:szCs w:val="22"/>
                <w:vertAlign w:val="superscript"/>
                <w14:textFill>
                  <w14:solidFill>
                    <w14:schemeClr w14:val="tx1"/>
                  </w14:solidFill>
                </w14:textFill>
              </w:rPr>
              <w:t>2</w:t>
            </w:r>
            <w:r>
              <w:rPr>
                <w:rFonts w:eastAsia="仿宋"/>
                <w:b/>
                <w:bCs/>
                <w:color w:val="000000" w:themeColor="text1"/>
                <w:sz w:val="21"/>
                <w:szCs w:val="22"/>
                <w14:textFill>
                  <w14:solidFill>
                    <w14:schemeClr w14:val="tx1"/>
                  </w14:solidFill>
                </w14:textFill>
              </w:rPr>
              <w:t>）</w:t>
            </w:r>
          </w:p>
        </w:tc>
        <w:tc>
          <w:tcPr>
            <w:tcW w:w="625" w:type="pct"/>
            <w:shd w:val="clear" w:color="auto" w:fill="auto"/>
            <w:noWrap/>
            <w:vAlign w:val="center"/>
          </w:tcPr>
          <w:p w14:paraId="23FEC16F">
            <w:pPr>
              <w:spacing w:line="240" w:lineRule="auto"/>
              <w:jc w:val="center"/>
              <w:rPr>
                <w:rFonts w:eastAsia="仿宋"/>
                <w:b/>
                <w:bCs/>
                <w:color w:val="000000" w:themeColor="text1"/>
                <w:sz w:val="21"/>
                <w:szCs w:val="22"/>
                <w14:textFill>
                  <w14:solidFill>
                    <w14:schemeClr w14:val="tx1"/>
                  </w14:solidFill>
                </w14:textFill>
              </w:rPr>
            </w:pPr>
            <w:r>
              <w:rPr>
                <w:rFonts w:eastAsia="仿宋"/>
                <w:b/>
                <w:color w:val="000000" w:themeColor="text1"/>
                <w:sz w:val="21"/>
                <w:szCs w:val="22"/>
                <w14:textFill>
                  <w14:solidFill>
                    <w14:schemeClr w14:val="tx1"/>
                  </w14:solidFill>
                </w14:textFill>
              </w:rPr>
              <w:t>永久占地（</w:t>
            </w:r>
            <w:r>
              <w:rPr>
                <w:rFonts w:eastAsia="仿宋"/>
                <w:b/>
                <w:bCs/>
                <w:color w:val="000000" w:themeColor="text1"/>
                <w:sz w:val="21"/>
                <w:szCs w:val="22"/>
                <w14:textFill>
                  <w14:solidFill>
                    <w14:schemeClr w14:val="tx1"/>
                  </w14:solidFill>
                </w14:textFill>
              </w:rPr>
              <w:t>hm</w:t>
            </w:r>
            <w:r>
              <w:rPr>
                <w:rFonts w:eastAsia="仿宋"/>
                <w:b/>
                <w:bCs/>
                <w:color w:val="000000" w:themeColor="text1"/>
                <w:sz w:val="21"/>
                <w:szCs w:val="22"/>
                <w:vertAlign w:val="superscript"/>
                <w14:textFill>
                  <w14:solidFill>
                    <w14:schemeClr w14:val="tx1"/>
                  </w14:solidFill>
                </w14:textFill>
              </w:rPr>
              <w:t>2</w:t>
            </w:r>
            <w:r>
              <w:rPr>
                <w:rFonts w:eastAsia="仿宋"/>
                <w:b/>
                <w:bCs/>
                <w:color w:val="000000" w:themeColor="text1"/>
                <w:sz w:val="21"/>
                <w:szCs w:val="22"/>
                <w14:textFill>
                  <w14:solidFill>
                    <w14:schemeClr w14:val="tx1"/>
                  </w14:solidFill>
                </w14:textFill>
              </w:rPr>
              <w:t>）</w:t>
            </w:r>
          </w:p>
        </w:tc>
        <w:tc>
          <w:tcPr>
            <w:tcW w:w="625" w:type="pct"/>
            <w:vAlign w:val="center"/>
          </w:tcPr>
          <w:p w14:paraId="2B06D3E3">
            <w:pPr>
              <w:spacing w:line="240" w:lineRule="auto"/>
              <w:jc w:val="center"/>
              <w:rPr>
                <w:rFonts w:eastAsia="仿宋"/>
                <w:b/>
                <w:bCs/>
                <w:color w:val="000000" w:themeColor="text1"/>
                <w:sz w:val="21"/>
                <w:szCs w:val="22"/>
                <w14:textFill>
                  <w14:solidFill>
                    <w14:schemeClr w14:val="tx1"/>
                  </w14:solidFill>
                </w14:textFill>
              </w:rPr>
            </w:pPr>
            <w:r>
              <w:rPr>
                <w:rFonts w:hint="eastAsia" w:eastAsia="仿宋"/>
                <w:b/>
                <w:bCs/>
                <w:color w:val="000000" w:themeColor="text1"/>
                <w:sz w:val="21"/>
                <w:szCs w:val="22"/>
                <w14:textFill>
                  <w14:solidFill>
                    <w14:schemeClr w14:val="tx1"/>
                  </w14:solidFill>
                </w14:textFill>
              </w:rPr>
              <w:t>临时占地</w:t>
            </w:r>
            <w:r>
              <w:rPr>
                <w:rFonts w:eastAsia="仿宋"/>
                <w:b/>
                <w:color w:val="000000" w:themeColor="text1"/>
                <w:sz w:val="21"/>
                <w:szCs w:val="22"/>
                <w14:textFill>
                  <w14:solidFill>
                    <w14:schemeClr w14:val="tx1"/>
                  </w14:solidFill>
                </w14:textFill>
              </w:rPr>
              <w:t>（</w:t>
            </w:r>
            <w:r>
              <w:rPr>
                <w:rFonts w:eastAsia="仿宋"/>
                <w:b/>
                <w:bCs/>
                <w:color w:val="000000" w:themeColor="text1"/>
                <w:sz w:val="21"/>
                <w:szCs w:val="22"/>
                <w14:textFill>
                  <w14:solidFill>
                    <w14:schemeClr w14:val="tx1"/>
                  </w14:solidFill>
                </w14:textFill>
              </w:rPr>
              <w:t>hm</w:t>
            </w:r>
            <w:r>
              <w:rPr>
                <w:rFonts w:eastAsia="仿宋"/>
                <w:b/>
                <w:bCs/>
                <w:color w:val="000000" w:themeColor="text1"/>
                <w:sz w:val="21"/>
                <w:szCs w:val="22"/>
                <w:vertAlign w:val="superscript"/>
                <w14:textFill>
                  <w14:solidFill>
                    <w14:schemeClr w14:val="tx1"/>
                  </w14:solidFill>
                </w14:textFill>
              </w:rPr>
              <w:t>2</w:t>
            </w:r>
            <w:r>
              <w:rPr>
                <w:rFonts w:eastAsia="仿宋"/>
                <w:b/>
                <w:bCs/>
                <w:color w:val="000000" w:themeColor="text1"/>
                <w:sz w:val="21"/>
                <w:szCs w:val="22"/>
                <w14:textFill>
                  <w14:solidFill>
                    <w14:schemeClr w14:val="tx1"/>
                  </w14:solidFill>
                </w14:textFill>
              </w:rPr>
              <w:t>）</w:t>
            </w:r>
          </w:p>
        </w:tc>
        <w:tc>
          <w:tcPr>
            <w:tcW w:w="2421" w:type="pct"/>
            <w:shd w:val="clear" w:color="auto" w:fill="auto"/>
            <w:vAlign w:val="center"/>
          </w:tcPr>
          <w:p w14:paraId="5BCB817A">
            <w:pPr>
              <w:spacing w:line="240" w:lineRule="auto"/>
              <w:jc w:val="center"/>
              <w:rPr>
                <w:rFonts w:eastAsia="仿宋"/>
                <w:b/>
                <w:bCs/>
                <w:color w:val="000000" w:themeColor="text1"/>
                <w:sz w:val="21"/>
                <w:szCs w:val="22"/>
                <w14:textFill>
                  <w14:solidFill>
                    <w14:schemeClr w14:val="tx1"/>
                  </w14:solidFill>
                </w14:textFill>
              </w:rPr>
            </w:pPr>
            <w:r>
              <w:rPr>
                <w:rFonts w:eastAsia="仿宋"/>
                <w:b/>
                <w:bCs/>
                <w:color w:val="000000" w:themeColor="text1"/>
                <w:sz w:val="21"/>
                <w:szCs w:val="22"/>
                <w14:textFill>
                  <w14:solidFill>
                    <w14:schemeClr w14:val="tx1"/>
                  </w14:solidFill>
                </w14:textFill>
              </w:rPr>
              <w:t>主要内容</w:t>
            </w:r>
          </w:p>
        </w:tc>
      </w:tr>
      <w:tr w14:paraId="6AC50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701" w:type="pct"/>
            <w:shd w:val="clear" w:color="auto" w:fill="auto"/>
            <w:vAlign w:val="center"/>
          </w:tcPr>
          <w:p w14:paraId="4A6EA8B7">
            <w:pPr>
              <w:spacing w:line="240" w:lineRule="auto"/>
              <w:jc w:val="center"/>
              <w:rPr>
                <w:rFonts w:eastAsia="仿宋"/>
                <w:bCs/>
                <w:color w:val="000000" w:themeColor="text1"/>
                <w:sz w:val="21"/>
                <w:szCs w:val="22"/>
                <w14:textFill>
                  <w14:solidFill>
                    <w14:schemeClr w14:val="tx1"/>
                  </w14:solidFill>
                </w14:textFill>
              </w:rPr>
            </w:pPr>
            <w:r>
              <w:rPr>
                <w:rFonts w:hint="eastAsia" w:eastAsia="仿宋"/>
                <w:color w:val="000000" w:themeColor="text1"/>
                <w:sz w:val="21"/>
                <w:szCs w:val="21"/>
                <w14:textFill>
                  <w14:solidFill>
                    <w14:schemeClr w14:val="tx1"/>
                  </w14:solidFill>
                </w14:textFill>
              </w:rPr>
              <w:t>建构筑物</w:t>
            </w:r>
            <w:r>
              <w:rPr>
                <w:rFonts w:hint="eastAsia" w:eastAsia="仿宋"/>
                <w:color w:val="000000" w:themeColor="text1"/>
                <w:sz w:val="21"/>
                <w:szCs w:val="21"/>
                <w:lang w:val="en-US" w:eastAsia="zh-CN"/>
                <w14:textFill>
                  <w14:solidFill>
                    <w14:schemeClr w14:val="tx1"/>
                  </w14:solidFill>
                </w14:textFill>
              </w:rPr>
              <w:t>及场坪</w:t>
            </w:r>
            <w:r>
              <w:rPr>
                <w:rFonts w:eastAsia="仿宋"/>
                <w:color w:val="000000" w:themeColor="text1"/>
                <w:sz w:val="21"/>
                <w:szCs w:val="21"/>
                <w14:textFill>
                  <w14:solidFill>
                    <w14:schemeClr w14:val="tx1"/>
                  </w14:solidFill>
                </w14:textFill>
              </w:rPr>
              <w:t>区</w:t>
            </w:r>
          </w:p>
        </w:tc>
        <w:tc>
          <w:tcPr>
            <w:tcW w:w="626" w:type="pct"/>
            <w:shd w:val="clear" w:color="auto" w:fill="auto"/>
            <w:noWrap/>
            <w:vAlign w:val="center"/>
          </w:tcPr>
          <w:p w14:paraId="7B987D60">
            <w:pPr>
              <w:spacing w:line="240" w:lineRule="auto"/>
              <w:jc w:val="center"/>
              <w:rPr>
                <w:rFonts w:hint="default" w:eastAsia="仿宋"/>
                <w:color w:val="000000" w:themeColor="text1"/>
                <w:sz w:val="21"/>
                <w:szCs w:val="21"/>
                <w:lang w:val="en-US" w:eastAsia="zh-CN"/>
                <w14:textFill>
                  <w14:solidFill>
                    <w14:schemeClr w14:val="tx1"/>
                  </w14:solidFill>
                </w14:textFill>
              </w:rPr>
            </w:pPr>
            <w:r>
              <w:rPr>
                <w:rFonts w:hint="eastAsia" w:eastAsia="仿宋"/>
                <w:color w:val="000000" w:themeColor="text1"/>
                <w:sz w:val="21"/>
                <w:szCs w:val="21"/>
                <w:lang w:val="en-US" w:eastAsia="zh-CN"/>
                <w14:textFill>
                  <w14:solidFill>
                    <w14:schemeClr w14:val="tx1"/>
                  </w14:solidFill>
                </w14:textFill>
              </w:rPr>
              <w:t>1.02</w:t>
            </w:r>
          </w:p>
        </w:tc>
        <w:tc>
          <w:tcPr>
            <w:tcW w:w="625" w:type="pct"/>
            <w:shd w:val="clear" w:color="auto" w:fill="auto"/>
            <w:noWrap/>
            <w:vAlign w:val="center"/>
          </w:tcPr>
          <w:p w14:paraId="30D3EBFD">
            <w:pPr>
              <w:spacing w:line="240" w:lineRule="auto"/>
              <w:jc w:val="center"/>
              <w:rPr>
                <w:rFonts w:hint="eastAsia" w:eastAsia="仿宋"/>
                <w:color w:val="000000" w:themeColor="text1"/>
                <w:sz w:val="21"/>
                <w:szCs w:val="21"/>
                <w:lang w:eastAsia="zh-CN"/>
                <w14:textFill>
                  <w14:solidFill>
                    <w14:schemeClr w14:val="tx1"/>
                  </w14:solidFill>
                </w14:textFill>
              </w:rPr>
            </w:pPr>
            <w:r>
              <w:rPr>
                <w:rFonts w:hint="eastAsia" w:eastAsia="仿宋"/>
                <w:bCs/>
                <w:color w:val="000000" w:themeColor="text1"/>
                <w:sz w:val="21"/>
                <w:szCs w:val="22"/>
                <w14:textFill>
                  <w14:solidFill>
                    <w14:schemeClr w14:val="tx1"/>
                  </w14:solidFill>
                </w14:textFill>
              </w:rPr>
              <w:t>/</w:t>
            </w:r>
          </w:p>
        </w:tc>
        <w:tc>
          <w:tcPr>
            <w:tcW w:w="625" w:type="pct"/>
            <w:vAlign w:val="center"/>
          </w:tcPr>
          <w:p w14:paraId="63A5AD7B">
            <w:pPr>
              <w:spacing w:line="240" w:lineRule="auto"/>
              <w:jc w:val="center"/>
              <w:rPr>
                <w:rFonts w:hint="default" w:eastAsia="仿宋"/>
                <w:bCs/>
                <w:color w:val="000000" w:themeColor="text1"/>
                <w:sz w:val="21"/>
                <w:szCs w:val="22"/>
                <w:lang w:val="en-US" w:eastAsia="zh-CN"/>
                <w14:textFill>
                  <w14:solidFill>
                    <w14:schemeClr w14:val="tx1"/>
                  </w14:solidFill>
                </w14:textFill>
              </w:rPr>
            </w:pPr>
            <w:r>
              <w:rPr>
                <w:rFonts w:hint="eastAsia" w:eastAsia="仿宋"/>
                <w:bCs/>
                <w:color w:val="000000" w:themeColor="text1"/>
                <w:sz w:val="21"/>
                <w:szCs w:val="22"/>
                <w:lang w:val="en-US" w:eastAsia="zh-CN"/>
                <w14:textFill>
                  <w14:solidFill>
                    <w14:schemeClr w14:val="tx1"/>
                  </w14:solidFill>
                </w14:textFill>
              </w:rPr>
              <w:t>1.02</w:t>
            </w:r>
          </w:p>
        </w:tc>
        <w:tc>
          <w:tcPr>
            <w:tcW w:w="2421" w:type="pct"/>
            <w:shd w:val="clear" w:color="auto" w:fill="auto"/>
            <w:vAlign w:val="center"/>
          </w:tcPr>
          <w:p w14:paraId="24DB85FD">
            <w:pPr>
              <w:spacing w:line="240" w:lineRule="auto"/>
              <w:jc w:val="left"/>
              <w:rPr>
                <w:rFonts w:hint="default" w:eastAsia="仿宋"/>
                <w:bCs/>
                <w:color w:val="000000" w:themeColor="text1"/>
                <w:sz w:val="21"/>
                <w:szCs w:val="22"/>
                <w:lang w:val="en-US" w:eastAsia="zh-CN"/>
                <w14:textFill>
                  <w14:solidFill>
                    <w14:schemeClr w14:val="tx1"/>
                  </w14:solidFill>
                </w14:textFill>
              </w:rPr>
            </w:pPr>
            <w:r>
              <w:rPr>
                <w:rFonts w:hint="eastAsia" w:eastAsia="仿宋"/>
                <w:bCs/>
                <w:color w:val="000000" w:themeColor="text1"/>
                <w:sz w:val="21"/>
                <w:szCs w:val="22"/>
                <w14:textFill>
                  <w14:solidFill>
                    <w14:schemeClr w14:val="tx1"/>
                  </w14:solidFill>
                </w14:textFill>
              </w:rPr>
              <w:t>表土</w:t>
            </w:r>
            <w:r>
              <w:rPr>
                <w:rFonts w:hint="eastAsia" w:eastAsia="仿宋"/>
                <w:bCs/>
                <w:color w:val="000000" w:themeColor="text1"/>
                <w:sz w:val="21"/>
                <w:szCs w:val="22"/>
                <w:lang w:val="en-US" w:eastAsia="zh-CN"/>
                <w14:textFill>
                  <w14:solidFill>
                    <w14:schemeClr w14:val="tx1"/>
                  </w14:solidFill>
                </w14:textFill>
              </w:rPr>
              <w:t>收集、临时围挡</w:t>
            </w:r>
          </w:p>
        </w:tc>
      </w:tr>
      <w:tr w14:paraId="760B2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01" w:type="pct"/>
            <w:shd w:val="clear" w:color="auto" w:fill="auto"/>
            <w:vAlign w:val="center"/>
          </w:tcPr>
          <w:p w14:paraId="141803D7">
            <w:pPr>
              <w:spacing w:line="240" w:lineRule="auto"/>
              <w:jc w:val="center"/>
              <w:rPr>
                <w:rFonts w:hint="eastAsia" w:ascii="Times New Roman" w:hAnsi="Times New Roman" w:eastAsia="仿宋" w:cs="Times New Roman"/>
                <w:color w:val="000000" w:themeColor="text1"/>
                <w:kern w:val="2"/>
                <w:sz w:val="21"/>
                <w:szCs w:val="21"/>
                <w:lang w:val="en-US" w:eastAsia="zh-CN" w:bidi="ar-SA"/>
                <w14:textFill>
                  <w14:solidFill>
                    <w14:schemeClr w14:val="tx1"/>
                  </w14:solidFill>
                </w14:textFill>
              </w:rPr>
            </w:pPr>
            <w:r>
              <w:rPr>
                <w:rFonts w:hint="eastAsia" w:eastAsia="仿宋"/>
                <w:color w:val="000000" w:themeColor="text1"/>
                <w:sz w:val="21"/>
                <w:szCs w:val="21"/>
                <w:lang w:val="en-US" w:eastAsia="zh-CN"/>
                <w14:textFill>
                  <w14:solidFill>
                    <w14:schemeClr w14:val="tx1"/>
                  </w14:solidFill>
                </w14:textFill>
              </w:rPr>
              <w:t>附属设施</w:t>
            </w:r>
            <w:r>
              <w:rPr>
                <w:rFonts w:hint="eastAsia" w:eastAsia="仿宋"/>
                <w:color w:val="000000" w:themeColor="text1"/>
                <w:sz w:val="21"/>
                <w:szCs w:val="21"/>
                <w:lang w:eastAsia="zh-CN"/>
                <w14:textFill>
                  <w14:solidFill>
                    <w14:schemeClr w14:val="tx1"/>
                  </w14:solidFill>
                </w14:textFill>
              </w:rPr>
              <w:t>区</w:t>
            </w:r>
          </w:p>
        </w:tc>
        <w:tc>
          <w:tcPr>
            <w:tcW w:w="626" w:type="pct"/>
            <w:shd w:val="clear" w:color="auto" w:fill="auto"/>
            <w:noWrap/>
            <w:vAlign w:val="center"/>
          </w:tcPr>
          <w:p w14:paraId="569E61C1">
            <w:pPr>
              <w:spacing w:line="240" w:lineRule="auto"/>
              <w:jc w:val="center"/>
              <w:rPr>
                <w:rFonts w:hint="default" w:ascii="Times New Roman" w:hAnsi="Times New Roman" w:eastAsia="仿宋" w:cs="Times New Roman"/>
                <w:color w:val="000000" w:themeColor="text1"/>
                <w:kern w:val="2"/>
                <w:sz w:val="21"/>
                <w:szCs w:val="21"/>
                <w:lang w:val="en-US" w:eastAsia="zh-CN" w:bidi="ar-SA"/>
                <w14:textFill>
                  <w14:solidFill>
                    <w14:schemeClr w14:val="tx1"/>
                  </w14:solidFill>
                </w14:textFill>
              </w:rPr>
            </w:pPr>
            <w:r>
              <w:rPr>
                <w:rFonts w:hint="eastAsia" w:eastAsia="仿宋"/>
                <w:color w:val="000000" w:themeColor="text1"/>
                <w:sz w:val="21"/>
                <w:szCs w:val="21"/>
                <w:lang w:val="en-US" w:eastAsia="zh-CN"/>
                <w14:textFill>
                  <w14:solidFill>
                    <w14:schemeClr w14:val="tx1"/>
                  </w14:solidFill>
                </w14:textFill>
              </w:rPr>
              <w:t>0.45</w:t>
            </w:r>
          </w:p>
        </w:tc>
        <w:tc>
          <w:tcPr>
            <w:tcW w:w="625" w:type="pct"/>
            <w:shd w:val="clear" w:color="auto" w:fill="auto"/>
            <w:noWrap/>
            <w:vAlign w:val="center"/>
          </w:tcPr>
          <w:p w14:paraId="5A668AF6">
            <w:pPr>
              <w:spacing w:line="240" w:lineRule="auto"/>
              <w:jc w:val="center"/>
              <w:rPr>
                <w:rFonts w:hint="default" w:ascii="Times New Roman" w:hAnsi="Times New Roman" w:eastAsia="仿宋" w:cs="Times New Roman"/>
                <w:color w:val="000000" w:themeColor="text1"/>
                <w:kern w:val="2"/>
                <w:sz w:val="21"/>
                <w:szCs w:val="21"/>
                <w:lang w:val="en-US" w:eastAsia="zh-CN" w:bidi="ar-SA"/>
                <w14:textFill>
                  <w14:solidFill>
                    <w14:schemeClr w14:val="tx1"/>
                  </w14:solidFill>
                </w14:textFill>
              </w:rPr>
            </w:pPr>
            <w:r>
              <w:rPr>
                <w:rFonts w:hint="eastAsia" w:eastAsia="仿宋"/>
                <w:bCs/>
                <w:color w:val="000000" w:themeColor="text1"/>
                <w:sz w:val="21"/>
                <w:szCs w:val="22"/>
                <w:highlight w:val="none"/>
                <w14:textFill>
                  <w14:solidFill>
                    <w14:schemeClr w14:val="tx1"/>
                  </w14:solidFill>
                </w14:textFill>
              </w:rPr>
              <w:t>/</w:t>
            </w:r>
          </w:p>
        </w:tc>
        <w:tc>
          <w:tcPr>
            <w:tcW w:w="625" w:type="pct"/>
            <w:vAlign w:val="center"/>
          </w:tcPr>
          <w:p w14:paraId="0512F419">
            <w:pPr>
              <w:spacing w:line="240" w:lineRule="auto"/>
              <w:jc w:val="center"/>
              <w:rPr>
                <w:rFonts w:hint="default" w:ascii="Times New Roman" w:hAnsi="Times New Roman" w:eastAsia="仿宋" w:cs="Times New Roman"/>
                <w:bCs/>
                <w:color w:val="000000" w:themeColor="text1"/>
                <w:kern w:val="2"/>
                <w:sz w:val="21"/>
                <w:szCs w:val="22"/>
                <w:highlight w:val="none"/>
                <w:lang w:val="en-US" w:eastAsia="zh-CN" w:bidi="ar-SA"/>
                <w14:textFill>
                  <w14:solidFill>
                    <w14:schemeClr w14:val="tx1"/>
                  </w14:solidFill>
                </w14:textFill>
              </w:rPr>
            </w:pPr>
            <w:r>
              <w:rPr>
                <w:rFonts w:hint="eastAsia" w:eastAsia="仿宋" w:cs="Times New Roman"/>
                <w:bCs/>
                <w:color w:val="000000" w:themeColor="text1"/>
                <w:kern w:val="2"/>
                <w:sz w:val="21"/>
                <w:szCs w:val="22"/>
                <w:highlight w:val="none"/>
                <w:lang w:val="en-US" w:eastAsia="zh-CN" w:bidi="ar-SA"/>
                <w14:textFill>
                  <w14:solidFill>
                    <w14:schemeClr w14:val="tx1"/>
                  </w14:solidFill>
                </w14:textFill>
              </w:rPr>
              <w:t>0.45</w:t>
            </w:r>
          </w:p>
        </w:tc>
        <w:tc>
          <w:tcPr>
            <w:tcW w:w="2421" w:type="pct"/>
            <w:shd w:val="clear" w:color="auto" w:fill="auto"/>
            <w:vAlign w:val="center"/>
          </w:tcPr>
          <w:p w14:paraId="47839E5C">
            <w:pPr>
              <w:spacing w:line="240" w:lineRule="auto"/>
              <w:jc w:val="left"/>
              <w:rPr>
                <w:rFonts w:hint="default" w:ascii="Times New Roman" w:hAnsi="Times New Roman" w:eastAsia="仿宋" w:cs="Times New Roman"/>
                <w:bCs/>
                <w:color w:val="000000" w:themeColor="text1"/>
                <w:kern w:val="2"/>
                <w:sz w:val="21"/>
                <w:szCs w:val="22"/>
                <w:highlight w:val="none"/>
                <w:lang w:val="en-US" w:eastAsia="zh-CN" w:bidi="ar-SA"/>
                <w14:textFill>
                  <w14:solidFill>
                    <w14:schemeClr w14:val="tx1"/>
                  </w14:solidFill>
                </w14:textFill>
              </w:rPr>
            </w:pPr>
            <w:r>
              <w:rPr>
                <w:rFonts w:hint="eastAsia" w:eastAsia="仿宋"/>
                <w:bCs/>
                <w:color w:val="000000" w:themeColor="text1"/>
                <w:sz w:val="21"/>
                <w:szCs w:val="22"/>
                <w:highlight w:val="none"/>
                <w14:textFill>
                  <w14:solidFill>
                    <w14:schemeClr w14:val="tx1"/>
                  </w14:solidFill>
                </w14:textFill>
              </w:rPr>
              <w:t>表土</w:t>
            </w:r>
            <w:r>
              <w:rPr>
                <w:rFonts w:hint="eastAsia" w:eastAsia="仿宋"/>
                <w:bCs/>
                <w:color w:val="000000" w:themeColor="text1"/>
                <w:sz w:val="21"/>
                <w:szCs w:val="22"/>
                <w:highlight w:val="none"/>
                <w:lang w:val="en-US" w:eastAsia="zh-CN"/>
                <w14:textFill>
                  <w14:solidFill>
                    <w14:schemeClr w14:val="tx1"/>
                  </w14:solidFill>
                </w14:textFill>
              </w:rPr>
              <w:t>收集、排水沟</w:t>
            </w:r>
          </w:p>
        </w:tc>
      </w:tr>
      <w:tr w14:paraId="11899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01" w:type="pct"/>
            <w:shd w:val="clear" w:color="auto" w:fill="auto"/>
            <w:vAlign w:val="center"/>
          </w:tcPr>
          <w:p w14:paraId="0A1A43AE">
            <w:pPr>
              <w:spacing w:line="240" w:lineRule="auto"/>
              <w:jc w:val="center"/>
              <w:rPr>
                <w:rFonts w:eastAsia="仿宋"/>
                <w:bCs/>
                <w:color w:val="000000" w:themeColor="text1"/>
                <w:sz w:val="21"/>
                <w:szCs w:val="22"/>
                <w14:textFill>
                  <w14:solidFill>
                    <w14:schemeClr w14:val="tx1"/>
                  </w14:solidFill>
                </w14:textFill>
              </w:rPr>
            </w:pPr>
            <w:r>
              <w:rPr>
                <w:rFonts w:hint="eastAsia" w:eastAsia="仿宋"/>
                <w:color w:val="000000" w:themeColor="text1"/>
                <w:sz w:val="21"/>
                <w:szCs w:val="21"/>
                <w14:textFill>
                  <w14:solidFill>
                    <w14:schemeClr w14:val="tx1"/>
                  </w14:solidFill>
                </w14:textFill>
              </w:rPr>
              <w:t>绿化区</w:t>
            </w:r>
          </w:p>
        </w:tc>
        <w:tc>
          <w:tcPr>
            <w:tcW w:w="626" w:type="pct"/>
            <w:shd w:val="clear" w:color="auto" w:fill="auto"/>
            <w:noWrap/>
            <w:vAlign w:val="center"/>
          </w:tcPr>
          <w:p w14:paraId="15D0F8D4">
            <w:pPr>
              <w:spacing w:line="240" w:lineRule="auto"/>
              <w:jc w:val="center"/>
              <w:rPr>
                <w:rFonts w:hint="default" w:eastAsia="仿宋"/>
                <w:color w:val="000000" w:themeColor="text1"/>
                <w:sz w:val="21"/>
                <w:szCs w:val="21"/>
                <w:lang w:val="en-US" w:eastAsia="zh-CN"/>
                <w14:textFill>
                  <w14:solidFill>
                    <w14:schemeClr w14:val="tx1"/>
                  </w14:solidFill>
                </w14:textFill>
              </w:rPr>
            </w:pPr>
            <w:r>
              <w:rPr>
                <w:rFonts w:hint="eastAsia" w:eastAsia="仿宋"/>
                <w:color w:val="000000" w:themeColor="text1"/>
                <w:sz w:val="21"/>
                <w:szCs w:val="21"/>
                <w:lang w:val="en-US" w:eastAsia="zh-CN"/>
                <w14:textFill>
                  <w14:solidFill>
                    <w14:schemeClr w14:val="tx1"/>
                  </w14:solidFill>
                </w14:textFill>
              </w:rPr>
              <w:t>1.1984</w:t>
            </w:r>
          </w:p>
        </w:tc>
        <w:tc>
          <w:tcPr>
            <w:tcW w:w="625" w:type="pct"/>
            <w:shd w:val="clear" w:color="auto" w:fill="auto"/>
            <w:noWrap/>
            <w:vAlign w:val="center"/>
          </w:tcPr>
          <w:p w14:paraId="113B138E">
            <w:pPr>
              <w:spacing w:line="240" w:lineRule="auto"/>
              <w:jc w:val="center"/>
              <w:rPr>
                <w:rFonts w:hint="eastAsia" w:eastAsia="仿宋"/>
                <w:color w:val="000000" w:themeColor="text1"/>
                <w:sz w:val="21"/>
                <w:szCs w:val="21"/>
                <w:lang w:eastAsia="zh-CN"/>
                <w14:textFill>
                  <w14:solidFill>
                    <w14:schemeClr w14:val="tx1"/>
                  </w14:solidFill>
                </w14:textFill>
              </w:rPr>
            </w:pPr>
            <w:r>
              <w:rPr>
                <w:rFonts w:hint="eastAsia" w:eastAsia="仿宋"/>
                <w:bCs/>
                <w:color w:val="000000" w:themeColor="text1"/>
                <w:sz w:val="21"/>
                <w:szCs w:val="22"/>
                <w14:textFill>
                  <w14:solidFill>
                    <w14:schemeClr w14:val="tx1"/>
                  </w14:solidFill>
                </w14:textFill>
              </w:rPr>
              <w:t>/</w:t>
            </w:r>
          </w:p>
        </w:tc>
        <w:tc>
          <w:tcPr>
            <w:tcW w:w="625" w:type="pct"/>
            <w:vAlign w:val="center"/>
          </w:tcPr>
          <w:p w14:paraId="7C42B2AC">
            <w:pPr>
              <w:spacing w:line="240" w:lineRule="auto"/>
              <w:jc w:val="center"/>
              <w:rPr>
                <w:rFonts w:hint="default" w:eastAsia="仿宋"/>
                <w:bCs/>
                <w:color w:val="000000" w:themeColor="text1"/>
                <w:sz w:val="21"/>
                <w:szCs w:val="22"/>
                <w:lang w:val="en-US" w:eastAsia="zh-CN"/>
                <w14:textFill>
                  <w14:solidFill>
                    <w14:schemeClr w14:val="tx1"/>
                  </w14:solidFill>
                </w14:textFill>
              </w:rPr>
            </w:pPr>
            <w:r>
              <w:rPr>
                <w:rFonts w:hint="eastAsia" w:eastAsia="仿宋"/>
                <w:bCs/>
                <w:color w:val="000000" w:themeColor="text1"/>
                <w:sz w:val="21"/>
                <w:szCs w:val="22"/>
                <w:lang w:val="en-US" w:eastAsia="zh-CN"/>
                <w14:textFill>
                  <w14:solidFill>
                    <w14:schemeClr w14:val="tx1"/>
                  </w14:solidFill>
                </w14:textFill>
              </w:rPr>
              <w:t>1.1984</w:t>
            </w:r>
          </w:p>
        </w:tc>
        <w:tc>
          <w:tcPr>
            <w:tcW w:w="2421" w:type="pct"/>
            <w:shd w:val="clear" w:color="auto" w:fill="auto"/>
            <w:vAlign w:val="center"/>
          </w:tcPr>
          <w:p w14:paraId="0A113025">
            <w:pPr>
              <w:spacing w:line="240" w:lineRule="auto"/>
              <w:jc w:val="left"/>
              <w:rPr>
                <w:rFonts w:eastAsia="仿宋"/>
                <w:bCs/>
                <w:color w:val="000000" w:themeColor="text1"/>
                <w:sz w:val="21"/>
                <w:szCs w:val="22"/>
                <w14:textFill>
                  <w14:solidFill>
                    <w14:schemeClr w14:val="tx1"/>
                  </w14:solidFill>
                </w14:textFill>
              </w:rPr>
            </w:pPr>
            <w:r>
              <w:rPr>
                <w:rFonts w:hint="eastAsia" w:eastAsia="仿宋"/>
                <w:bCs/>
                <w:color w:val="000000" w:themeColor="text1"/>
                <w:sz w:val="21"/>
                <w:szCs w:val="22"/>
                <w:lang w:val="en-US" w:eastAsia="zh-CN"/>
                <w14:textFill>
                  <w14:solidFill>
                    <w14:schemeClr w14:val="tx1"/>
                  </w14:solidFill>
                </w14:textFill>
              </w:rPr>
              <w:t>表土收集、覆土整地、绿化、临时</w:t>
            </w:r>
            <w:r>
              <w:rPr>
                <w:rFonts w:hint="eastAsia" w:eastAsia="仿宋"/>
                <w:bCs/>
                <w:color w:val="000000" w:themeColor="text1"/>
                <w:sz w:val="21"/>
                <w:szCs w:val="22"/>
                <w14:textFill>
                  <w14:solidFill>
                    <w14:schemeClr w14:val="tx1"/>
                  </w14:solidFill>
                </w14:textFill>
              </w:rPr>
              <w:t>拦挡、</w:t>
            </w:r>
            <w:r>
              <w:rPr>
                <w:rFonts w:hint="eastAsia" w:eastAsia="仿宋"/>
                <w:bCs/>
                <w:color w:val="000000" w:themeColor="text1"/>
                <w:sz w:val="21"/>
                <w:szCs w:val="22"/>
                <w:lang w:val="en-US" w:eastAsia="zh-CN"/>
                <w14:textFill>
                  <w14:solidFill>
                    <w14:schemeClr w14:val="tx1"/>
                  </w14:solidFill>
                </w14:textFill>
              </w:rPr>
              <w:t>临时</w:t>
            </w:r>
            <w:r>
              <w:rPr>
                <w:rFonts w:hint="eastAsia" w:eastAsia="仿宋"/>
                <w:bCs/>
                <w:color w:val="000000" w:themeColor="text1"/>
                <w:sz w:val="21"/>
                <w:szCs w:val="22"/>
                <w14:textFill>
                  <w14:solidFill>
                    <w14:schemeClr w14:val="tx1"/>
                  </w14:solidFill>
                </w14:textFill>
              </w:rPr>
              <w:t>苫盖</w:t>
            </w:r>
          </w:p>
        </w:tc>
      </w:tr>
      <w:tr w14:paraId="7B2E7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01" w:type="pct"/>
            <w:shd w:val="clear" w:color="auto" w:fill="auto"/>
            <w:vAlign w:val="center"/>
          </w:tcPr>
          <w:p w14:paraId="4CFD86A4">
            <w:pPr>
              <w:spacing w:line="240" w:lineRule="auto"/>
              <w:jc w:val="center"/>
              <w:rPr>
                <w:rFonts w:eastAsia="仿宋"/>
                <w:bCs/>
                <w:color w:val="000000" w:themeColor="text1"/>
                <w:sz w:val="21"/>
                <w:szCs w:val="22"/>
                <w14:textFill>
                  <w14:solidFill>
                    <w14:schemeClr w14:val="tx1"/>
                  </w14:solidFill>
                </w14:textFill>
              </w:rPr>
            </w:pPr>
            <w:r>
              <w:rPr>
                <w:rFonts w:eastAsia="仿宋"/>
                <w:bCs/>
                <w:color w:val="000000" w:themeColor="text1"/>
                <w:sz w:val="21"/>
                <w:szCs w:val="22"/>
                <w14:textFill>
                  <w14:solidFill>
                    <w14:schemeClr w14:val="tx1"/>
                  </w14:solidFill>
                </w14:textFill>
              </w:rPr>
              <w:t>合计</w:t>
            </w:r>
          </w:p>
        </w:tc>
        <w:tc>
          <w:tcPr>
            <w:tcW w:w="626" w:type="pct"/>
            <w:shd w:val="clear" w:color="auto" w:fill="auto"/>
            <w:noWrap/>
            <w:vAlign w:val="center"/>
          </w:tcPr>
          <w:p w14:paraId="4AD61CC2">
            <w:pPr>
              <w:spacing w:line="240" w:lineRule="auto"/>
              <w:jc w:val="center"/>
              <w:rPr>
                <w:rFonts w:hint="default" w:eastAsia="仿宋"/>
                <w:color w:val="000000" w:themeColor="text1"/>
                <w:sz w:val="21"/>
                <w:szCs w:val="21"/>
                <w:lang w:val="en-US" w:eastAsia="zh-CN"/>
                <w14:textFill>
                  <w14:solidFill>
                    <w14:schemeClr w14:val="tx1"/>
                  </w14:solidFill>
                </w14:textFill>
              </w:rPr>
            </w:pPr>
            <w:r>
              <w:rPr>
                <w:rFonts w:hint="eastAsia" w:eastAsia="仿宋"/>
                <w:color w:val="000000" w:themeColor="text1"/>
                <w:sz w:val="21"/>
                <w:szCs w:val="21"/>
                <w:lang w:val="en-US" w:eastAsia="zh-CN"/>
                <w14:textFill>
                  <w14:solidFill>
                    <w14:schemeClr w14:val="tx1"/>
                  </w14:solidFill>
                </w14:textFill>
              </w:rPr>
              <w:t>2.6684</w:t>
            </w:r>
          </w:p>
        </w:tc>
        <w:tc>
          <w:tcPr>
            <w:tcW w:w="625" w:type="pct"/>
            <w:shd w:val="clear" w:color="auto" w:fill="auto"/>
            <w:noWrap/>
            <w:vAlign w:val="center"/>
          </w:tcPr>
          <w:p w14:paraId="4F8CA730">
            <w:pPr>
              <w:spacing w:line="240" w:lineRule="auto"/>
              <w:jc w:val="center"/>
              <w:rPr>
                <w:rFonts w:hint="eastAsia" w:eastAsia="仿宋"/>
                <w:color w:val="000000" w:themeColor="text1"/>
                <w:sz w:val="21"/>
                <w:szCs w:val="21"/>
                <w:lang w:eastAsia="zh-CN"/>
                <w14:textFill>
                  <w14:solidFill>
                    <w14:schemeClr w14:val="tx1"/>
                  </w14:solidFill>
                </w14:textFill>
              </w:rPr>
            </w:pPr>
            <w:r>
              <w:rPr>
                <w:rFonts w:hint="eastAsia" w:eastAsia="仿宋"/>
                <w:bCs/>
                <w:color w:val="000000" w:themeColor="text1"/>
                <w:sz w:val="21"/>
                <w:szCs w:val="22"/>
                <w14:textFill>
                  <w14:solidFill>
                    <w14:schemeClr w14:val="tx1"/>
                  </w14:solidFill>
                </w14:textFill>
              </w:rPr>
              <w:t>/</w:t>
            </w:r>
          </w:p>
        </w:tc>
        <w:tc>
          <w:tcPr>
            <w:tcW w:w="625" w:type="pct"/>
            <w:vAlign w:val="center"/>
          </w:tcPr>
          <w:p w14:paraId="5ADE6A29">
            <w:pPr>
              <w:spacing w:line="240" w:lineRule="auto"/>
              <w:jc w:val="center"/>
              <w:rPr>
                <w:rFonts w:hint="default" w:eastAsia="仿宋"/>
                <w:bCs/>
                <w:color w:val="000000" w:themeColor="text1"/>
                <w:sz w:val="21"/>
                <w:szCs w:val="22"/>
                <w:lang w:val="en-US" w:eastAsia="zh-CN"/>
                <w14:textFill>
                  <w14:solidFill>
                    <w14:schemeClr w14:val="tx1"/>
                  </w14:solidFill>
                </w14:textFill>
              </w:rPr>
            </w:pPr>
            <w:r>
              <w:rPr>
                <w:rFonts w:hint="eastAsia" w:eastAsia="仿宋"/>
                <w:bCs/>
                <w:color w:val="000000" w:themeColor="text1"/>
                <w:sz w:val="21"/>
                <w:szCs w:val="22"/>
                <w:lang w:val="en-US" w:eastAsia="zh-CN"/>
                <w14:textFill>
                  <w14:solidFill>
                    <w14:schemeClr w14:val="tx1"/>
                  </w14:solidFill>
                </w14:textFill>
              </w:rPr>
              <w:t>2.6684</w:t>
            </w:r>
          </w:p>
        </w:tc>
        <w:tc>
          <w:tcPr>
            <w:tcW w:w="2421" w:type="pct"/>
            <w:shd w:val="clear" w:color="auto" w:fill="auto"/>
            <w:vAlign w:val="center"/>
          </w:tcPr>
          <w:p w14:paraId="50A16F49">
            <w:pPr>
              <w:spacing w:line="240" w:lineRule="auto"/>
              <w:jc w:val="center"/>
              <w:rPr>
                <w:rFonts w:eastAsia="仿宋"/>
                <w:bCs/>
                <w:color w:val="000000" w:themeColor="text1"/>
                <w:sz w:val="21"/>
                <w:szCs w:val="22"/>
                <w14:textFill>
                  <w14:solidFill>
                    <w14:schemeClr w14:val="tx1"/>
                  </w14:solidFill>
                </w14:textFill>
              </w:rPr>
            </w:pPr>
          </w:p>
        </w:tc>
      </w:tr>
    </w:tbl>
    <w:p w14:paraId="775EA3D1">
      <w:pPr>
        <w:pStyle w:val="4"/>
        <w:bidi w:val="0"/>
        <w:spacing w:line="240" w:lineRule="auto"/>
        <w:rPr>
          <w:rFonts w:hint="eastAsia" w:ascii="宋体" w:hAnsi="宋体" w:eastAsia="宋体" w:cs="宋体"/>
        </w:rPr>
      </w:pPr>
      <w:bookmarkStart w:id="127" w:name="_Toc114999737"/>
      <w:bookmarkStart w:id="128" w:name="_Toc6077"/>
      <w:bookmarkStart w:id="129" w:name="_Toc15292"/>
      <w:r>
        <w:rPr>
          <w:rFonts w:hint="eastAsia" w:ascii="宋体" w:hAnsi="宋体" w:eastAsia="宋体" w:cs="宋体"/>
        </w:rPr>
        <w:t>4.2水土流失防治目标</w:t>
      </w:r>
      <w:bookmarkEnd w:id="127"/>
      <w:bookmarkEnd w:id="128"/>
      <w:bookmarkEnd w:id="129"/>
    </w:p>
    <w:p w14:paraId="194583CF">
      <w:pPr>
        <w:pStyle w:val="46"/>
        <w:ind w:firstLine="480"/>
        <w:rPr>
          <w:rFonts w:eastAsia="仿宋"/>
        </w:rPr>
      </w:pPr>
      <w:r>
        <w:rPr>
          <w:rFonts w:eastAsia="仿宋"/>
        </w:rPr>
        <w:t>依据《生产建设项目水土流失防治标准》（GB/T50434-2018）相关规定，本项目位于丰宁满族自治县，属县级以上城市区域，根据《生产建设项目水土流失防治标准》（GB/T50434-2018）的规定，本项目水土流失防治标准采用北方土石山区一级标准，并按规定进行修正。</w:t>
      </w:r>
    </w:p>
    <w:p w14:paraId="17C2D20D">
      <w:pPr>
        <w:pStyle w:val="46"/>
        <w:ind w:firstLine="480"/>
        <w:rPr>
          <w:rFonts w:eastAsia="仿宋"/>
        </w:rPr>
      </w:pPr>
      <w:r>
        <w:rPr>
          <w:rFonts w:eastAsia="仿宋"/>
        </w:rPr>
        <w:t>结合项目区现状土壤侵蚀强度、项目所在位置、自然条件概况等，对设计水平年的防治指标参数进行调整，水土流失防治六项指标目标值经调整后应达到：水土流失治理度95%，土壤流失控制比1.0，渣土防护率97%，表土保护率95%，林草植被恢复率97%，林草覆盖率27%。防治目标计算详见表4-2。</w:t>
      </w:r>
    </w:p>
    <w:p w14:paraId="2875AF34">
      <w:pPr>
        <w:pStyle w:val="46"/>
        <w:ind w:firstLine="480"/>
        <w:rPr>
          <w:rFonts w:eastAsia="仿宋"/>
        </w:rPr>
      </w:pPr>
    </w:p>
    <w:p w14:paraId="0D391B11">
      <w:pPr>
        <w:pStyle w:val="52"/>
        <w:jc w:val="both"/>
      </w:pPr>
    </w:p>
    <w:p w14:paraId="1486FD08">
      <w:pPr>
        <w:pStyle w:val="52"/>
      </w:pPr>
      <w:r>
        <w:t>表4-2   防治目标计算表</w:t>
      </w:r>
    </w:p>
    <w:tbl>
      <w:tblPr>
        <w:tblStyle w:val="24"/>
        <w:tblW w:w="5032"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2106"/>
        <w:gridCol w:w="1142"/>
        <w:gridCol w:w="5234"/>
        <w:gridCol w:w="863"/>
      </w:tblGrid>
      <w:tr w14:paraId="4FCD5F2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1127" w:type="pct"/>
            <w:tcBorders>
              <w:top w:val="single" w:color="auto" w:sz="4" w:space="0"/>
              <w:bottom w:val="single" w:color="auto" w:sz="4" w:space="0"/>
              <w:right w:val="single" w:color="auto" w:sz="4" w:space="0"/>
            </w:tcBorders>
            <w:vAlign w:val="center"/>
          </w:tcPr>
          <w:p w14:paraId="18B78EB9">
            <w:pPr>
              <w:pStyle w:val="36"/>
              <w:rPr>
                <w:rFonts w:eastAsia="仿宋"/>
              </w:rPr>
            </w:pPr>
            <w:r>
              <w:rPr>
                <w:rFonts w:eastAsia="仿宋"/>
              </w:rPr>
              <w:t>量化指标</w:t>
            </w:r>
          </w:p>
        </w:tc>
        <w:tc>
          <w:tcPr>
            <w:tcW w:w="611" w:type="pct"/>
            <w:tcBorders>
              <w:left w:val="single" w:color="auto" w:sz="4" w:space="0"/>
            </w:tcBorders>
            <w:vAlign w:val="center"/>
          </w:tcPr>
          <w:p w14:paraId="02AB89BD">
            <w:pPr>
              <w:pStyle w:val="36"/>
              <w:rPr>
                <w:rFonts w:eastAsia="仿宋"/>
              </w:rPr>
            </w:pPr>
            <w:r>
              <w:rPr>
                <w:rFonts w:eastAsia="仿宋"/>
              </w:rPr>
              <w:t>一级标准</w:t>
            </w:r>
          </w:p>
        </w:tc>
        <w:tc>
          <w:tcPr>
            <w:tcW w:w="2800" w:type="pct"/>
            <w:vAlign w:val="center"/>
          </w:tcPr>
          <w:p w14:paraId="43F039B6">
            <w:pPr>
              <w:pStyle w:val="36"/>
              <w:rPr>
                <w:rFonts w:eastAsia="仿宋"/>
              </w:rPr>
            </w:pPr>
            <w:r>
              <w:rPr>
                <w:rFonts w:eastAsia="仿宋"/>
              </w:rPr>
              <w:t>调整参数</w:t>
            </w:r>
          </w:p>
        </w:tc>
        <w:tc>
          <w:tcPr>
            <w:tcW w:w="0" w:type="auto"/>
            <w:vAlign w:val="center"/>
          </w:tcPr>
          <w:p w14:paraId="46C6964A">
            <w:pPr>
              <w:pStyle w:val="36"/>
              <w:rPr>
                <w:rFonts w:eastAsia="仿宋"/>
              </w:rPr>
            </w:pPr>
            <w:r>
              <w:rPr>
                <w:rFonts w:eastAsia="仿宋"/>
              </w:rPr>
              <w:t>本项目</w:t>
            </w:r>
          </w:p>
          <w:p w14:paraId="19F2D05A">
            <w:pPr>
              <w:pStyle w:val="36"/>
              <w:rPr>
                <w:rFonts w:eastAsia="仿宋"/>
              </w:rPr>
            </w:pPr>
            <w:r>
              <w:rPr>
                <w:rFonts w:eastAsia="仿宋"/>
              </w:rPr>
              <w:t>目标值</w:t>
            </w:r>
          </w:p>
        </w:tc>
      </w:tr>
      <w:tr w14:paraId="4E722E5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1127" w:type="pct"/>
            <w:tcBorders>
              <w:top w:val="single" w:color="auto" w:sz="4" w:space="0"/>
              <w:bottom w:val="single" w:color="auto" w:sz="4" w:space="0"/>
              <w:right w:val="single" w:color="auto" w:sz="4" w:space="0"/>
            </w:tcBorders>
            <w:vAlign w:val="center"/>
          </w:tcPr>
          <w:p w14:paraId="3DD9D481">
            <w:pPr>
              <w:pStyle w:val="36"/>
              <w:rPr>
                <w:rFonts w:eastAsia="仿宋"/>
              </w:rPr>
            </w:pPr>
            <w:r>
              <w:rPr>
                <w:rFonts w:eastAsia="仿宋"/>
              </w:rPr>
              <w:t>水土流失治理度（%）</w:t>
            </w:r>
          </w:p>
        </w:tc>
        <w:tc>
          <w:tcPr>
            <w:tcW w:w="611" w:type="pct"/>
            <w:tcBorders>
              <w:left w:val="single" w:color="auto" w:sz="4" w:space="0"/>
            </w:tcBorders>
            <w:vAlign w:val="center"/>
          </w:tcPr>
          <w:p w14:paraId="524B7EB5">
            <w:pPr>
              <w:pStyle w:val="36"/>
              <w:rPr>
                <w:rFonts w:eastAsia="仿宋"/>
              </w:rPr>
            </w:pPr>
            <w:r>
              <w:rPr>
                <w:rFonts w:eastAsia="仿宋"/>
              </w:rPr>
              <w:t>95</w:t>
            </w:r>
          </w:p>
        </w:tc>
        <w:tc>
          <w:tcPr>
            <w:tcW w:w="2800" w:type="pct"/>
            <w:vAlign w:val="center"/>
          </w:tcPr>
          <w:p w14:paraId="59C3DE92">
            <w:pPr>
              <w:pStyle w:val="36"/>
              <w:rPr>
                <w:rFonts w:eastAsia="仿宋"/>
              </w:rPr>
            </w:pPr>
            <w:r>
              <w:rPr>
                <w:rFonts w:eastAsia="仿宋"/>
              </w:rPr>
              <w:t>不作调整</w:t>
            </w:r>
          </w:p>
        </w:tc>
        <w:tc>
          <w:tcPr>
            <w:tcW w:w="0" w:type="auto"/>
            <w:vAlign w:val="center"/>
          </w:tcPr>
          <w:p w14:paraId="6BB208B4">
            <w:pPr>
              <w:pStyle w:val="36"/>
              <w:rPr>
                <w:rFonts w:eastAsia="仿宋"/>
              </w:rPr>
            </w:pPr>
            <w:r>
              <w:rPr>
                <w:rFonts w:eastAsia="仿宋"/>
              </w:rPr>
              <w:t>95</w:t>
            </w:r>
          </w:p>
        </w:tc>
      </w:tr>
      <w:tr w14:paraId="07BB509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1127" w:type="pct"/>
            <w:tcBorders>
              <w:top w:val="single" w:color="auto" w:sz="4" w:space="0"/>
              <w:bottom w:val="single" w:color="auto" w:sz="4" w:space="0"/>
              <w:right w:val="single" w:color="auto" w:sz="4" w:space="0"/>
            </w:tcBorders>
            <w:vAlign w:val="center"/>
          </w:tcPr>
          <w:p w14:paraId="6DBEC7E7">
            <w:pPr>
              <w:pStyle w:val="36"/>
              <w:rPr>
                <w:rFonts w:eastAsia="仿宋"/>
              </w:rPr>
            </w:pPr>
            <w:r>
              <w:rPr>
                <w:rFonts w:eastAsia="仿宋"/>
              </w:rPr>
              <w:t>土壤流失控制比</w:t>
            </w:r>
          </w:p>
        </w:tc>
        <w:tc>
          <w:tcPr>
            <w:tcW w:w="611" w:type="pct"/>
            <w:tcBorders>
              <w:left w:val="single" w:color="auto" w:sz="4" w:space="0"/>
            </w:tcBorders>
            <w:vAlign w:val="center"/>
          </w:tcPr>
          <w:p w14:paraId="371129A6">
            <w:pPr>
              <w:pStyle w:val="36"/>
              <w:rPr>
                <w:rFonts w:eastAsia="仿宋"/>
              </w:rPr>
            </w:pPr>
            <w:r>
              <w:rPr>
                <w:rFonts w:eastAsia="仿宋"/>
              </w:rPr>
              <w:t>0.90</w:t>
            </w:r>
          </w:p>
        </w:tc>
        <w:tc>
          <w:tcPr>
            <w:tcW w:w="2800" w:type="pct"/>
            <w:vAlign w:val="center"/>
          </w:tcPr>
          <w:p w14:paraId="304C731A">
            <w:pPr>
              <w:pStyle w:val="36"/>
              <w:rPr>
                <w:rFonts w:eastAsia="仿宋"/>
              </w:rPr>
            </w:pPr>
            <w:r>
              <w:rPr>
                <w:rFonts w:eastAsia="仿宋"/>
              </w:rPr>
              <w:t xml:space="preserve">侵蚀强度为轻度，≥1.0 </w:t>
            </w:r>
          </w:p>
        </w:tc>
        <w:tc>
          <w:tcPr>
            <w:tcW w:w="0" w:type="auto"/>
            <w:vAlign w:val="center"/>
          </w:tcPr>
          <w:p w14:paraId="4A51FE49">
            <w:pPr>
              <w:pStyle w:val="36"/>
              <w:rPr>
                <w:rFonts w:eastAsia="仿宋"/>
              </w:rPr>
            </w:pPr>
            <w:r>
              <w:rPr>
                <w:rFonts w:eastAsia="仿宋"/>
              </w:rPr>
              <w:t>1.0</w:t>
            </w:r>
          </w:p>
        </w:tc>
      </w:tr>
      <w:tr w14:paraId="1CB7D31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1127" w:type="pct"/>
            <w:tcBorders>
              <w:top w:val="single" w:color="auto" w:sz="4" w:space="0"/>
              <w:bottom w:val="single" w:color="auto" w:sz="4" w:space="0"/>
              <w:right w:val="single" w:color="auto" w:sz="4" w:space="0"/>
            </w:tcBorders>
            <w:vAlign w:val="center"/>
          </w:tcPr>
          <w:p w14:paraId="41DABCA4">
            <w:pPr>
              <w:pStyle w:val="36"/>
              <w:rPr>
                <w:rFonts w:eastAsia="仿宋"/>
              </w:rPr>
            </w:pPr>
            <w:r>
              <w:rPr>
                <w:rFonts w:eastAsia="仿宋"/>
              </w:rPr>
              <w:t>渣土防护率（%）</w:t>
            </w:r>
          </w:p>
        </w:tc>
        <w:tc>
          <w:tcPr>
            <w:tcW w:w="611" w:type="pct"/>
            <w:tcBorders>
              <w:left w:val="single" w:color="auto" w:sz="4" w:space="0"/>
            </w:tcBorders>
            <w:vAlign w:val="center"/>
          </w:tcPr>
          <w:p w14:paraId="3229FC9B">
            <w:pPr>
              <w:pStyle w:val="36"/>
              <w:rPr>
                <w:rFonts w:eastAsia="仿宋"/>
              </w:rPr>
            </w:pPr>
            <w:r>
              <w:rPr>
                <w:rFonts w:eastAsia="仿宋"/>
              </w:rPr>
              <w:t>97</w:t>
            </w:r>
          </w:p>
        </w:tc>
        <w:tc>
          <w:tcPr>
            <w:tcW w:w="2800" w:type="pct"/>
            <w:vAlign w:val="center"/>
          </w:tcPr>
          <w:p w14:paraId="4B67A167">
            <w:pPr>
              <w:pStyle w:val="36"/>
              <w:rPr>
                <w:rFonts w:eastAsia="仿宋"/>
              </w:rPr>
            </w:pPr>
            <w:r>
              <w:rPr>
                <w:rFonts w:eastAsia="仿宋"/>
              </w:rPr>
              <w:t>不作调整</w:t>
            </w:r>
          </w:p>
        </w:tc>
        <w:tc>
          <w:tcPr>
            <w:tcW w:w="0" w:type="auto"/>
            <w:vAlign w:val="center"/>
          </w:tcPr>
          <w:p w14:paraId="02C03139">
            <w:pPr>
              <w:pStyle w:val="36"/>
              <w:rPr>
                <w:rFonts w:eastAsia="仿宋"/>
              </w:rPr>
            </w:pPr>
            <w:r>
              <w:rPr>
                <w:rFonts w:eastAsia="仿宋"/>
              </w:rPr>
              <w:t>97</w:t>
            </w:r>
          </w:p>
        </w:tc>
      </w:tr>
      <w:tr w14:paraId="3E1CE09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1127" w:type="pct"/>
            <w:tcBorders>
              <w:top w:val="single" w:color="auto" w:sz="4" w:space="0"/>
              <w:bottom w:val="single" w:color="auto" w:sz="4" w:space="0"/>
              <w:right w:val="single" w:color="auto" w:sz="4" w:space="0"/>
            </w:tcBorders>
            <w:vAlign w:val="center"/>
          </w:tcPr>
          <w:p w14:paraId="34C2DFBD">
            <w:pPr>
              <w:pStyle w:val="36"/>
              <w:rPr>
                <w:rFonts w:eastAsia="仿宋"/>
              </w:rPr>
            </w:pPr>
            <w:r>
              <w:rPr>
                <w:rFonts w:eastAsia="仿宋"/>
              </w:rPr>
              <w:t>表土保护率（%）</w:t>
            </w:r>
          </w:p>
        </w:tc>
        <w:tc>
          <w:tcPr>
            <w:tcW w:w="611" w:type="pct"/>
            <w:tcBorders>
              <w:left w:val="single" w:color="auto" w:sz="4" w:space="0"/>
            </w:tcBorders>
            <w:vAlign w:val="center"/>
          </w:tcPr>
          <w:p w14:paraId="1E70CE3D">
            <w:pPr>
              <w:pStyle w:val="36"/>
              <w:rPr>
                <w:rFonts w:eastAsia="仿宋"/>
              </w:rPr>
            </w:pPr>
            <w:r>
              <w:rPr>
                <w:rFonts w:eastAsia="仿宋"/>
              </w:rPr>
              <w:t>95</w:t>
            </w:r>
          </w:p>
        </w:tc>
        <w:tc>
          <w:tcPr>
            <w:tcW w:w="2800" w:type="pct"/>
            <w:vAlign w:val="center"/>
          </w:tcPr>
          <w:p w14:paraId="7DD61244">
            <w:pPr>
              <w:pStyle w:val="36"/>
              <w:rPr>
                <w:rFonts w:eastAsia="仿宋"/>
              </w:rPr>
            </w:pPr>
            <w:r>
              <w:rPr>
                <w:rFonts w:eastAsia="仿宋"/>
              </w:rPr>
              <w:t>不作调整</w:t>
            </w:r>
          </w:p>
        </w:tc>
        <w:tc>
          <w:tcPr>
            <w:tcW w:w="0" w:type="auto"/>
            <w:vAlign w:val="center"/>
          </w:tcPr>
          <w:p w14:paraId="3C58CFA1">
            <w:pPr>
              <w:pStyle w:val="36"/>
              <w:rPr>
                <w:rFonts w:eastAsia="仿宋"/>
              </w:rPr>
            </w:pPr>
            <w:r>
              <w:rPr>
                <w:rFonts w:eastAsia="仿宋"/>
              </w:rPr>
              <w:t>95</w:t>
            </w:r>
          </w:p>
        </w:tc>
      </w:tr>
      <w:tr w14:paraId="12E11E8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1127" w:type="pct"/>
            <w:tcBorders>
              <w:top w:val="single" w:color="auto" w:sz="4" w:space="0"/>
              <w:bottom w:val="single" w:color="auto" w:sz="4" w:space="0"/>
              <w:right w:val="single" w:color="auto" w:sz="4" w:space="0"/>
            </w:tcBorders>
            <w:vAlign w:val="center"/>
          </w:tcPr>
          <w:p w14:paraId="220CCC0C">
            <w:pPr>
              <w:pStyle w:val="36"/>
              <w:rPr>
                <w:rFonts w:eastAsia="仿宋"/>
              </w:rPr>
            </w:pPr>
            <w:r>
              <w:rPr>
                <w:rFonts w:eastAsia="仿宋"/>
              </w:rPr>
              <w:t>林草植被恢复率（%）</w:t>
            </w:r>
          </w:p>
        </w:tc>
        <w:tc>
          <w:tcPr>
            <w:tcW w:w="611" w:type="pct"/>
            <w:tcBorders>
              <w:left w:val="single" w:color="auto" w:sz="4" w:space="0"/>
            </w:tcBorders>
            <w:vAlign w:val="center"/>
          </w:tcPr>
          <w:p w14:paraId="24FFD387">
            <w:pPr>
              <w:pStyle w:val="36"/>
              <w:rPr>
                <w:rFonts w:eastAsia="仿宋"/>
              </w:rPr>
            </w:pPr>
            <w:r>
              <w:rPr>
                <w:rFonts w:eastAsia="仿宋"/>
              </w:rPr>
              <w:t>97</w:t>
            </w:r>
          </w:p>
        </w:tc>
        <w:tc>
          <w:tcPr>
            <w:tcW w:w="2800" w:type="pct"/>
            <w:vAlign w:val="center"/>
          </w:tcPr>
          <w:p w14:paraId="2EA0A6B7">
            <w:pPr>
              <w:pStyle w:val="36"/>
              <w:rPr>
                <w:rFonts w:eastAsia="仿宋"/>
              </w:rPr>
            </w:pPr>
            <w:r>
              <w:rPr>
                <w:rFonts w:eastAsia="仿宋"/>
              </w:rPr>
              <w:t>不作调整</w:t>
            </w:r>
          </w:p>
        </w:tc>
        <w:tc>
          <w:tcPr>
            <w:tcW w:w="0" w:type="auto"/>
            <w:vAlign w:val="center"/>
          </w:tcPr>
          <w:p w14:paraId="2A5411CE">
            <w:pPr>
              <w:pStyle w:val="36"/>
              <w:rPr>
                <w:rFonts w:eastAsia="仿宋"/>
              </w:rPr>
            </w:pPr>
            <w:r>
              <w:rPr>
                <w:rFonts w:eastAsia="仿宋"/>
              </w:rPr>
              <w:t>97</w:t>
            </w:r>
          </w:p>
        </w:tc>
      </w:tr>
      <w:tr w14:paraId="2FD3D92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1127" w:type="pct"/>
            <w:tcBorders>
              <w:top w:val="single" w:color="auto" w:sz="4" w:space="0"/>
              <w:bottom w:val="single" w:color="auto" w:sz="4" w:space="0"/>
              <w:right w:val="single" w:color="auto" w:sz="4" w:space="0"/>
            </w:tcBorders>
            <w:vAlign w:val="center"/>
          </w:tcPr>
          <w:p w14:paraId="0DD12A12">
            <w:pPr>
              <w:pStyle w:val="36"/>
              <w:rPr>
                <w:rFonts w:eastAsia="仿宋"/>
              </w:rPr>
            </w:pPr>
            <w:r>
              <w:rPr>
                <w:rFonts w:eastAsia="仿宋"/>
              </w:rPr>
              <w:t>林草覆盖率（%）</w:t>
            </w:r>
          </w:p>
        </w:tc>
        <w:tc>
          <w:tcPr>
            <w:tcW w:w="611" w:type="pct"/>
            <w:tcBorders>
              <w:left w:val="single" w:color="auto" w:sz="4" w:space="0"/>
            </w:tcBorders>
            <w:vAlign w:val="center"/>
          </w:tcPr>
          <w:p w14:paraId="3F7B3FEA">
            <w:pPr>
              <w:pStyle w:val="36"/>
              <w:rPr>
                <w:rFonts w:eastAsia="仿宋"/>
              </w:rPr>
            </w:pPr>
            <w:r>
              <w:rPr>
                <w:rFonts w:eastAsia="仿宋"/>
              </w:rPr>
              <w:t>25</w:t>
            </w:r>
          </w:p>
        </w:tc>
        <w:tc>
          <w:tcPr>
            <w:tcW w:w="2800" w:type="pct"/>
            <w:vAlign w:val="center"/>
          </w:tcPr>
          <w:p w14:paraId="59043D38">
            <w:pPr>
              <w:pStyle w:val="36"/>
              <w:rPr>
                <w:rFonts w:eastAsia="仿宋"/>
              </w:rPr>
            </w:pPr>
            <w:r>
              <w:rPr>
                <w:rFonts w:eastAsia="仿宋"/>
              </w:rPr>
              <w:t>位于燕山国家级水土流失重点预防区，目标值提高2%</w:t>
            </w:r>
          </w:p>
        </w:tc>
        <w:tc>
          <w:tcPr>
            <w:tcW w:w="0" w:type="auto"/>
            <w:vAlign w:val="center"/>
          </w:tcPr>
          <w:p w14:paraId="34F22FAA">
            <w:pPr>
              <w:pStyle w:val="36"/>
              <w:rPr>
                <w:rFonts w:eastAsia="仿宋"/>
              </w:rPr>
            </w:pPr>
            <w:r>
              <w:rPr>
                <w:rFonts w:eastAsia="仿宋"/>
              </w:rPr>
              <w:t>27</w:t>
            </w:r>
          </w:p>
        </w:tc>
      </w:tr>
    </w:tbl>
    <w:p w14:paraId="0AB8EAE1">
      <w:pPr>
        <w:pStyle w:val="4"/>
        <w:bidi w:val="0"/>
        <w:spacing w:line="240" w:lineRule="auto"/>
        <w:rPr>
          <w:rFonts w:hint="eastAsia" w:ascii="宋体" w:hAnsi="宋体" w:eastAsia="宋体" w:cs="宋体"/>
        </w:rPr>
      </w:pPr>
      <w:bookmarkStart w:id="130" w:name="_Toc31085"/>
      <w:bookmarkStart w:id="131" w:name="_Toc114999738"/>
      <w:bookmarkStart w:id="132" w:name="_Toc2"/>
      <w:r>
        <w:rPr>
          <w:rFonts w:hint="eastAsia" w:ascii="宋体" w:hAnsi="宋体" w:eastAsia="宋体" w:cs="宋体"/>
        </w:rPr>
        <w:t>4.3措施总体布局</w:t>
      </w:r>
      <w:bookmarkEnd w:id="130"/>
      <w:bookmarkEnd w:id="131"/>
      <w:bookmarkEnd w:id="132"/>
    </w:p>
    <w:p w14:paraId="6A921846">
      <w:pPr>
        <w:pStyle w:val="46"/>
        <w:ind w:firstLine="480"/>
        <w:rPr>
          <w:rFonts w:eastAsia="仿宋"/>
          <w:color w:val="000000" w:themeColor="text1"/>
          <w14:textFill>
            <w14:solidFill>
              <w14:schemeClr w14:val="tx1"/>
            </w14:solidFill>
          </w14:textFill>
        </w:rPr>
      </w:pPr>
      <w:bookmarkStart w:id="133" w:name="_Toc396401306"/>
      <w:r>
        <w:rPr>
          <w:rFonts w:eastAsia="仿宋"/>
        </w:rPr>
        <w:t>水土保持措施总体布局应遵循“预防为主、保护优先、全面规划、综合治理、因地制宜、突出重点、科学管理、注重效益”的方针，按照预防和治理相结合的原则，坚持局部与整体防治、单项防治措施与综合防治措施相协调、兼顾生态效益与经济效益以及水土流失各防治分区的特</w:t>
      </w:r>
      <w:r>
        <w:rPr>
          <w:rFonts w:eastAsia="仿宋"/>
          <w:color w:val="000000" w:themeColor="text1"/>
          <w14:textFill>
            <w14:solidFill>
              <w14:schemeClr w14:val="tx1"/>
            </w14:solidFill>
          </w14:textFill>
        </w:rPr>
        <w:t>点进行措施的总体布置，见表4-3、图4-1。</w:t>
      </w:r>
    </w:p>
    <w:p w14:paraId="717B9841">
      <w:pPr>
        <w:pStyle w:val="52"/>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-3757930</wp:posOffset>
                </wp:positionH>
                <wp:positionV relativeFrom="paragraph">
                  <wp:posOffset>1088390</wp:posOffset>
                </wp:positionV>
                <wp:extent cx="0" cy="2374900"/>
                <wp:effectExtent l="19050" t="19050" r="19050" b="25400"/>
                <wp:wrapNone/>
                <wp:docPr id="1164374673" name="AutoShape 68"/>
                <wp:cNvGraphicFramePr/>
                <a:graphic xmlns:a="http://schemas.openxmlformats.org/drawingml/2006/main">
                  <a:graphicData uri="http://schemas.microsoft.com/office/word/2010/wordprocessingShape">
                    <wps:wsp>
                      <wps:cNvCnPr>
                        <a:cxnSpLocks noChangeShapeType="1"/>
                      </wps:cNvCnPr>
                      <wps:spPr bwMode="auto">
                        <a:xfrm>
                          <a:off x="0" y="0"/>
                          <a:ext cx="0" cy="2374900"/>
                        </a:xfrm>
                        <a:prstGeom prst="straightConnector1">
                          <a:avLst/>
                        </a:prstGeom>
                        <a:noFill/>
                        <a:ln w="38100">
                          <a:solidFill>
                            <a:schemeClr val="tx1">
                              <a:lumMod val="100000"/>
                              <a:lumOff val="0"/>
                            </a:schemeClr>
                          </a:solidFill>
                          <a:round/>
                        </a:ln>
                        <a:effectLst/>
                      </wps:spPr>
                      <wps:bodyPr/>
                    </wps:wsp>
                  </a:graphicData>
                </a:graphic>
              </wp:anchor>
            </w:drawing>
          </mc:Choice>
          <mc:Fallback>
            <w:pict>
              <v:shape id="AutoShape 68" o:spid="_x0000_s1026" o:spt="32" type="#_x0000_t32" style="position:absolute;left:0pt;margin-left:-295.9pt;margin-top:85.7pt;height:187pt;width:0pt;z-index:251660288;mso-width-relative:page;mso-height-relative:page;" filled="f" stroked="t" coordsize="21600,21600" o:gfxdata="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AnHrY2AAAAA0BAAAPAAAAAAAAAAEAIAAAACIAAABkcnMvZG93bnJldi54bWxQ&#10;SwECFAAUAAAACACHTuJAOWYcpfcBAAABBAAADgAAAAAAAAABACAAAAAnAQAAZHJzL2Uyb0RvYy54&#10;bWxQSwUGAAAAAAYABgBZAQAAkAUAAAAA&#10;">
                <v:fill on="f" focussize="0,0"/>
                <v:stroke weight="3pt" color="#000000 [3229]" joinstyle="round"/>
                <v:imagedata o:title=""/>
                <o:lock v:ext="edit" aspectratio="f"/>
              </v:shape>
            </w:pict>
          </mc:Fallback>
        </mc:AlternateContent>
      </w:r>
      <w:r>
        <w:rPr>
          <w:color w:val="000000" w:themeColor="text1"/>
          <w14:textFill>
            <w14:solidFill>
              <w14:schemeClr w14:val="tx1"/>
            </w14:solidFill>
          </w14:textFill>
        </w:rPr>
        <w:t>表4-3    水土保持措施总体布局表</w:t>
      </w:r>
    </w:p>
    <w:tbl>
      <w:tblPr>
        <w:tblStyle w:val="24"/>
        <w:tblW w:w="8609"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744"/>
        <w:gridCol w:w="2051"/>
        <w:gridCol w:w="1577"/>
        <w:gridCol w:w="4237"/>
      </w:tblGrid>
      <w:tr w14:paraId="47DCE1B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33" w:hRule="atLeast"/>
          <w:jc w:val="center"/>
        </w:trPr>
        <w:tc>
          <w:tcPr>
            <w:tcW w:w="744" w:type="dxa"/>
            <w:vAlign w:val="center"/>
          </w:tcPr>
          <w:p w14:paraId="2D97ADB2">
            <w:pPr>
              <w:spacing w:line="240" w:lineRule="auto"/>
              <w:jc w:val="center"/>
              <w:rPr>
                <w:rFonts w:eastAsia="仿宋"/>
                <w:color w:val="000000" w:themeColor="text1"/>
                <w:sz w:val="21"/>
                <w:szCs w:val="21"/>
                <w14:textFill>
                  <w14:solidFill>
                    <w14:schemeClr w14:val="tx1"/>
                  </w14:solidFill>
                </w14:textFill>
              </w:rPr>
            </w:pPr>
            <w:r>
              <w:rPr>
                <w:rFonts w:eastAsia="仿宋"/>
                <w:color w:val="000000" w:themeColor="text1"/>
                <w:sz w:val="21"/>
                <w:szCs w:val="21"/>
                <w14:textFill>
                  <w14:solidFill>
                    <w14:schemeClr w14:val="tx1"/>
                  </w14:solidFill>
                </w14:textFill>
              </w:rPr>
              <w:t>序号</w:t>
            </w:r>
          </w:p>
        </w:tc>
        <w:tc>
          <w:tcPr>
            <w:tcW w:w="2051" w:type="dxa"/>
            <w:vAlign w:val="center"/>
          </w:tcPr>
          <w:p w14:paraId="49A6286F">
            <w:pPr>
              <w:spacing w:line="240" w:lineRule="auto"/>
              <w:jc w:val="center"/>
              <w:rPr>
                <w:rFonts w:eastAsia="仿宋"/>
                <w:color w:val="000000" w:themeColor="text1"/>
                <w:sz w:val="21"/>
                <w:szCs w:val="21"/>
                <w14:textFill>
                  <w14:solidFill>
                    <w14:schemeClr w14:val="tx1"/>
                  </w14:solidFill>
                </w14:textFill>
              </w:rPr>
            </w:pPr>
            <w:r>
              <w:rPr>
                <w:rFonts w:eastAsia="仿宋"/>
                <w:color w:val="000000" w:themeColor="text1"/>
                <w:sz w:val="21"/>
                <w:szCs w:val="21"/>
                <w14:textFill>
                  <w14:solidFill>
                    <w14:schemeClr w14:val="tx1"/>
                  </w14:solidFill>
                </w14:textFill>
              </w:rPr>
              <w:t>防治分区</w:t>
            </w:r>
          </w:p>
        </w:tc>
        <w:tc>
          <w:tcPr>
            <w:tcW w:w="1577" w:type="dxa"/>
            <w:tcBorders>
              <w:bottom w:val="single" w:color="auto" w:sz="2" w:space="0"/>
            </w:tcBorders>
            <w:vAlign w:val="center"/>
          </w:tcPr>
          <w:p w14:paraId="30105300">
            <w:pPr>
              <w:spacing w:line="240" w:lineRule="auto"/>
              <w:jc w:val="center"/>
              <w:rPr>
                <w:rFonts w:eastAsia="仿宋"/>
                <w:color w:val="000000" w:themeColor="text1"/>
                <w:sz w:val="21"/>
                <w:szCs w:val="21"/>
                <w14:textFill>
                  <w14:solidFill>
                    <w14:schemeClr w14:val="tx1"/>
                  </w14:solidFill>
                </w14:textFill>
              </w:rPr>
            </w:pPr>
            <w:r>
              <w:rPr>
                <w:rFonts w:eastAsia="仿宋"/>
                <w:color w:val="000000" w:themeColor="text1"/>
                <w:sz w:val="21"/>
                <w:szCs w:val="21"/>
                <w14:textFill>
                  <w14:solidFill>
                    <w14:schemeClr w14:val="tx1"/>
                  </w14:solidFill>
                </w14:textFill>
              </w:rPr>
              <w:t>措施类型</w:t>
            </w:r>
          </w:p>
        </w:tc>
        <w:tc>
          <w:tcPr>
            <w:tcW w:w="4237" w:type="dxa"/>
            <w:tcBorders>
              <w:bottom w:val="single" w:color="auto" w:sz="2" w:space="0"/>
            </w:tcBorders>
            <w:vAlign w:val="center"/>
          </w:tcPr>
          <w:p w14:paraId="41663480">
            <w:pPr>
              <w:spacing w:line="240" w:lineRule="auto"/>
              <w:jc w:val="center"/>
              <w:rPr>
                <w:rFonts w:eastAsia="仿宋"/>
                <w:color w:val="000000" w:themeColor="text1"/>
                <w:sz w:val="21"/>
                <w:szCs w:val="21"/>
                <w14:textFill>
                  <w14:solidFill>
                    <w14:schemeClr w14:val="tx1"/>
                  </w14:solidFill>
                </w14:textFill>
              </w:rPr>
            </w:pPr>
            <w:r>
              <w:rPr>
                <w:rFonts w:eastAsia="仿宋"/>
                <w:color w:val="000000" w:themeColor="text1"/>
                <w:sz w:val="21"/>
                <w:szCs w:val="21"/>
                <w14:textFill>
                  <w14:solidFill>
                    <w14:schemeClr w14:val="tx1"/>
                  </w14:solidFill>
                </w14:textFill>
              </w:rPr>
              <w:t>水土保持措施内容</w:t>
            </w:r>
          </w:p>
        </w:tc>
      </w:tr>
      <w:tr w14:paraId="3CFFD26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33" w:hRule="atLeast"/>
          <w:jc w:val="center"/>
        </w:trPr>
        <w:tc>
          <w:tcPr>
            <w:tcW w:w="744" w:type="dxa"/>
            <w:vAlign w:val="center"/>
          </w:tcPr>
          <w:p w14:paraId="071FB116">
            <w:pPr>
              <w:spacing w:line="240" w:lineRule="auto"/>
              <w:jc w:val="center"/>
              <w:rPr>
                <w:rFonts w:eastAsia="仿宋"/>
                <w:color w:val="000000" w:themeColor="text1"/>
                <w:sz w:val="21"/>
                <w:szCs w:val="21"/>
                <w14:textFill>
                  <w14:solidFill>
                    <w14:schemeClr w14:val="tx1"/>
                  </w14:solidFill>
                </w14:textFill>
              </w:rPr>
            </w:pPr>
            <w:r>
              <w:rPr>
                <w:rFonts w:hint="eastAsia" w:eastAsia="仿宋"/>
                <w:color w:val="000000" w:themeColor="text1"/>
                <w:sz w:val="21"/>
                <w:szCs w:val="21"/>
                <w14:textFill>
                  <w14:solidFill>
                    <w14:schemeClr w14:val="tx1"/>
                  </w14:solidFill>
                </w14:textFill>
              </w:rPr>
              <w:t>1</w:t>
            </w:r>
          </w:p>
        </w:tc>
        <w:tc>
          <w:tcPr>
            <w:tcW w:w="2051" w:type="dxa"/>
            <w:vMerge w:val="restart"/>
            <w:vAlign w:val="center"/>
          </w:tcPr>
          <w:p w14:paraId="349508DE">
            <w:pPr>
              <w:spacing w:line="240" w:lineRule="auto"/>
              <w:jc w:val="center"/>
              <w:rPr>
                <w:rFonts w:eastAsia="仿宋"/>
                <w:color w:val="000000" w:themeColor="text1"/>
                <w:sz w:val="21"/>
                <w:szCs w:val="21"/>
                <w14:textFill>
                  <w14:solidFill>
                    <w14:schemeClr w14:val="tx1"/>
                  </w14:solidFill>
                </w14:textFill>
              </w:rPr>
            </w:pPr>
            <w:r>
              <w:rPr>
                <w:rFonts w:hint="eastAsia" w:eastAsia="仿宋"/>
                <w:color w:val="000000" w:themeColor="text1"/>
                <w:sz w:val="21"/>
                <w:szCs w:val="21"/>
                <w14:textFill>
                  <w14:solidFill>
                    <w14:schemeClr w14:val="tx1"/>
                  </w14:solidFill>
                </w14:textFill>
              </w:rPr>
              <w:t>建构筑物</w:t>
            </w:r>
            <w:r>
              <w:rPr>
                <w:rFonts w:hint="eastAsia" w:eastAsia="仿宋"/>
                <w:color w:val="000000" w:themeColor="text1"/>
                <w:sz w:val="21"/>
                <w:szCs w:val="21"/>
                <w:lang w:val="en-US" w:eastAsia="zh-CN"/>
                <w14:textFill>
                  <w14:solidFill>
                    <w14:schemeClr w14:val="tx1"/>
                  </w14:solidFill>
                </w14:textFill>
              </w:rPr>
              <w:t>及场坪</w:t>
            </w:r>
            <w:r>
              <w:rPr>
                <w:rFonts w:hint="eastAsia" w:eastAsia="仿宋"/>
                <w:color w:val="000000" w:themeColor="text1"/>
                <w:sz w:val="21"/>
                <w:szCs w:val="21"/>
                <w14:textFill>
                  <w14:solidFill>
                    <w14:schemeClr w14:val="tx1"/>
                  </w14:solidFill>
                </w14:textFill>
              </w:rPr>
              <w:t>区</w:t>
            </w:r>
          </w:p>
        </w:tc>
        <w:tc>
          <w:tcPr>
            <w:tcW w:w="1577" w:type="dxa"/>
            <w:tcBorders>
              <w:top w:val="single" w:color="auto" w:sz="2" w:space="0"/>
            </w:tcBorders>
            <w:vAlign w:val="center"/>
          </w:tcPr>
          <w:p w14:paraId="0955EE49">
            <w:pPr>
              <w:spacing w:line="240" w:lineRule="auto"/>
              <w:jc w:val="center"/>
              <w:rPr>
                <w:rFonts w:eastAsia="仿宋"/>
                <w:color w:val="000000" w:themeColor="text1"/>
                <w:sz w:val="21"/>
                <w:szCs w:val="21"/>
                <w14:textFill>
                  <w14:solidFill>
                    <w14:schemeClr w14:val="tx1"/>
                  </w14:solidFill>
                </w14:textFill>
              </w:rPr>
            </w:pPr>
            <w:r>
              <w:rPr>
                <w:rFonts w:hint="eastAsia" w:eastAsia="仿宋"/>
                <w:color w:val="000000" w:themeColor="text1"/>
                <w:sz w:val="21"/>
                <w:szCs w:val="21"/>
                <w14:textFill>
                  <w14:solidFill>
                    <w14:schemeClr w14:val="tx1"/>
                  </w14:solidFill>
                </w14:textFill>
              </w:rPr>
              <w:t>工程措施</w:t>
            </w:r>
          </w:p>
        </w:tc>
        <w:tc>
          <w:tcPr>
            <w:tcW w:w="4237" w:type="dxa"/>
            <w:tcBorders>
              <w:top w:val="single" w:color="auto" w:sz="2" w:space="0"/>
            </w:tcBorders>
            <w:vAlign w:val="center"/>
          </w:tcPr>
          <w:p w14:paraId="58E78C4E">
            <w:pPr>
              <w:spacing w:line="240" w:lineRule="auto"/>
              <w:jc w:val="center"/>
              <w:rPr>
                <w:rFonts w:hint="default" w:eastAsia="仿宋"/>
                <w:color w:val="000000" w:themeColor="text1"/>
                <w:sz w:val="21"/>
                <w:szCs w:val="21"/>
                <w:lang w:val="en-US" w:eastAsia="zh-CN"/>
                <w14:textFill>
                  <w14:solidFill>
                    <w14:schemeClr w14:val="tx1"/>
                  </w14:solidFill>
                </w14:textFill>
              </w:rPr>
            </w:pPr>
            <w:r>
              <w:rPr>
                <w:rFonts w:hint="eastAsia" w:eastAsia="仿宋"/>
                <w:color w:val="000000" w:themeColor="text1"/>
                <w:sz w:val="21"/>
                <w:szCs w:val="21"/>
                <w14:textFill>
                  <w14:solidFill>
                    <w14:schemeClr w14:val="tx1"/>
                  </w14:solidFill>
                </w14:textFill>
              </w:rPr>
              <w:t>表土</w:t>
            </w:r>
            <w:r>
              <w:rPr>
                <w:rFonts w:hint="eastAsia" w:eastAsia="仿宋"/>
                <w:color w:val="000000" w:themeColor="text1"/>
                <w:sz w:val="21"/>
                <w:szCs w:val="21"/>
                <w:lang w:val="en-US" w:eastAsia="zh-CN"/>
                <w14:textFill>
                  <w14:solidFill>
                    <w14:schemeClr w14:val="tx1"/>
                  </w14:solidFill>
                </w14:textFill>
              </w:rPr>
              <w:t>收集</w:t>
            </w:r>
          </w:p>
        </w:tc>
      </w:tr>
      <w:tr w14:paraId="3F4FEEC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33" w:hRule="atLeast"/>
          <w:jc w:val="center"/>
        </w:trPr>
        <w:tc>
          <w:tcPr>
            <w:tcW w:w="744" w:type="dxa"/>
            <w:vAlign w:val="center"/>
          </w:tcPr>
          <w:p w14:paraId="32F14E86">
            <w:pPr>
              <w:spacing w:line="240" w:lineRule="auto"/>
              <w:jc w:val="center"/>
              <w:rPr>
                <w:rFonts w:hint="eastAsia" w:eastAsia="仿宋"/>
                <w:color w:val="000000" w:themeColor="text1"/>
                <w:sz w:val="21"/>
                <w:szCs w:val="21"/>
                <w14:textFill>
                  <w14:solidFill>
                    <w14:schemeClr w14:val="tx1"/>
                  </w14:solidFill>
                </w14:textFill>
              </w:rPr>
            </w:pPr>
          </w:p>
        </w:tc>
        <w:tc>
          <w:tcPr>
            <w:tcW w:w="2051" w:type="dxa"/>
            <w:vMerge w:val="continue"/>
            <w:vAlign w:val="center"/>
          </w:tcPr>
          <w:p w14:paraId="4E842B73">
            <w:pPr>
              <w:spacing w:line="240" w:lineRule="auto"/>
              <w:jc w:val="center"/>
              <w:rPr>
                <w:rFonts w:hint="eastAsia" w:eastAsia="仿宋"/>
                <w:color w:val="000000" w:themeColor="text1"/>
                <w:sz w:val="21"/>
                <w:szCs w:val="21"/>
                <w14:textFill>
                  <w14:solidFill>
                    <w14:schemeClr w14:val="tx1"/>
                  </w14:solidFill>
                </w14:textFill>
              </w:rPr>
            </w:pPr>
          </w:p>
        </w:tc>
        <w:tc>
          <w:tcPr>
            <w:tcW w:w="1577" w:type="dxa"/>
            <w:tcBorders>
              <w:top w:val="single" w:color="auto" w:sz="2" w:space="0"/>
            </w:tcBorders>
            <w:vAlign w:val="center"/>
          </w:tcPr>
          <w:p w14:paraId="50FB0A34">
            <w:pPr>
              <w:spacing w:line="240" w:lineRule="auto"/>
              <w:jc w:val="center"/>
              <w:rPr>
                <w:rFonts w:hint="default" w:eastAsia="仿宋"/>
                <w:color w:val="000000" w:themeColor="text1"/>
                <w:sz w:val="21"/>
                <w:szCs w:val="21"/>
                <w:lang w:val="en-US" w:eastAsia="zh-CN"/>
                <w14:textFill>
                  <w14:solidFill>
                    <w14:schemeClr w14:val="tx1"/>
                  </w14:solidFill>
                </w14:textFill>
              </w:rPr>
            </w:pPr>
            <w:r>
              <w:rPr>
                <w:rFonts w:hint="eastAsia" w:eastAsia="仿宋"/>
                <w:color w:val="000000" w:themeColor="text1"/>
                <w:sz w:val="21"/>
                <w:szCs w:val="21"/>
                <w:lang w:val="en-US" w:eastAsia="zh-CN"/>
                <w14:textFill>
                  <w14:solidFill>
                    <w14:schemeClr w14:val="tx1"/>
                  </w14:solidFill>
                </w14:textFill>
              </w:rPr>
              <w:t>临时措施</w:t>
            </w:r>
          </w:p>
        </w:tc>
        <w:tc>
          <w:tcPr>
            <w:tcW w:w="4237" w:type="dxa"/>
            <w:tcBorders>
              <w:top w:val="single" w:color="auto" w:sz="2" w:space="0"/>
            </w:tcBorders>
            <w:vAlign w:val="center"/>
          </w:tcPr>
          <w:p w14:paraId="4B8EFDF0">
            <w:pPr>
              <w:spacing w:line="240" w:lineRule="auto"/>
              <w:jc w:val="center"/>
              <w:rPr>
                <w:rFonts w:hint="eastAsia" w:eastAsia="仿宋"/>
                <w:color w:val="000000" w:themeColor="text1"/>
                <w:sz w:val="21"/>
                <w:szCs w:val="21"/>
                <w14:textFill>
                  <w14:solidFill>
                    <w14:schemeClr w14:val="tx1"/>
                  </w14:solidFill>
                </w14:textFill>
              </w:rPr>
            </w:pPr>
            <w:r>
              <w:rPr>
                <w:rFonts w:hint="eastAsia" w:eastAsia="仿宋"/>
                <w:color w:val="000000" w:themeColor="text1"/>
                <w:sz w:val="21"/>
                <w:szCs w:val="21"/>
                <w:lang w:val="en-US" w:eastAsia="zh-CN"/>
                <w14:textFill>
                  <w14:solidFill>
                    <w14:schemeClr w14:val="tx1"/>
                  </w14:solidFill>
                </w14:textFill>
              </w:rPr>
              <w:t>临时围挡</w:t>
            </w:r>
          </w:p>
        </w:tc>
      </w:tr>
      <w:tr w14:paraId="1080DE5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33" w:hRule="atLeast"/>
          <w:jc w:val="center"/>
        </w:trPr>
        <w:tc>
          <w:tcPr>
            <w:tcW w:w="744" w:type="dxa"/>
            <w:vAlign w:val="center"/>
          </w:tcPr>
          <w:p w14:paraId="705AC0E2">
            <w:pPr>
              <w:spacing w:line="240" w:lineRule="auto"/>
              <w:jc w:val="center"/>
              <w:rPr>
                <w:rFonts w:hint="eastAsia" w:eastAsia="仿宋"/>
                <w:color w:val="000000" w:themeColor="text1"/>
                <w:sz w:val="21"/>
                <w:szCs w:val="21"/>
                <w:lang w:val="en-US" w:eastAsia="zh-CN"/>
                <w14:textFill>
                  <w14:solidFill>
                    <w14:schemeClr w14:val="tx1"/>
                  </w14:solidFill>
                </w14:textFill>
              </w:rPr>
            </w:pPr>
            <w:r>
              <w:rPr>
                <w:rFonts w:hint="eastAsia" w:eastAsia="仿宋"/>
                <w:color w:val="000000" w:themeColor="text1"/>
                <w:sz w:val="21"/>
                <w:szCs w:val="21"/>
                <w:lang w:val="en-US" w:eastAsia="zh-CN"/>
                <w14:textFill>
                  <w14:solidFill>
                    <w14:schemeClr w14:val="tx1"/>
                  </w14:solidFill>
                </w14:textFill>
              </w:rPr>
              <w:t>2</w:t>
            </w:r>
          </w:p>
        </w:tc>
        <w:tc>
          <w:tcPr>
            <w:tcW w:w="2051" w:type="dxa"/>
            <w:vAlign w:val="center"/>
          </w:tcPr>
          <w:p w14:paraId="7EB4B99C">
            <w:pPr>
              <w:spacing w:line="240" w:lineRule="auto"/>
              <w:jc w:val="center"/>
              <w:rPr>
                <w:rFonts w:eastAsia="仿宋"/>
                <w:color w:val="000000" w:themeColor="text1"/>
                <w:sz w:val="21"/>
                <w:szCs w:val="21"/>
                <w14:textFill>
                  <w14:solidFill>
                    <w14:schemeClr w14:val="tx1"/>
                  </w14:solidFill>
                </w14:textFill>
              </w:rPr>
            </w:pPr>
            <w:r>
              <w:rPr>
                <w:rFonts w:hint="eastAsia" w:eastAsia="仿宋"/>
                <w:color w:val="000000" w:themeColor="text1"/>
                <w:sz w:val="21"/>
                <w:szCs w:val="21"/>
                <w:lang w:val="en-US" w:eastAsia="zh-CN"/>
                <w14:textFill>
                  <w14:solidFill>
                    <w14:schemeClr w14:val="tx1"/>
                  </w14:solidFill>
                </w14:textFill>
              </w:rPr>
              <w:t>附属设施</w:t>
            </w:r>
            <w:r>
              <w:rPr>
                <w:rFonts w:hint="eastAsia" w:eastAsia="仿宋"/>
                <w:color w:val="000000" w:themeColor="text1"/>
                <w:sz w:val="21"/>
                <w:szCs w:val="21"/>
                <w:lang w:eastAsia="zh-CN"/>
                <w14:textFill>
                  <w14:solidFill>
                    <w14:schemeClr w14:val="tx1"/>
                  </w14:solidFill>
                </w14:textFill>
              </w:rPr>
              <w:t>区</w:t>
            </w:r>
          </w:p>
        </w:tc>
        <w:tc>
          <w:tcPr>
            <w:tcW w:w="1577" w:type="dxa"/>
            <w:tcBorders>
              <w:top w:val="single" w:color="auto" w:sz="2" w:space="0"/>
            </w:tcBorders>
            <w:vAlign w:val="center"/>
          </w:tcPr>
          <w:p w14:paraId="7061C796">
            <w:pPr>
              <w:spacing w:line="240" w:lineRule="auto"/>
              <w:jc w:val="center"/>
              <w:rPr>
                <w:rFonts w:hint="eastAsia" w:eastAsia="仿宋"/>
                <w:color w:val="000000" w:themeColor="text1"/>
                <w:sz w:val="21"/>
                <w:szCs w:val="21"/>
                <w14:textFill>
                  <w14:solidFill>
                    <w14:schemeClr w14:val="tx1"/>
                  </w14:solidFill>
                </w14:textFill>
              </w:rPr>
            </w:pPr>
            <w:r>
              <w:rPr>
                <w:rFonts w:eastAsia="仿宋"/>
                <w:color w:val="000000" w:themeColor="text1"/>
                <w:sz w:val="21"/>
                <w:szCs w:val="21"/>
                <w14:textFill>
                  <w14:solidFill>
                    <w14:schemeClr w14:val="tx1"/>
                  </w14:solidFill>
                </w14:textFill>
              </w:rPr>
              <w:t>工程措施</w:t>
            </w:r>
          </w:p>
        </w:tc>
        <w:tc>
          <w:tcPr>
            <w:tcW w:w="4237" w:type="dxa"/>
            <w:tcBorders>
              <w:top w:val="single" w:color="auto" w:sz="2" w:space="0"/>
            </w:tcBorders>
            <w:vAlign w:val="center"/>
          </w:tcPr>
          <w:p w14:paraId="70561308">
            <w:pPr>
              <w:spacing w:line="240" w:lineRule="auto"/>
              <w:jc w:val="center"/>
              <w:rPr>
                <w:rFonts w:hint="default" w:ascii="Times New Roman" w:hAnsi="Times New Roman" w:eastAsia="仿宋" w:cs="Times New Roman"/>
                <w:color w:val="000000" w:themeColor="text1"/>
                <w:kern w:val="2"/>
                <w:sz w:val="21"/>
                <w:szCs w:val="21"/>
                <w:lang w:val="en-US" w:eastAsia="zh-CN" w:bidi="ar-SA"/>
                <w14:textFill>
                  <w14:solidFill>
                    <w14:schemeClr w14:val="tx1"/>
                  </w14:solidFill>
                </w14:textFill>
              </w:rPr>
            </w:pPr>
            <w:r>
              <w:rPr>
                <w:rFonts w:hint="eastAsia" w:eastAsia="仿宋"/>
                <w:bCs/>
                <w:color w:val="000000" w:themeColor="text1"/>
                <w:sz w:val="21"/>
                <w:szCs w:val="22"/>
                <w:highlight w:val="none"/>
                <w14:textFill>
                  <w14:solidFill>
                    <w14:schemeClr w14:val="tx1"/>
                  </w14:solidFill>
                </w14:textFill>
              </w:rPr>
              <w:t>表土</w:t>
            </w:r>
            <w:r>
              <w:rPr>
                <w:rFonts w:hint="eastAsia" w:eastAsia="仿宋"/>
                <w:bCs/>
                <w:color w:val="000000" w:themeColor="text1"/>
                <w:sz w:val="21"/>
                <w:szCs w:val="22"/>
                <w:highlight w:val="none"/>
                <w:lang w:val="en-US" w:eastAsia="zh-CN"/>
                <w14:textFill>
                  <w14:solidFill>
                    <w14:schemeClr w14:val="tx1"/>
                  </w14:solidFill>
                </w14:textFill>
              </w:rPr>
              <w:t>收集、排水沟</w:t>
            </w:r>
          </w:p>
        </w:tc>
      </w:tr>
      <w:tr w14:paraId="38FC341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33" w:hRule="atLeast"/>
          <w:jc w:val="center"/>
        </w:trPr>
        <w:tc>
          <w:tcPr>
            <w:tcW w:w="744" w:type="dxa"/>
            <w:vMerge w:val="restart"/>
            <w:vAlign w:val="center"/>
          </w:tcPr>
          <w:p w14:paraId="3E8066F7">
            <w:pPr>
              <w:spacing w:line="240" w:lineRule="auto"/>
              <w:jc w:val="center"/>
              <w:rPr>
                <w:rFonts w:eastAsia="仿宋"/>
                <w:color w:val="000000" w:themeColor="text1"/>
                <w:sz w:val="21"/>
                <w:szCs w:val="21"/>
                <w14:textFill>
                  <w14:solidFill>
                    <w14:schemeClr w14:val="tx1"/>
                  </w14:solidFill>
                </w14:textFill>
              </w:rPr>
            </w:pPr>
            <w:r>
              <w:rPr>
                <w:rFonts w:eastAsia="仿宋"/>
                <w:color w:val="000000" w:themeColor="text1"/>
                <w:sz w:val="21"/>
                <w:szCs w:val="21"/>
                <w14:textFill>
                  <w14:solidFill>
                    <w14:schemeClr w14:val="tx1"/>
                  </w14:solidFill>
                </w14:textFill>
              </w:rPr>
              <w:t>3</w:t>
            </w:r>
          </w:p>
        </w:tc>
        <w:tc>
          <w:tcPr>
            <w:tcW w:w="2051" w:type="dxa"/>
            <w:vMerge w:val="restart"/>
            <w:vAlign w:val="center"/>
          </w:tcPr>
          <w:p w14:paraId="1B8A679C">
            <w:pPr>
              <w:spacing w:line="240" w:lineRule="auto"/>
              <w:jc w:val="center"/>
              <w:rPr>
                <w:rFonts w:hint="eastAsia" w:eastAsia="仿宋"/>
                <w:color w:val="000000" w:themeColor="text1"/>
                <w:sz w:val="21"/>
                <w:szCs w:val="21"/>
                <w:lang w:val="en-US" w:eastAsia="zh-CN"/>
                <w14:textFill>
                  <w14:solidFill>
                    <w14:schemeClr w14:val="tx1"/>
                  </w14:solidFill>
                </w14:textFill>
              </w:rPr>
            </w:pPr>
            <w:r>
              <w:rPr>
                <w:rFonts w:hint="eastAsia" w:eastAsia="仿宋"/>
                <w:color w:val="000000" w:themeColor="text1"/>
                <w:sz w:val="21"/>
                <w:szCs w:val="21"/>
                <w:lang w:val="en-US" w:eastAsia="zh-CN"/>
                <w14:textFill>
                  <w14:solidFill>
                    <w14:schemeClr w14:val="tx1"/>
                  </w14:solidFill>
                </w14:textFill>
              </w:rPr>
              <w:t>绿化区</w:t>
            </w:r>
          </w:p>
        </w:tc>
        <w:tc>
          <w:tcPr>
            <w:tcW w:w="1577" w:type="dxa"/>
            <w:tcBorders>
              <w:top w:val="single" w:color="auto" w:sz="2" w:space="0"/>
            </w:tcBorders>
            <w:vAlign w:val="center"/>
          </w:tcPr>
          <w:p w14:paraId="1910FB5A">
            <w:pPr>
              <w:spacing w:line="240" w:lineRule="auto"/>
              <w:jc w:val="center"/>
              <w:rPr>
                <w:rFonts w:hint="eastAsia" w:eastAsia="仿宋"/>
                <w:color w:val="000000" w:themeColor="text1"/>
                <w:sz w:val="21"/>
                <w:szCs w:val="21"/>
                <w14:textFill>
                  <w14:solidFill>
                    <w14:schemeClr w14:val="tx1"/>
                  </w14:solidFill>
                </w14:textFill>
              </w:rPr>
            </w:pPr>
            <w:r>
              <w:rPr>
                <w:rFonts w:hint="eastAsia" w:eastAsia="仿宋"/>
                <w:color w:val="000000" w:themeColor="text1"/>
                <w:sz w:val="21"/>
                <w:szCs w:val="21"/>
                <w14:textFill>
                  <w14:solidFill>
                    <w14:schemeClr w14:val="tx1"/>
                  </w14:solidFill>
                </w14:textFill>
              </w:rPr>
              <w:t>工程措施</w:t>
            </w:r>
          </w:p>
        </w:tc>
        <w:tc>
          <w:tcPr>
            <w:tcW w:w="4237" w:type="dxa"/>
            <w:tcBorders>
              <w:top w:val="single" w:color="auto" w:sz="2" w:space="0"/>
            </w:tcBorders>
            <w:vAlign w:val="center"/>
          </w:tcPr>
          <w:p w14:paraId="58AC15F7">
            <w:pPr>
              <w:spacing w:line="240" w:lineRule="auto"/>
              <w:jc w:val="center"/>
              <w:rPr>
                <w:rFonts w:hint="default" w:eastAsia="仿宋"/>
                <w:color w:val="000000" w:themeColor="text1"/>
                <w:sz w:val="21"/>
                <w:szCs w:val="21"/>
                <w:lang w:val="en-US"/>
                <w14:textFill>
                  <w14:solidFill>
                    <w14:schemeClr w14:val="tx1"/>
                  </w14:solidFill>
                </w14:textFill>
              </w:rPr>
            </w:pPr>
            <w:r>
              <w:rPr>
                <w:rFonts w:hint="eastAsia" w:eastAsia="仿宋"/>
                <w:color w:val="000000" w:themeColor="text1"/>
                <w:sz w:val="21"/>
                <w:szCs w:val="21"/>
                <w14:textFill>
                  <w14:solidFill>
                    <w14:schemeClr w14:val="tx1"/>
                  </w14:solidFill>
                </w14:textFill>
              </w:rPr>
              <w:t>表土</w:t>
            </w:r>
            <w:r>
              <w:rPr>
                <w:rFonts w:hint="eastAsia" w:eastAsia="仿宋"/>
                <w:color w:val="000000" w:themeColor="text1"/>
                <w:sz w:val="21"/>
                <w:szCs w:val="21"/>
                <w:lang w:val="en-US" w:eastAsia="zh-CN"/>
                <w14:textFill>
                  <w14:solidFill>
                    <w14:schemeClr w14:val="tx1"/>
                  </w14:solidFill>
                </w14:textFill>
              </w:rPr>
              <w:t>收集、覆土整地</w:t>
            </w:r>
          </w:p>
        </w:tc>
      </w:tr>
      <w:tr w14:paraId="6C77177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33" w:hRule="atLeast"/>
          <w:jc w:val="center"/>
        </w:trPr>
        <w:tc>
          <w:tcPr>
            <w:tcW w:w="744" w:type="dxa"/>
            <w:vMerge w:val="continue"/>
            <w:vAlign w:val="center"/>
          </w:tcPr>
          <w:p w14:paraId="40E80821">
            <w:pPr>
              <w:spacing w:line="240" w:lineRule="auto"/>
              <w:jc w:val="center"/>
              <w:rPr>
                <w:rFonts w:eastAsia="仿宋"/>
                <w:color w:val="000000" w:themeColor="text1"/>
                <w:sz w:val="21"/>
                <w:szCs w:val="21"/>
                <w14:textFill>
                  <w14:solidFill>
                    <w14:schemeClr w14:val="tx1"/>
                  </w14:solidFill>
                </w14:textFill>
              </w:rPr>
            </w:pPr>
          </w:p>
        </w:tc>
        <w:tc>
          <w:tcPr>
            <w:tcW w:w="2051" w:type="dxa"/>
            <w:vMerge w:val="continue"/>
            <w:vAlign w:val="center"/>
          </w:tcPr>
          <w:p w14:paraId="08FF8387">
            <w:pPr>
              <w:spacing w:line="240" w:lineRule="auto"/>
              <w:jc w:val="center"/>
              <w:rPr>
                <w:rFonts w:hint="eastAsia" w:eastAsia="仿宋"/>
                <w:color w:val="000000" w:themeColor="text1"/>
                <w:sz w:val="21"/>
                <w:szCs w:val="21"/>
                <w:lang w:val="en-US" w:eastAsia="zh-CN"/>
                <w14:textFill>
                  <w14:solidFill>
                    <w14:schemeClr w14:val="tx1"/>
                  </w14:solidFill>
                </w14:textFill>
              </w:rPr>
            </w:pPr>
          </w:p>
        </w:tc>
        <w:tc>
          <w:tcPr>
            <w:tcW w:w="1577" w:type="dxa"/>
            <w:tcBorders>
              <w:top w:val="single" w:color="auto" w:sz="2" w:space="0"/>
            </w:tcBorders>
            <w:vAlign w:val="center"/>
          </w:tcPr>
          <w:p w14:paraId="5188542B">
            <w:pPr>
              <w:spacing w:line="240" w:lineRule="auto"/>
              <w:jc w:val="center"/>
              <w:rPr>
                <w:rFonts w:hint="eastAsia" w:eastAsia="仿宋"/>
                <w:color w:val="000000" w:themeColor="text1"/>
                <w:sz w:val="21"/>
                <w:szCs w:val="21"/>
                <w14:textFill>
                  <w14:solidFill>
                    <w14:schemeClr w14:val="tx1"/>
                  </w14:solidFill>
                </w14:textFill>
              </w:rPr>
            </w:pPr>
            <w:r>
              <w:rPr>
                <w:rFonts w:eastAsia="仿宋"/>
                <w:color w:val="000000" w:themeColor="text1"/>
                <w:sz w:val="21"/>
                <w:szCs w:val="21"/>
                <w14:textFill>
                  <w14:solidFill>
                    <w14:schemeClr w14:val="tx1"/>
                  </w14:solidFill>
                </w14:textFill>
              </w:rPr>
              <w:t>植物措施</w:t>
            </w:r>
          </w:p>
        </w:tc>
        <w:tc>
          <w:tcPr>
            <w:tcW w:w="4237" w:type="dxa"/>
            <w:tcBorders>
              <w:top w:val="single" w:color="auto" w:sz="2" w:space="0"/>
            </w:tcBorders>
            <w:vAlign w:val="center"/>
          </w:tcPr>
          <w:p w14:paraId="41E20F38">
            <w:pPr>
              <w:spacing w:line="240" w:lineRule="auto"/>
              <w:jc w:val="center"/>
              <w:rPr>
                <w:rFonts w:hint="default" w:eastAsia="仿宋"/>
                <w:color w:val="000000" w:themeColor="text1"/>
                <w:sz w:val="21"/>
                <w:szCs w:val="21"/>
                <w:lang w:val="en-US" w:eastAsia="zh-CN"/>
                <w14:textFill>
                  <w14:solidFill>
                    <w14:schemeClr w14:val="tx1"/>
                  </w14:solidFill>
                </w14:textFill>
              </w:rPr>
            </w:pPr>
            <w:r>
              <w:rPr>
                <w:rFonts w:hint="eastAsia" w:eastAsia="仿宋"/>
                <w:color w:val="000000" w:themeColor="text1"/>
                <w:sz w:val="21"/>
                <w:szCs w:val="21"/>
                <w:lang w:val="en-US" w:eastAsia="zh-CN"/>
                <w14:textFill>
                  <w14:solidFill>
                    <w14:schemeClr w14:val="tx1"/>
                  </w14:solidFill>
                </w14:textFill>
              </w:rPr>
              <w:t>撒播草籽</w:t>
            </w:r>
          </w:p>
        </w:tc>
      </w:tr>
      <w:bookmarkEnd w:id="133"/>
      <w:tr w14:paraId="633A530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33" w:hRule="atLeast"/>
          <w:jc w:val="center"/>
        </w:trPr>
        <w:tc>
          <w:tcPr>
            <w:tcW w:w="744" w:type="dxa"/>
            <w:vMerge w:val="continue"/>
            <w:vAlign w:val="center"/>
          </w:tcPr>
          <w:p w14:paraId="1333B672">
            <w:pPr>
              <w:spacing w:line="240" w:lineRule="auto"/>
              <w:jc w:val="center"/>
              <w:rPr>
                <w:rFonts w:eastAsia="仿宋"/>
                <w:color w:val="000000" w:themeColor="text1"/>
                <w:sz w:val="21"/>
                <w:szCs w:val="21"/>
                <w14:textFill>
                  <w14:solidFill>
                    <w14:schemeClr w14:val="tx1"/>
                  </w14:solidFill>
                </w14:textFill>
              </w:rPr>
            </w:pPr>
          </w:p>
        </w:tc>
        <w:tc>
          <w:tcPr>
            <w:tcW w:w="2051" w:type="dxa"/>
            <w:vMerge w:val="continue"/>
            <w:vAlign w:val="center"/>
          </w:tcPr>
          <w:p w14:paraId="74FBCC53">
            <w:pPr>
              <w:spacing w:line="240" w:lineRule="auto"/>
              <w:jc w:val="center"/>
              <w:rPr>
                <w:rFonts w:hint="eastAsia" w:eastAsia="仿宋"/>
                <w:color w:val="000000" w:themeColor="text1"/>
                <w:sz w:val="21"/>
                <w:szCs w:val="21"/>
                <w:lang w:eastAsia="zh-CN"/>
                <w14:textFill>
                  <w14:solidFill>
                    <w14:schemeClr w14:val="tx1"/>
                  </w14:solidFill>
                </w14:textFill>
              </w:rPr>
            </w:pPr>
          </w:p>
        </w:tc>
        <w:tc>
          <w:tcPr>
            <w:tcW w:w="1577" w:type="dxa"/>
            <w:vAlign w:val="center"/>
          </w:tcPr>
          <w:p w14:paraId="6A10F40A">
            <w:pPr>
              <w:spacing w:line="240" w:lineRule="auto"/>
              <w:jc w:val="center"/>
              <w:rPr>
                <w:rFonts w:eastAsia="仿宋"/>
                <w:color w:val="000000" w:themeColor="text1"/>
                <w:sz w:val="21"/>
                <w:szCs w:val="21"/>
                <w14:textFill>
                  <w14:solidFill>
                    <w14:schemeClr w14:val="tx1"/>
                  </w14:solidFill>
                </w14:textFill>
              </w:rPr>
            </w:pPr>
            <w:r>
              <w:rPr>
                <w:rFonts w:hint="eastAsia" w:eastAsia="仿宋"/>
                <w:color w:val="000000" w:themeColor="text1"/>
                <w:sz w:val="21"/>
                <w:szCs w:val="21"/>
                <w14:textFill>
                  <w14:solidFill>
                    <w14:schemeClr w14:val="tx1"/>
                  </w14:solidFill>
                </w14:textFill>
              </w:rPr>
              <w:t>临时措施</w:t>
            </w:r>
          </w:p>
        </w:tc>
        <w:tc>
          <w:tcPr>
            <w:tcW w:w="4237" w:type="dxa"/>
            <w:vAlign w:val="center"/>
          </w:tcPr>
          <w:p w14:paraId="56C5E8DD">
            <w:pPr>
              <w:spacing w:line="240" w:lineRule="auto"/>
              <w:jc w:val="center"/>
              <w:rPr>
                <w:rFonts w:eastAsia="仿宋"/>
                <w:color w:val="000000" w:themeColor="text1"/>
                <w:sz w:val="21"/>
                <w:szCs w:val="21"/>
                <w14:textFill>
                  <w14:solidFill>
                    <w14:schemeClr w14:val="tx1"/>
                  </w14:solidFill>
                </w14:textFill>
              </w:rPr>
            </w:pPr>
            <w:r>
              <w:rPr>
                <w:rFonts w:hint="eastAsia" w:eastAsia="仿宋"/>
                <w:color w:val="000000" w:themeColor="text1"/>
                <w:sz w:val="21"/>
                <w:szCs w:val="21"/>
                <w:lang w:val="en-US" w:eastAsia="zh-CN"/>
                <w14:textFill>
                  <w14:solidFill>
                    <w14:schemeClr w14:val="tx1"/>
                  </w14:solidFill>
                </w14:textFill>
              </w:rPr>
              <w:t>临时</w:t>
            </w:r>
            <w:r>
              <w:rPr>
                <w:rFonts w:hint="eastAsia" w:eastAsia="仿宋"/>
                <w:color w:val="000000" w:themeColor="text1"/>
                <w:sz w:val="21"/>
                <w:szCs w:val="21"/>
                <w14:textFill>
                  <w14:solidFill>
                    <w14:schemeClr w14:val="tx1"/>
                  </w14:solidFill>
                </w14:textFill>
              </w:rPr>
              <w:t>拦挡、</w:t>
            </w:r>
            <w:r>
              <w:rPr>
                <w:rFonts w:hint="eastAsia" w:eastAsia="仿宋"/>
                <w:color w:val="000000" w:themeColor="text1"/>
                <w:sz w:val="21"/>
                <w:szCs w:val="21"/>
                <w:lang w:val="en-US" w:eastAsia="zh-CN"/>
                <w14:textFill>
                  <w14:solidFill>
                    <w14:schemeClr w14:val="tx1"/>
                  </w14:solidFill>
                </w14:textFill>
              </w:rPr>
              <w:t>临时</w:t>
            </w:r>
            <w:r>
              <w:rPr>
                <w:rFonts w:hint="eastAsia" w:eastAsia="仿宋"/>
                <w:color w:val="000000" w:themeColor="text1"/>
                <w:sz w:val="21"/>
                <w:szCs w:val="21"/>
                <w14:textFill>
                  <w14:solidFill>
                    <w14:schemeClr w14:val="tx1"/>
                  </w14:solidFill>
                </w14:textFill>
              </w:rPr>
              <w:t>苫盖</w:t>
            </w:r>
          </w:p>
        </w:tc>
      </w:tr>
    </w:tbl>
    <w:p w14:paraId="5283D526">
      <w:pPr>
        <w:pStyle w:val="4"/>
        <w:bidi w:val="0"/>
        <w:spacing w:line="240" w:lineRule="auto"/>
        <w:rPr>
          <w:rFonts w:hint="eastAsia" w:ascii="宋体" w:hAnsi="宋体" w:eastAsia="宋体" w:cs="宋体"/>
          <w:color w:val="000000" w:themeColor="text1"/>
          <w14:textFill>
            <w14:solidFill>
              <w14:schemeClr w14:val="tx1"/>
            </w14:solidFill>
          </w14:textFill>
        </w:rPr>
      </w:pPr>
      <w:bookmarkStart w:id="134" w:name="_Toc245887153"/>
      <w:bookmarkStart w:id="135" w:name="_Toc114999739"/>
      <w:bookmarkStart w:id="136" w:name="_Toc8062"/>
      <w:bookmarkStart w:id="137" w:name="_Toc67389904"/>
      <w:bookmarkStart w:id="138" w:name="_Toc1157"/>
      <w:r>
        <w:rPr>
          <w:rFonts w:hint="eastAsia" w:ascii="宋体" w:hAnsi="宋体" w:eastAsia="宋体" w:cs="宋体"/>
          <w:color w:val="000000" w:themeColor="text1"/>
          <w14:textFill>
            <w14:solidFill>
              <w14:schemeClr w14:val="tx1"/>
            </w14:solidFill>
          </w14:textFill>
        </w:rPr>
        <w:t>4.4分区</w:t>
      </w:r>
      <w:bookmarkEnd w:id="134"/>
      <w:r>
        <w:rPr>
          <w:rFonts w:hint="eastAsia" w:ascii="宋体" w:hAnsi="宋体" w:eastAsia="宋体" w:cs="宋体"/>
          <w:color w:val="000000" w:themeColor="text1"/>
          <w14:textFill>
            <w14:solidFill>
              <w14:schemeClr w14:val="tx1"/>
            </w14:solidFill>
          </w14:textFill>
        </w:rPr>
        <w:t>措施布设</w:t>
      </w:r>
      <w:bookmarkEnd w:id="135"/>
      <w:bookmarkEnd w:id="136"/>
      <w:bookmarkEnd w:id="137"/>
      <w:bookmarkEnd w:id="138"/>
    </w:p>
    <w:p w14:paraId="5CC4E339">
      <w:pPr>
        <w:pStyle w:val="5"/>
        <w:bidi w:val="0"/>
        <w:spacing w:line="240" w:lineRule="auto"/>
        <w:rPr>
          <w:rFonts w:hint="eastAsia" w:eastAsia="宋体"/>
          <w:color w:val="000000" w:themeColor="text1"/>
          <w:sz w:val="30"/>
          <w:szCs w:val="30"/>
          <w:lang w:eastAsia="zh-CN"/>
          <w14:textFill>
            <w14:solidFill>
              <w14:schemeClr w14:val="tx1"/>
            </w14:solidFill>
          </w14:textFill>
        </w:rPr>
      </w:pPr>
      <w:r>
        <w:rPr>
          <w:color w:val="000000" w:themeColor="text1"/>
          <w:sz w:val="30"/>
          <w:szCs w:val="30"/>
          <w14:textFill>
            <w14:solidFill>
              <w14:schemeClr w14:val="tx1"/>
            </w14:solidFill>
          </w14:textFill>
        </w:rPr>
        <w:t>4.4.1</w:t>
      </w:r>
      <w:r>
        <w:rPr>
          <w:rFonts w:hint="eastAsia"/>
          <w:color w:val="000000" w:themeColor="text1"/>
          <w:sz w:val="30"/>
          <w:szCs w:val="30"/>
          <w:lang w:eastAsia="zh-CN"/>
          <w14:textFill>
            <w14:solidFill>
              <w14:schemeClr w14:val="tx1"/>
            </w14:solidFill>
          </w14:textFill>
        </w:rPr>
        <w:t>建构筑物及场坪区</w:t>
      </w:r>
    </w:p>
    <w:p w14:paraId="3ACE99BD">
      <w:pPr>
        <w:spacing w:line="360" w:lineRule="auto"/>
        <w:ind w:firstLine="480" w:firstLineChars="200"/>
        <w:rPr>
          <w:rFonts w:eastAsia="仿宋"/>
          <w:color w:val="auto"/>
          <w:sz w:val="24"/>
        </w:rPr>
      </w:pPr>
      <w:r>
        <w:rPr>
          <w:rFonts w:eastAsia="仿宋"/>
          <w:color w:val="auto"/>
          <w:sz w:val="24"/>
        </w:rPr>
        <w:t>（1）工程措施</w:t>
      </w:r>
    </w:p>
    <w:p w14:paraId="32B93600">
      <w:pPr>
        <w:spacing w:line="360" w:lineRule="auto"/>
        <w:ind w:firstLine="480" w:firstLineChars="200"/>
        <w:rPr>
          <w:rFonts w:eastAsia="仿宋"/>
          <w:color w:val="auto"/>
          <w:sz w:val="24"/>
        </w:rPr>
      </w:pPr>
      <w:r>
        <w:rPr>
          <w:rFonts w:hint="eastAsia" w:eastAsia="仿宋"/>
          <w:color w:val="auto"/>
          <w:sz w:val="24"/>
        </w:rPr>
        <w:t>1）表土剥离</w:t>
      </w:r>
    </w:p>
    <w:p w14:paraId="41A4E0D1">
      <w:pPr>
        <w:spacing w:line="360" w:lineRule="auto"/>
        <w:ind w:firstLine="480" w:firstLineChars="200"/>
        <w:rPr>
          <w:rFonts w:eastAsia="仿宋"/>
          <w:color w:val="auto"/>
          <w:kern w:val="0"/>
          <w:sz w:val="24"/>
        </w:rPr>
      </w:pPr>
      <w:r>
        <w:rPr>
          <w:rFonts w:eastAsia="仿宋"/>
          <w:color w:val="auto"/>
          <w:kern w:val="0"/>
          <w:sz w:val="24"/>
        </w:rPr>
        <w:t>施工前对</w:t>
      </w:r>
      <w:r>
        <w:rPr>
          <w:rFonts w:eastAsia="仿宋"/>
          <w:color w:val="auto"/>
          <w:sz w:val="24"/>
          <w:szCs w:val="22"/>
        </w:rPr>
        <w:t>建（构）筑物</w:t>
      </w:r>
      <w:r>
        <w:rPr>
          <w:rFonts w:hint="eastAsia" w:eastAsia="仿宋"/>
          <w:color w:val="auto"/>
          <w:sz w:val="24"/>
          <w:szCs w:val="22"/>
          <w:lang w:val="en-US" w:eastAsia="zh-CN"/>
        </w:rPr>
        <w:t>及场坪</w:t>
      </w:r>
      <w:r>
        <w:rPr>
          <w:rFonts w:eastAsia="仿宋"/>
          <w:color w:val="auto"/>
          <w:sz w:val="24"/>
          <w:szCs w:val="22"/>
        </w:rPr>
        <w:t>区</w:t>
      </w:r>
      <w:r>
        <w:rPr>
          <w:rFonts w:eastAsia="仿宋"/>
          <w:color w:val="auto"/>
          <w:kern w:val="0"/>
          <w:sz w:val="24"/>
        </w:rPr>
        <w:t>内表土覆盖较好区域进行表土收集，表土收集后堆放在绿化区以便后期平整绿化，表土收集面积</w:t>
      </w:r>
      <w:r>
        <w:rPr>
          <w:rFonts w:hint="eastAsia" w:eastAsia="仿宋"/>
          <w:color w:val="auto"/>
          <w:kern w:val="0"/>
          <w:sz w:val="24"/>
          <w:lang w:val="en-US" w:eastAsia="zh-CN"/>
        </w:rPr>
        <w:t>1.02</w:t>
      </w:r>
      <w:r>
        <w:rPr>
          <w:rFonts w:eastAsia="仿宋"/>
          <w:color w:val="auto"/>
          <w:kern w:val="0"/>
          <w:sz w:val="24"/>
        </w:rPr>
        <w:t>hm</w:t>
      </w:r>
      <w:r>
        <w:rPr>
          <w:rFonts w:eastAsia="仿宋"/>
          <w:color w:val="auto"/>
          <w:kern w:val="0"/>
          <w:sz w:val="24"/>
          <w:vertAlign w:val="superscript"/>
        </w:rPr>
        <w:t>2</w:t>
      </w:r>
      <w:r>
        <w:rPr>
          <w:rFonts w:eastAsia="仿宋"/>
          <w:color w:val="auto"/>
          <w:kern w:val="0"/>
          <w:sz w:val="24"/>
        </w:rPr>
        <w:t>，收集厚度30cm，收集表土</w:t>
      </w:r>
      <w:r>
        <w:rPr>
          <w:rFonts w:hint="eastAsia" w:eastAsia="仿宋"/>
          <w:color w:val="auto"/>
          <w:kern w:val="0"/>
          <w:sz w:val="24"/>
          <w:lang w:val="en-US" w:eastAsia="zh-CN"/>
        </w:rPr>
        <w:t>0.3060</w:t>
      </w:r>
      <w:r>
        <w:rPr>
          <w:rFonts w:eastAsia="仿宋"/>
          <w:color w:val="auto"/>
          <w:kern w:val="0"/>
          <w:sz w:val="24"/>
        </w:rPr>
        <w:t>m</w:t>
      </w:r>
      <w:r>
        <w:rPr>
          <w:rFonts w:eastAsia="仿宋"/>
          <w:color w:val="auto"/>
          <w:kern w:val="0"/>
          <w:sz w:val="24"/>
          <w:vertAlign w:val="superscript"/>
        </w:rPr>
        <w:t>3</w:t>
      </w:r>
      <w:r>
        <w:rPr>
          <w:rFonts w:eastAsia="仿宋"/>
          <w:color w:val="auto"/>
          <w:kern w:val="0"/>
          <w:sz w:val="24"/>
        </w:rPr>
        <w:t>。</w:t>
      </w:r>
    </w:p>
    <w:p w14:paraId="1F7AFFC9">
      <w:pPr>
        <w:numPr>
          <w:ilvl w:val="0"/>
          <w:numId w:val="2"/>
        </w:numPr>
        <w:spacing w:line="360" w:lineRule="auto"/>
        <w:ind w:firstLine="480" w:firstLineChars="200"/>
        <w:rPr>
          <w:rFonts w:hint="eastAsia" w:eastAsia="仿宋"/>
          <w:color w:val="auto"/>
          <w:kern w:val="0"/>
          <w:sz w:val="24"/>
          <w:lang w:val="en-US" w:eastAsia="zh-CN"/>
        </w:rPr>
      </w:pPr>
      <w:r>
        <w:rPr>
          <w:rFonts w:hint="eastAsia" w:eastAsia="仿宋"/>
          <w:color w:val="auto"/>
          <w:kern w:val="0"/>
          <w:sz w:val="24"/>
          <w:lang w:val="en-US" w:eastAsia="zh-CN"/>
        </w:rPr>
        <w:t>临时措施</w:t>
      </w:r>
    </w:p>
    <w:p w14:paraId="07D409BC">
      <w:pPr>
        <w:spacing w:line="360" w:lineRule="auto"/>
        <w:ind w:firstLine="480" w:firstLineChars="200"/>
        <w:rPr>
          <w:rFonts w:hint="default" w:eastAsia="仿宋"/>
          <w:color w:val="auto"/>
          <w:kern w:val="0"/>
          <w:sz w:val="24"/>
          <w:lang w:val="en-US" w:eastAsia="zh-CN"/>
        </w:rPr>
      </w:pPr>
      <w:r>
        <w:rPr>
          <w:rFonts w:hint="eastAsia" w:eastAsia="仿宋"/>
          <w:color w:val="auto"/>
          <w:kern w:val="0"/>
          <w:sz w:val="24"/>
          <w:lang w:val="en-US" w:eastAsia="zh-CN"/>
        </w:rPr>
        <w:t>临时围挡：</w:t>
      </w:r>
      <w:r>
        <w:rPr>
          <w:rFonts w:hint="eastAsia" w:eastAsia="仿宋"/>
          <w:color w:val="auto"/>
          <w:sz w:val="24"/>
          <w:lang w:val="en-US" w:eastAsia="zh-CN"/>
        </w:rPr>
        <w:t>在场地周边水土流失易发地段设置临时围挡进行封闭施工，</w:t>
      </w:r>
      <w:r>
        <w:rPr>
          <w:rFonts w:hint="eastAsia" w:eastAsia="仿宋"/>
          <w:color w:val="auto"/>
          <w:sz w:val="24"/>
          <w:highlight w:val="none"/>
          <w:lang w:val="en-US" w:eastAsia="zh-CN"/>
        </w:rPr>
        <w:t>减少扬尘对周边影响，减轻水土流失</w:t>
      </w:r>
      <w:r>
        <w:rPr>
          <w:rFonts w:hint="eastAsia" w:eastAsia="仿宋"/>
          <w:color w:val="auto"/>
          <w:sz w:val="24"/>
          <w:lang w:val="en-US" w:eastAsia="zh-CN"/>
        </w:rPr>
        <w:t>，围挡为彩钢板围挡，长度为1200m。</w:t>
      </w:r>
    </w:p>
    <w:p w14:paraId="6D4CA9F0">
      <w:pPr>
        <w:pStyle w:val="5"/>
        <w:bidi w:val="0"/>
        <w:spacing w:line="240" w:lineRule="auto"/>
        <w:rPr>
          <w:rFonts w:hint="eastAsia"/>
          <w:color w:val="auto"/>
          <w:sz w:val="30"/>
          <w:szCs w:val="30"/>
          <w:lang w:eastAsia="zh-CN"/>
        </w:rPr>
      </w:pPr>
      <w:r>
        <w:rPr>
          <w:color w:val="auto"/>
          <w:sz w:val="30"/>
          <w:szCs w:val="30"/>
        </w:rPr>
        <w:t>4.4.</w:t>
      </w:r>
      <w:r>
        <w:rPr>
          <w:rFonts w:hint="eastAsia"/>
          <w:color w:val="auto"/>
          <w:sz w:val="30"/>
          <w:szCs w:val="30"/>
          <w:lang w:val="en-US" w:eastAsia="zh-CN"/>
        </w:rPr>
        <w:t>2附属设施</w:t>
      </w:r>
      <w:r>
        <w:rPr>
          <w:rFonts w:hint="eastAsia"/>
          <w:color w:val="auto"/>
          <w:sz w:val="30"/>
          <w:szCs w:val="30"/>
          <w:lang w:eastAsia="zh-CN"/>
        </w:rPr>
        <w:t>区</w:t>
      </w:r>
    </w:p>
    <w:p w14:paraId="0F792F6A">
      <w:pPr>
        <w:spacing w:line="360" w:lineRule="auto"/>
        <w:ind w:firstLine="480" w:firstLineChars="200"/>
        <w:rPr>
          <w:rFonts w:eastAsia="仿宋"/>
          <w:color w:val="auto"/>
          <w:sz w:val="24"/>
        </w:rPr>
      </w:pPr>
      <w:r>
        <w:rPr>
          <w:rFonts w:hint="eastAsia" w:eastAsia="仿宋"/>
          <w:color w:val="auto"/>
          <w:sz w:val="24"/>
        </w:rPr>
        <w:t>（1）工程措施</w:t>
      </w:r>
    </w:p>
    <w:p w14:paraId="53A5CAF3">
      <w:pPr>
        <w:spacing w:line="360" w:lineRule="auto"/>
        <w:ind w:firstLine="480" w:firstLineChars="200"/>
        <w:rPr>
          <w:rFonts w:hint="eastAsia" w:eastAsia="仿宋"/>
          <w:color w:val="auto"/>
          <w:sz w:val="24"/>
          <w:lang w:eastAsia="zh-CN"/>
        </w:rPr>
      </w:pPr>
      <w:r>
        <w:rPr>
          <w:rFonts w:hint="eastAsia" w:eastAsia="仿宋"/>
          <w:color w:val="auto"/>
          <w:sz w:val="24"/>
        </w:rPr>
        <w:t>1）表土</w:t>
      </w:r>
      <w:r>
        <w:rPr>
          <w:rFonts w:hint="eastAsia" w:eastAsia="仿宋"/>
          <w:color w:val="auto"/>
          <w:sz w:val="24"/>
          <w:lang w:val="en-US" w:eastAsia="zh-CN"/>
        </w:rPr>
        <w:t>收集</w:t>
      </w:r>
    </w:p>
    <w:p w14:paraId="68F22C2A">
      <w:pPr>
        <w:spacing w:line="360" w:lineRule="auto"/>
        <w:ind w:firstLine="480" w:firstLineChars="200"/>
        <w:rPr>
          <w:rFonts w:hint="default" w:eastAsia="仿宋"/>
          <w:color w:val="auto"/>
          <w:sz w:val="24"/>
          <w:lang w:val="en-US" w:eastAsia="zh-CN"/>
        </w:rPr>
      </w:pPr>
      <w:r>
        <w:rPr>
          <w:rFonts w:hint="eastAsia" w:eastAsia="仿宋"/>
          <w:color w:val="auto"/>
          <w:sz w:val="24"/>
          <w:lang w:val="en-US" w:eastAsia="zh-CN"/>
        </w:rPr>
        <w:t>收集表土面积0.45hm</w:t>
      </w:r>
      <w:r>
        <w:rPr>
          <w:rFonts w:hint="eastAsia" w:eastAsia="仿宋"/>
          <w:color w:val="auto"/>
          <w:sz w:val="24"/>
          <w:vertAlign w:val="superscript"/>
          <w:lang w:val="en-US" w:eastAsia="zh-CN"/>
        </w:rPr>
        <w:t>2</w:t>
      </w:r>
      <w:r>
        <w:rPr>
          <w:rFonts w:hint="eastAsia" w:eastAsia="仿宋"/>
          <w:color w:val="auto"/>
          <w:sz w:val="24"/>
          <w:lang w:val="en-US" w:eastAsia="zh-CN"/>
        </w:rPr>
        <w:t>，</w:t>
      </w:r>
      <w:r>
        <w:rPr>
          <w:rFonts w:eastAsia="仿宋"/>
          <w:color w:val="auto"/>
          <w:sz w:val="24"/>
        </w:rPr>
        <w:t>收集厚度30cm，收集表土</w:t>
      </w:r>
      <w:r>
        <w:rPr>
          <w:rFonts w:hint="eastAsia" w:eastAsia="仿宋"/>
          <w:color w:val="auto"/>
          <w:sz w:val="24"/>
          <w:lang w:val="en-US" w:eastAsia="zh-CN"/>
        </w:rPr>
        <w:t>0.14万</w:t>
      </w:r>
      <w:r>
        <w:rPr>
          <w:rFonts w:eastAsia="仿宋"/>
          <w:color w:val="auto"/>
          <w:sz w:val="24"/>
        </w:rPr>
        <w:t>m</w:t>
      </w:r>
      <w:r>
        <w:rPr>
          <w:rFonts w:eastAsia="仿宋"/>
          <w:color w:val="auto"/>
          <w:sz w:val="24"/>
          <w:vertAlign w:val="superscript"/>
        </w:rPr>
        <w:t>3</w:t>
      </w:r>
      <w:r>
        <w:rPr>
          <w:rFonts w:eastAsia="仿宋"/>
          <w:color w:val="auto"/>
          <w:sz w:val="24"/>
        </w:rPr>
        <w:t>。</w:t>
      </w:r>
    </w:p>
    <w:p w14:paraId="09DA8EF6">
      <w:pPr>
        <w:spacing w:line="360" w:lineRule="auto"/>
        <w:ind w:firstLine="480" w:firstLineChars="200"/>
        <w:rPr>
          <w:rFonts w:hint="default" w:eastAsia="仿宋"/>
          <w:color w:val="auto"/>
          <w:sz w:val="24"/>
          <w:lang w:val="en-US" w:eastAsia="zh-CN"/>
        </w:rPr>
      </w:pPr>
      <w:r>
        <w:rPr>
          <w:rFonts w:hint="eastAsia" w:eastAsia="仿宋"/>
          <w:color w:val="auto"/>
          <w:sz w:val="24"/>
          <w:lang w:val="en-US" w:eastAsia="zh-CN"/>
        </w:rPr>
        <w:t>2</w:t>
      </w:r>
      <w:r>
        <w:rPr>
          <w:rFonts w:hint="eastAsia" w:eastAsia="仿宋"/>
          <w:color w:val="auto"/>
          <w:sz w:val="24"/>
        </w:rPr>
        <w:t>）</w:t>
      </w:r>
      <w:r>
        <w:rPr>
          <w:rFonts w:hint="eastAsia" w:eastAsia="仿宋"/>
          <w:color w:val="auto"/>
          <w:sz w:val="24"/>
          <w:lang w:val="en-US" w:eastAsia="zh-CN"/>
        </w:rPr>
        <w:t>排水沟</w:t>
      </w:r>
    </w:p>
    <w:p w14:paraId="774455C4">
      <w:pPr>
        <w:spacing w:line="360" w:lineRule="auto"/>
        <w:ind w:firstLine="480" w:firstLineChars="200"/>
        <w:rPr>
          <w:rFonts w:hint="eastAsia" w:eastAsia="仿宋"/>
          <w:color w:val="auto"/>
          <w:sz w:val="24"/>
          <w:lang w:val="en-US" w:eastAsia="zh-CN"/>
        </w:rPr>
      </w:pPr>
      <w:r>
        <w:rPr>
          <w:rFonts w:hint="eastAsia" w:eastAsia="仿宋"/>
          <w:color w:val="auto"/>
          <w:sz w:val="24"/>
          <w:lang w:val="en-US" w:eastAsia="zh-CN"/>
        </w:rPr>
        <w:t>在道路侧设计修建排水沟工程，排水沟长610m，将地表径流集中排出项目区之外原有排水沟，排水沟规格尺寸为梯形断面，深0.8m，底宽0.8m边坡比1:1。</w:t>
      </w:r>
    </w:p>
    <w:p w14:paraId="2FBAC8BC">
      <w:pPr>
        <w:pStyle w:val="5"/>
        <w:bidi w:val="0"/>
        <w:rPr>
          <w:rFonts w:hint="eastAsia"/>
          <w:color w:val="auto"/>
          <w:lang w:val="en-US" w:eastAsia="zh-CN"/>
        </w:rPr>
      </w:pPr>
      <w:bookmarkStart w:id="139" w:name="_Hlk133340514"/>
      <w:bookmarkStart w:id="140" w:name="_Toc67389905"/>
      <w:r>
        <w:rPr>
          <w:rFonts w:hint="eastAsia"/>
          <w:color w:val="auto"/>
          <w:lang w:val="en-US" w:eastAsia="zh-CN"/>
        </w:rPr>
        <w:t>4.4.3绿化区</w:t>
      </w:r>
    </w:p>
    <w:bookmarkEnd w:id="139"/>
    <w:p w14:paraId="41CDB87B">
      <w:pPr>
        <w:spacing w:line="360" w:lineRule="auto"/>
        <w:ind w:firstLine="480" w:firstLineChars="200"/>
        <w:rPr>
          <w:rFonts w:eastAsia="仿宋"/>
          <w:color w:val="auto"/>
          <w:sz w:val="24"/>
        </w:rPr>
      </w:pPr>
      <w:bookmarkStart w:id="141" w:name="_Hlk133340939"/>
      <w:r>
        <w:rPr>
          <w:rFonts w:hint="eastAsia" w:eastAsia="仿宋"/>
          <w:color w:val="auto"/>
          <w:sz w:val="24"/>
        </w:rPr>
        <w:t>（1）工程措施</w:t>
      </w:r>
    </w:p>
    <w:bookmarkEnd w:id="141"/>
    <w:p w14:paraId="6241C7AD">
      <w:pPr>
        <w:spacing w:line="360" w:lineRule="auto"/>
        <w:ind w:firstLine="480" w:firstLineChars="200"/>
        <w:rPr>
          <w:rFonts w:hint="eastAsia" w:eastAsia="仿宋"/>
          <w:color w:val="auto"/>
          <w:sz w:val="24"/>
          <w:lang w:eastAsia="zh-CN"/>
        </w:rPr>
      </w:pPr>
      <w:r>
        <w:rPr>
          <w:rFonts w:eastAsia="仿宋"/>
          <w:color w:val="auto"/>
          <w:sz w:val="24"/>
        </w:rPr>
        <w:t>1）</w:t>
      </w:r>
      <w:r>
        <w:rPr>
          <w:rFonts w:hint="eastAsia" w:eastAsia="仿宋"/>
          <w:color w:val="auto"/>
          <w:sz w:val="24"/>
        </w:rPr>
        <w:t>表土</w:t>
      </w:r>
      <w:r>
        <w:rPr>
          <w:rFonts w:hint="eastAsia" w:eastAsia="仿宋"/>
          <w:color w:val="auto"/>
          <w:sz w:val="24"/>
          <w:lang w:val="en-US" w:eastAsia="zh-CN"/>
        </w:rPr>
        <w:t>收集</w:t>
      </w:r>
    </w:p>
    <w:p w14:paraId="053F81DC">
      <w:pPr>
        <w:spacing w:line="360" w:lineRule="auto"/>
        <w:ind w:firstLine="480" w:firstLineChars="200"/>
        <w:rPr>
          <w:rFonts w:eastAsia="仿宋"/>
          <w:color w:val="auto"/>
          <w:sz w:val="24"/>
        </w:rPr>
      </w:pPr>
      <w:r>
        <w:rPr>
          <w:rFonts w:eastAsia="仿宋"/>
          <w:color w:val="auto"/>
          <w:sz w:val="24"/>
        </w:rPr>
        <w:t>对</w:t>
      </w:r>
      <w:r>
        <w:rPr>
          <w:rFonts w:hint="eastAsia" w:eastAsia="仿宋"/>
          <w:color w:val="auto"/>
          <w:sz w:val="24"/>
        </w:rPr>
        <w:t>绿化区</w:t>
      </w:r>
      <w:r>
        <w:rPr>
          <w:rFonts w:eastAsia="仿宋"/>
          <w:color w:val="auto"/>
          <w:sz w:val="24"/>
        </w:rPr>
        <w:t>进行</w:t>
      </w:r>
      <w:r>
        <w:rPr>
          <w:rFonts w:hint="eastAsia" w:eastAsia="仿宋"/>
          <w:color w:val="auto"/>
          <w:sz w:val="24"/>
        </w:rPr>
        <w:t>表土</w:t>
      </w:r>
      <w:r>
        <w:rPr>
          <w:rFonts w:hint="eastAsia" w:eastAsia="仿宋"/>
          <w:color w:val="auto"/>
          <w:sz w:val="24"/>
          <w:lang w:val="en-US" w:eastAsia="zh-CN"/>
        </w:rPr>
        <w:t>收集</w:t>
      </w:r>
      <w:r>
        <w:rPr>
          <w:rFonts w:eastAsia="仿宋"/>
          <w:color w:val="auto"/>
          <w:sz w:val="24"/>
        </w:rPr>
        <w:t>，</w:t>
      </w:r>
      <w:r>
        <w:rPr>
          <w:rFonts w:hint="eastAsia" w:eastAsia="仿宋"/>
          <w:color w:val="auto"/>
          <w:sz w:val="24"/>
          <w:lang w:val="en-US" w:eastAsia="zh-CN"/>
        </w:rPr>
        <w:t>收集面积1.1984hm</w:t>
      </w:r>
      <w:r>
        <w:rPr>
          <w:rFonts w:hint="eastAsia" w:eastAsia="仿宋"/>
          <w:color w:val="auto"/>
          <w:sz w:val="24"/>
          <w:vertAlign w:val="superscript"/>
          <w:lang w:val="en-US" w:eastAsia="zh-CN"/>
        </w:rPr>
        <w:t>2</w:t>
      </w:r>
      <w:r>
        <w:rPr>
          <w:rFonts w:hint="eastAsia" w:eastAsia="仿宋"/>
          <w:color w:val="auto"/>
          <w:sz w:val="24"/>
          <w:vertAlign w:val="baseline"/>
          <w:lang w:val="en-US" w:eastAsia="zh-CN"/>
        </w:rPr>
        <w:t>，</w:t>
      </w:r>
      <w:r>
        <w:rPr>
          <w:rFonts w:eastAsia="仿宋"/>
          <w:color w:val="auto"/>
          <w:sz w:val="24"/>
        </w:rPr>
        <w:t>收集厚度30cm，收集表土</w:t>
      </w:r>
      <w:r>
        <w:rPr>
          <w:rFonts w:hint="eastAsia" w:eastAsia="仿宋"/>
          <w:color w:val="auto"/>
          <w:sz w:val="24"/>
          <w:lang w:val="en-US" w:eastAsia="zh-CN"/>
        </w:rPr>
        <w:t>0.18万</w:t>
      </w:r>
      <w:r>
        <w:rPr>
          <w:rFonts w:eastAsia="仿宋"/>
          <w:color w:val="auto"/>
          <w:sz w:val="24"/>
        </w:rPr>
        <w:t>m</w:t>
      </w:r>
      <w:r>
        <w:rPr>
          <w:rFonts w:eastAsia="仿宋"/>
          <w:color w:val="auto"/>
          <w:sz w:val="24"/>
          <w:vertAlign w:val="superscript"/>
        </w:rPr>
        <w:t>3</w:t>
      </w:r>
      <w:r>
        <w:rPr>
          <w:rFonts w:eastAsia="仿宋"/>
          <w:color w:val="auto"/>
          <w:sz w:val="24"/>
        </w:rPr>
        <w:t>。</w:t>
      </w:r>
    </w:p>
    <w:p w14:paraId="1F1881F7">
      <w:pPr>
        <w:spacing w:line="360" w:lineRule="auto"/>
        <w:ind w:firstLine="480" w:firstLineChars="200"/>
        <w:rPr>
          <w:rFonts w:hint="eastAsia" w:eastAsia="仿宋"/>
          <w:color w:val="auto"/>
          <w:sz w:val="24"/>
          <w:lang w:val="en-US" w:eastAsia="zh-CN"/>
        </w:rPr>
      </w:pPr>
      <w:r>
        <w:rPr>
          <w:rFonts w:hint="eastAsia" w:eastAsia="仿宋"/>
          <w:color w:val="auto"/>
          <w:sz w:val="24"/>
          <w:lang w:val="en-US" w:eastAsia="zh-CN"/>
        </w:rPr>
        <w:t>2</w:t>
      </w:r>
      <w:r>
        <w:rPr>
          <w:rFonts w:eastAsia="仿宋"/>
          <w:color w:val="auto"/>
          <w:sz w:val="24"/>
        </w:rPr>
        <w:t>）</w:t>
      </w:r>
      <w:r>
        <w:rPr>
          <w:rFonts w:hint="eastAsia" w:eastAsia="仿宋"/>
          <w:color w:val="auto"/>
          <w:sz w:val="24"/>
          <w:lang w:val="en-US" w:eastAsia="zh-CN"/>
        </w:rPr>
        <w:t>覆土整地</w:t>
      </w:r>
    </w:p>
    <w:p w14:paraId="5B9D9B22">
      <w:pPr>
        <w:spacing w:line="360" w:lineRule="auto"/>
        <w:ind w:firstLine="480" w:firstLineChars="200"/>
        <w:rPr>
          <w:rFonts w:eastAsia="仿宋"/>
          <w:color w:val="auto"/>
          <w:sz w:val="24"/>
        </w:rPr>
      </w:pPr>
      <w:r>
        <w:rPr>
          <w:rFonts w:eastAsia="仿宋"/>
          <w:color w:val="auto"/>
          <w:sz w:val="24"/>
        </w:rPr>
        <w:t>对</w:t>
      </w:r>
      <w:r>
        <w:rPr>
          <w:rFonts w:hint="eastAsia" w:eastAsia="仿宋"/>
          <w:color w:val="auto"/>
          <w:sz w:val="24"/>
        </w:rPr>
        <w:t>绿化区</w:t>
      </w:r>
      <w:r>
        <w:rPr>
          <w:rFonts w:eastAsia="仿宋"/>
          <w:color w:val="auto"/>
          <w:sz w:val="24"/>
        </w:rPr>
        <w:t>进行</w:t>
      </w:r>
      <w:r>
        <w:rPr>
          <w:rFonts w:hint="eastAsia" w:eastAsia="仿宋"/>
          <w:color w:val="auto"/>
          <w:sz w:val="24"/>
        </w:rPr>
        <w:t>表土</w:t>
      </w:r>
      <w:r>
        <w:rPr>
          <w:rFonts w:eastAsia="仿宋"/>
          <w:color w:val="auto"/>
          <w:sz w:val="24"/>
        </w:rPr>
        <w:t>回覆，覆土面积为</w:t>
      </w:r>
      <w:r>
        <w:rPr>
          <w:rFonts w:hint="eastAsia" w:eastAsia="仿宋"/>
          <w:color w:val="auto"/>
          <w:sz w:val="24"/>
          <w:lang w:val="en-US" w:eastAsia="zh-CN"/>
        </w:rPr>
        <w:t>1.1984h</w:t>
      </w:r>
      <w:r>
        <w:rPr>
          <w:rFonts w:eastAsia="仿宋"/>
          <w:color w:val="auto"/>
          <w:sz w:val="24"/>
        </w:rPr>
        <w:t>m</w:t>
      </w:r>
      <w:r>
        <w:rPr>
          <w:rFonts w:eastAsia="仿宋"/>
          <w:color w:val="auto"/>
          <w:sz w:val="24"/>
          <w:vertAlign w:val="superscript"/>
        </w:rPr>
        <w:t>2</w:t>
      </w:r>
      <w:r>
        <w:rPr>
          <w:rFonts w:eastAsia="仿宋"/>
          <w:color w:val="auto"/>
          <w:sz w:val="24"/>
        </w:rPr>
        <w:t>，覆土量为</w:t>
      </w:r>
      <w:r>
        <w:rPr>
          <w:rFonts w:hint="eastAsia" w:eastAsia="仿宋"/>
          <w:color w:val="auto"/>
          <w:sz w:val="24"/>
          <w:lang w:val="en-US" w:eastAsia="zh-CN"/>
        </w:rPr>
        <w:t>0.62</w:t>
      </w:r>
      <w:r>
        <w:rPr>
          <w:rFonts w:eastAsia="仿宋"/>
          <w:color w:val="auto"/>
          <w:sz w:val="24"/>
        </w:rPr>
        <w:t>万m</w:t>
      </w:r>
      <w:r>
        <w:rPr>
          <w:rFonts w:eastAsia="仿宋"/>
          <w:color w:val="auto"/>
          <w:sz w:val="24"/>
          <w:vertAlign w:val="superscript"/>
        </w:rPr>
        <w:t>3</w:t>
      </w:r>
      <w:r>
        <w:rPr>
          <w:rFonts w:eastAsia="仿宋"/>
          <w:color w:val="auto"/>
          <w:sz w:val="24"/>
        </w:rPr>
        <w:t>。表土来源</w:t>
      </w:r>
      <w:r>
        <w:rPr>
          <w:rFonts w:hint="eastAsia" w:eastAsia="仿宋"/>
          <w:color w:val="auto"/>
          <w:sz w:val="24"/>
        </w:rPr>
        <w:t>于</w:t>
      </w:r>
      <w:r>
        <w:rPr>
          <w:rFonts w:hint="eastAsia" w:eastAsia="仿宋"/>
          <w:color w:val="auto"/>
          <w:sz w:val="24"/>
          <w:lang w:eastAsia="zh-CN"/>
        </w:rPr>
        <w:t>建构筑物及场坪区、</w:t>
      </w:r>
      <w:r>
        <w:rPr>
          <w:rFonts w:hint="eastAsia" w:eastAsia="仿宋"/>
          <w:color w:val="auto"/>
          <w:sz w:val="24"/>
          <w:lang w:val="en-US" w:eastAsia="zh-CN"/>
        </w:rPr>
        <w:t>附属设施区</w:t>
      </w:r>
      <w:r>
        <w:rPr>
          <w:rFonts w:hint="eastAsia" w:eastAsia="仿宋"/>
          <w:color w:val="auto"/>
          <w:sz w:val="24"/>
        </w:rPr>
        <w:t>和</w:t>
      </w:r>
      <w:r>
        <w:rPr>
          <w:rFonts w:hint="eastAsia" w:eastAsia="仿宋"/>
          <w:color w:val="auto"/>
          <w:sz w:val="24"/>
          <w:lang w:val="en-US" w:eastAsia="zh-CN"/>
        </w:rPr>
        <w:t>绿化区</w:t>
      </w:r>
      <w:r>
        <w:rPr>
          <w:rFonts w:hint="eastAsia" w:eastAsia="仿宋"/>
          <w:color w:val="auto"/>
          <w:sz w:val="24"/>
        </w:rPr>
        <w:t>剥离土方</w:t>
      </w:r>
      <w:r>
        <w:rPr>
          <w:rFonts w:eastAsia="仿宋"/>
          <w:color w:val="auto"/>
          <w:sz w:val="24"/>
        </w:rPr>
        <w:t>。</w:t>
      </w:r>
    </w:p>
    <w:p w14:paraId="3CE176DC">
      <w:pPr>
        <w:spacing w:line="360" w:lineRule="auto"/>
        <w:ind w:firstLine="480" w:firstLineChars="200"/>
        <w:rPr>
          <w:rFonts w:eastAsia="仿宋"/>
          <w:color w:val="auto"/>
          <w:sz w:val="24"/>
        </w:rPr>
      </w:pPr>
      <w:r>
        <w:rPr>
          <w:rFonts w:hint="eastAsia" w:eastAsia="仿宋"/>
          <w:color w:val="auto"/>
          <w:sz w:val="24"/>
        </w:rPr>
        <w:t>（2）植物措施</w:t>
      </w:r>
    </w:p>
    <w:p w14:paraId="413A1628">
      <w:pPr>
        <w:spacing w:line="360" w:lineRule="auto"/>
        <w:ind w:firstLine="480" w:firstLineChars="200"/>
        <w:rPr>
          <w:rFonts w:ascii="仿宋" w:hAnsi="仿宋" w:eastAsia="仿宋"/>
          <w:color w:val="auto"/>
          <w:sz w:val="24"/>
        </w:rPr>
      </w:pPr>
      <w:bookmarkStart w:id="142" w:name="_Hlk85645348"/>
      <w:bookmarkStart w:id="143" w:name="_Hlk133340968"/>
      <w:r>
        <w:rPr>
          <w:rFonts w:hint="eastAsia" w:ascii="仿宋" w:hAnsi="仿宋" w:eastAsia="仿宋"/>
          <w:color w:val="auto"/>
          <w:sz w:val="24"/>
          <w:lang w:val="en-US" w:eastAsia="zh-CN"/>
        </w:rPr>
        <w:t>主体设计播撒草籽进行绿化</w:t>
      </w:r>
      <w:r>
        <w:rPr>
          <w:rFonts w:hint="eastAsia" w:ascii="仿宋" w:hAnsi="仿宋" w:eastAsia="仿宋"/>
          <w:color w:val="auto"/>
          <w:sz w:val="24"/>
        </w:rPr>
        <w:t>，</w:t>
      </w:r>
      <w:bookmarkStart w:id="144" w:name="_Hlk118215120"/>
      <w:r>
        <w:rPr>
          <w:rFonts w:hint="eastAsia" w:ascii="仿宋" w:hAnsi="仿宋" w:eastAsia="仿宋"/>
          <w:color w:val="auto"/>
          <w:sz w:val="24"/>
          <w:lang w:val="en-US" w:eastAsia="zh-CN"/>
        </w:rPr>
        <w:t>绿化面积1.1984hm</w:t>
      </w:r>
      <w:r>
        <w:rPr>
          <w:rFonts w:hint="eastAsia" w:ascii="仿宋" w:hAnsi="仿宋" w:eastAsia="仿宋"/>
          <w:color w:val="auto"/>
          <w:sz w:val="24"/>
          <w:vertAlign w:val="superscript"/>
          <w:lang w:val="en-US" w:eastAsia="zh-CN"/>
        </w:rPr>
        <w:t>2</w:t>
      </w:r>
      <w:bookmarkEnd w:id="142"/>
      <w:bookmarkEnd w:id="144"/>
      <w:r>
        <w:rPr>
          <w:rFonts w:eastAsia="仿宋"/>
          <w:color w:val="auto"/>
          <w:sz w:val="24"/>
        </w:rPr>
        <w:t>。</w:t>
      </w:r>
    </w:p>
    <w:bookmarkEnd w:id="143"/>
    <w:p w14:paraId="1995B3BF">
      <w:pPr>
        <w:spacing w:line="360" w:lineRule="auto"/>
        <w:ind w:firstLine="480" w:firstLineChars="200"/>
        <w:rPr>
          <w:rFonts w:eastAsia="仿宋"/>
          <w:color w:val="auto"/>
          <w:sz w:val="24"/>
        </w:rPr>
      </w:pPr>
      <w:r>
        <w:rPr>
          <w:rFonts w:eastAsia="仿宋"/>
          <w:color w:val="auto"/>
          <w:sz w:val="24"/>
        </w:rPr>
        <w:t>（3）临时措施</w:t>
      </w:r>
    </w:p>
    <w:p w14:paraId="4A863A52">
      <w:pPr>
        <w:widowControl/>
        <w:spacing w:line="360" w:lineRule="auto"/>
        <w:ind w:firstLine="480" w:firstLineChars="200"/>
        <w:jc w:val="left"/>
        <w:rPr>
          <w:rFonts w:eastAsia="仿宋"/>
          <w:color w:val="auto"/>
          <w:sz w:val="24"/>
        </w:rPr>
      </w:pPr>
      <w:r>
        <w:rPr>
          <w:rFonts w:hint="eastAsia" w:eastAsia="仿宋"/>
          <w:color w:val="auto"/>
          <w:sz w:val="24"/>
          <w:lang w:val="en-US" w:eastAsia="zh-CN"/>
        </w:rPr>
        <w:t>1</w:t>
      </w:r>
      <w:r>
        <w:rPr>
          <w:rFonts w:eastAsia="仿宋"/>
          <w:color w:val="auto"/>
          <w:sz w:val="24"/>
        </w:rPr>
        <w:t>）</w:t>
      </w:r>
      <w:r>
        <w:rPr>
          <w:rFonts w:hint="eastAsia" w:eastAsia="仿宋"/>
          <w:color w:val="auto"/>
          <w:sz w:val="24"/>
          <w:lang w:val="en-US" w:eastAsia="zh-CN"/>
        </w:rPr>
        <w:t>临时</w:t>
      </w:r>
      <w:r>
        <w:rPr>
          <w:rFonts w:hint="eastAsia" w:eastAsia="仿宋"/>
          <w:color w:val="auto"/>
          <w:sz w:val="24"/>
        </w:rPr>
        <w:t>拦挡：</w:t>
      </w:r>
      <w:r>
        <w:rPr>
          <w:rFonts w:hint="eastAsia" w:eastAsia="仿宋"/>
          <w:color w:val="auto"/>
          <w:sz w:val="24"/>
          <w:lang w:val="en-US" w:eastAsia="zh-CN"/>
        </w:rPr>
        <w:t>在临时堆土周边布设编织袋挡墙，编织袋挡墙为矩形，</w:t>
      </w:r>
      <w:r>
        <w:rPr>
          <w:rFonts w:hint="eastAsia" w:eastAsia="仿宋"/>
          <w:color w:val="auto"/>
          <w:sz w:val="24"/>
          <w:highlight w:val="none"/>
          <w:lang w:val="en-US" w:eastAsia="zh-CN"/>
        </w:rPr>
        <w:t>高0.8m，宽0.6</w:t>
      </w:r>
      <w:r>
        <w:rPr>
          <w:rFonts w:hint="eastAsia" w:eastAsia="仿宋"/>
          <w:color w:val="auto"/>
          <w:sz w:val="24"/>
          <w:lang w:val="en-US" w:eastAsia="zh-CN"/>
        </w:rPr>
        <w:t>m，临时拦挡长度120m</w:t>
      </w:r>
      <w:r>
        <w:rPr>
          <w:rFonts w:eastAsia="仿宋"/>
          <w:color w:val="auto"/>
          <w:sz w:val="24"/>
        </w:rPr>
        <w:t>，运行期结束后进行拆除</w:t>
      </w:r>
      <w:r>
        <w:rPr>
          <w:rFonts w:hint="eastAsia" w:eastAsia="仿宋"/>
          <w:color w:val="auto"/>
          <w:sz w:val="24"/>
        </w:rPr>
        <w:t>。</w:t>
      </w:r>
    </w:p>
    <w:p w14:paraId="010EDC7B">
      <w:pPr>
        <w:widowControl/>
        <w:spacing w:line="360" w:lineRule="auto"/>
        <w:ind w:firstLine="480" w:firstLineChars="200"/>
        <w:jc w:val="left"/>
        <w:rPr>
          <w:rFonts w:eastAsia="仿宋"/>
          <w:color w:val="auto"/>
          <w:sz w:val="24"/>
        </w:rPr>
      </w:pPr>
      <w:r>
        <w:rPr>
          <w:rFonts w:hint="eastAsia" w:eastAsia="仿宋"/>
          <w:color w:val="auto"/>
          <w:sz w:val="24"/>
          <w:lang w:val="en-US" w:eastAsia="zh-CN"/>
        </w:rPr>
        <w:t>2</w:t>
      </w:r>
      <w:r>
        <w:rPr>
          <w:rFonts w:hint="eastAsia" w:eastAsia="仿宋"/>
          <w:color w:val="auto"/>
          <w:sz w:val="24"/>
        </w:rPr>
        <w:t>）</w:t>
      </w:r>
      <w:r>
        <w:rPr>
          <w:rFonts w:hint="eastAsia" w:eastAsia="仿宋"/>
          <w:color w:val="auto"/>
          <w:sz w:val="24"/>
          <w:lang w:val="en-US" w:eastAsia="zh-CN"/>
        </w:rPr>
        <w:t>临时</w:t>
      </w:r>
      <w:r>
        <w:rPr>
          <w:rFonts w:eastAsia="仿宋"/>
          <w:color w:val="auto"/>
          <w:sz w:val="24"/>
        </w:rPr>
        <w:t>苫盖：由于堆料场内临时堆积了大量</w:t>
      </w:r>
      <w:r>
        <w:rPr>
          <w:rFonts w:hint="eastAsia" w:eastAsia="仿宋"/>
          <w:color w:val="auto"/>
          <w:sz w:val="24"/>
        </w:rPr>
        <w:t>土方</w:t>
      </w:r>
      <w:r>
        <w:rPr>
          <w:rFonts w:eastAsia="仿宋"/>
          <w:color w:val="auto"/>
          <w:sz w:val="24"/>
        </w:rPr>
        <w:t>，</w:t>
      </w:r>
      <w:r>
        <w:rPr>
          <w:rFonts w:hint="eastAsia" w:eastAsia="仿宋"/>
          <w:color w:val="auto"/>
          <w:sz w:val="24"/>
        </w:rPr>
        <w:t>且地表直接裸露，</w:t>
      </w:r>
      <w:r>
        <w:rPr>
          <w:rFonts w:eastAsia="仿宋"/>
          <w:color w:val="auto"/>
          <w:sz w:val="24"/>
        </w:rPr>
        <w:t>为防止外界影响，对</w:t>
      </w:r>
      <w:r>
        <w:rPr>
          <w:rFonts w:hint="eastAsia" w:eastAsia="仿宋"/>
          <w:color w:val="auto"/>
          <w:sz w:val="24"/>
        </w:rPr>
        <w:t>绿化工程区</w:t>
      </w:r>
      <w:r>
        <w:rPr>
          <w:rFonts w:eastAsia="仿宋"/>
          <w:color w:val="auto"/>
          <w:sz w:val="24"/>
        </w:rPr>
        <w:t>采用密目网进行了苫盖，苫盖面积为</w:t>
      </w:r>
      <w:r>
        <w:rPr>
          <w:rFonts w:hint="eastAsia" w:eastAsia="仿宋"/>
          <w:color w:val="auto"/>
          <w:sz w:val="24"/>
          <w:lang w:val="en-US" w:eastAsia="zh-CN"/>
        </w:rPr>
        <w:t>1200</w:t>
      </w:r>
      <w:r>
        <w:rPr>
          <w:rFonts w:eastAsia="仿宋"/>
          <w:color w:val="auto"/>
          <w:sz w:val="24"/>
        </w:rPr>
        <w:t>m</w:t>
      </w:r>
      <w:r>
        <w:rPr>
          <w:rFonts w:eastAsia="仿宋"/>
          <w:color w:val="auto"/>
          <w:sz w:val="24"/>
          <w:vertAlign w:val="superscript"/>
        </w:rPr>
        <w:t>2</w:t>
      </w:r>
      <w:r>
        <w:rPr>
          <w:rFonts w:eastAsia="仿宋"/>
          <w:color w:val="auto"/>
          <w:sz w:val="24"/>
        </w:rPr>
        <w:t>。</w:t>
      </w:r>
    </w:p>
    <w:bookmarkEnd w:id="140"/>
    <w:p w14:paraId="78A1E64F">
      <w:pPr>
        <w:pStyle w:val="4"/>
        <w:bidi w:val="0"/>
        <w:spacing w:line="240" w:lineRule="auto"/>
        <w:rPr>
          <w:rFonts w:hint="eastAsia" w:ascii="宋体" w:hAnsi="宋体" w:eastAsia="宋体" w:cs="宋体"/>
          <w:color w:val="auto"/>
        </w:rPr>
      </w:pPr>
      <w:bookmarkStart w:id="145" w:name="_Toc12176"/>
      <w:bookmarkStart w:id="146" w:name="_Toc31866"/>
      <w:bookmarkStart w:id="147" w:name="_Toc114999740"/>
      <w:r>
        <w:rPr>
          <w:rFonts w:hint="eastAsia" w:ascii="宋体" w:hAnsi="宋体" w:eastAsia="宋体" w:cs="宋体"/>
          <w:color w:val="auto"/>
        </w:rPr>
        <w:t>4.5水土保持措施工程量</w:t>
      </w:r>
      <w:bookmarkEnd w:id="145"/>
      <w:bookmarkEnd w:id="146"/>
      <w:bookmarkEnd w:id="147"/>
    </w:p>
    <w:p w14:paraId="5A2A7A3F">
      <w:pPr>
        <w:pStyle w:val="52"/>
        <w:rPr>
          <w:color w:val="auto"/>
        </w:rPr>
      </w:pPr>
      <w:r>
        <w:rPr>
          <w:color w:val="auto"/>
        </w:rPr>
        <w:t>表4-4   水土保持措施工程量汇总表</w:t>
      </w:r>
    </w:p>
    <w:tbl>
      <w:tblPr>
        <w:tblStyle w:val="24"/>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41"/>
        <w:gridCol w:w="727"/>
        <w:gridCol w:w="1056"/>
        <w:gridCol w:w="1980"/>
        <w:gridCol w:w="723"/>
        <w:gridCol w:w="944"/>
        <w:gridCol w:w="1266"/>
        <w:gridCol w:w="728"/>
        <w:gridCol w:w="914"/>
      </w:tblGrid>
      <w:tr w14:paraId="016AFF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507"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86EA8B5">
            <w:pPr>
              <w:spacing w:line="300" w:lineRule="exact"/>
              <w:jc w:val="center"/>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防治分区</w:t>
            </w:r>
          </w:p>
        </w:tc>
        <w:tc>
          <w:tcPr>
            <w:tcW w:w="391"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86CA133">
            <w:pPr>
              <w:spacing w:line="300" w:lineRule="exact"/>
              <w:jc w:val="center"/>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措施类型</w:t>
            </w:r>
          </w:p>
        </w:tc>
        <w:tc>
          <w:tcPr>
            <w:tcW w:w="569"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60C3864">
            <w:pPr>
              <w:spacing w:line="300" w:lineRule="exact"/>
              <w:jc w:val="center"/>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措施内容</w:t>
            </w:r>
          </w:p>
        </w:tc>
        <w:tc>
          <w:tcPr>
            <w:tcW w:w="1965" w:type="pct"/>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5315DCDB">
            <w:pPr>
              <w:spacing w:line="300" w:lineRule="exact"/>
              <w:jc w:val="center"/>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措施布设</w:t>
            </w:r>
          </w:p>
        </w:tc>
        <w:tc>
          <w:tcPr>
            <w:tcW w:w="1566" w:type="pct"/>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6678C510">
            <w:pPr>
              <w:spacing w:line="300" w:lineRule="exact"/>
              <w:jc w:val="center"/>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工程量</w:t>
            </w:r>
          </w:p>
        </w:tc>
      </w:tr>
      <w:tr w14:paraId="76AF3E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507"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AFEED2D">
            <w:pPr>
              <w:jc w:val="center"/>
              <w:rPr>
                <w:rFonts w:hint="eastAsia" w:ascii="Times New Roman" w:hAnsi="Times New Roman" w:eastAsia="仿宋" w:cs="Times New Roman"/>
                <w:color w:val="auto"/>
                <w:kern w:val="2"/>
                <w:sz w:val="21"/>
                <w:szCs w:val="21"/>
                <w:lang w:val="en-US" w:eastAsia="zh-CN" w:bidi="ar-SA"/>
              </w:rPr>
            </w:pPr>
          </w:p>
        </w:tc>
        <w:tc>
          <w:tcPr>
            <w:tcW w:w="39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1047FC4">
            <w:pPr>
              <w:jc w:val="center"/>
              <w:rPr>
                <w:rFonts w:hint="eastAsia" w:ascii="Times New Roman" w:hAnsi="Times New Roman" w:eastAsia="仿宋" w:cs="Times New Roman"/>
                <w:color w:val="auto"/>
                <w:kern w:val="2"/>
                <w:sz w:val="21"/>
                <w:szCs w:val="21"/>
                <w:lang w:val="en-US" w:eastAsia="zh-CN" w:bidi="ar-SA"/>
              </w:rPr>
            </w:pPr>
          </w:p>
        </w:tc>
        <w:tc>
          <w:tcPr>
            <w:tcW w:w="56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0D0396B">
            <w:pPr>
              <w:jc w:val="center"/>
              <w:rPr>
                <w:rFonts w:hint="eastAsia" w:ascii="Times New Roman" w:hAnsi="Times New Roman" w:eastAsia="仿宋" w:cs="Times New Roman"/>
                <w:color w:val="auto"/>
                <w:kern w:val="2"/>
                <w:sz w:val="21"/>
                <w:szCs w:val="21"/>
                <w:lang w:val="en-US" w:eastAsia="zh-CN" w:bidi="ar-SA"/>
              </w:rPr>
            </w:pPr>
          </w:p>
        </w:tc>
        <w:tc>
          <w:tcPr>
            <w:tcW w:w="10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311ABF">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位置</w:t>
            </w:r>
          </w:p>
        </w:tc>
        <w:tc>
          <w:tcPr>
            <w:tcW w:w="38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F094D2">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单位</w:t>
            </w:r>
          </w:p>
        </w:tc>
        <w:tc>
          <w:tcPr>
            <w:tcW w:w="5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D469CB">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数量</w:t>
            </w:r>
          </w:p>
        </w:tc>
        <w:tc>
          <w:tcPr>
            <w:tcW w:w="6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29CF1C">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内容</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71CD5A">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单位</w:t>
            </w:r>
          </w:p>
        </w:tc>
        <w:tc>
          <w:tcPr>
            <w:tcW w:w="4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A9C916">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数量</w:t>
            </w:r>
          </w:p>
        </w:tc>
      </w:tr>
      <w:tr w14:paraId="4EC637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507" w:type="pct"/>
            <w:vMerge w:val="restart"/>
            <w:tcBorders>
              <w:top w:val="single" w:color="000000" w:sz="4" w:space="0"/>
              <w:left w:val="single" w:color="000000" w:sz="4" w:space="0"/>
              <w:right w:val="single" w:color="000000" w:sz="4" w:space="0"/>
            </w:tcBorders>
            <w:shd w:val="clear" w:color="auto" w:fill="FFFFFF"/>
            <w:vAlign w:val="center"/>
          </w:tcPr>
          <w:p w14:paraId="725D1238">
            <w:pPr>
              <w:spacing w:line="300" w:lineRule="exact"/>
              <w:jc w:val="center"/>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建（构）筑物</w:t>
            </w:r>
            <w:r>
              <w:rPr>
                <w:rFonts w:hint="eastAsia" w:eastAsia="仿宋" w:cs="Times New Roman"/>
                <w:color w:val="auto"/>
                <w:kern w:val="2"/>
                <w:sz w:val="21"/>
                <w:szCs w:val="21"/>
                <w:lang w:val="en-US" w:eastAsia="zh-CN" w:bidi="ar-SA"/>
              </w:rPr>
              <w:t>及场坪</w:t>
            </w:r>
            <w:r>
              <w:rPr>
                <w:rFonts w:hint="eastAsia" w:ascii="Times New Roman" w:hAnsi="Times New Roman" w:eastAsia="仿宋" w:cs="Times New Roman"/>
                <w:color w:val="auto"/>
                <w:kern w:val="2"/>
                <w:sz w:val="21"/>
                <w:szCs w:val="21"/>
                <w:lang w:val="en-US" w:eastAsia="zh-CN" w:bidi="ar-SA"/>
              </w:rPr>
              <w:t>区</w:t>
            </w:r>
          </w:p>
        </w:tc>
        <w:tc>
          <w:tcPr>
            <w:tcW w:w="391" w:type="pct"/>
            <w:vMerge w:val="restart"/>
            <w:tcBorders>
              <w:top w:val="single" w:color="000000" w:sz="4" w:space="0"/>
              <w:left w:val="single" w:color="000000" w:sz="4" w:space="0"/>
              <w:right w:val="single" w:color="000000" w:sz="4" w:space="0"/>
            </w:tcBorders>
            <w:shd w:val="clear" w:color="auto" w:fill="FFFFFF"/>
            <w:vAlign w:val="center"/>
          </w:tcPr>
          <w:p w14:paraId="6365F7FA">
            <w:pPr>
              <w:spacing w:line="300" w:lineRule="exact"/>
              <w:jc w:val="center"/>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工程措施</w:t>
            </w:r>
          </w:p>
        </w:tc>
        <w:tc>
          <w:tcPr>
            <w:tcW w:w="56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EF9E77">
            <w:pPr>
              <w:spacing w:line="300" w:lineRule="exact"/>
              <w:jc w:val="center"/>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表土收集</w:t>
            </w:r>
          </w:p>
        </w:tc>
        <w:tc>
          <w:tcPr>
            <w:tcW w:w="10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7846B1">
            <w:pPr>
              <w:spacing w:line="300" w:lineRule="exact"/>
              <w:jc w:val="center"/>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建（构）筑物</w:t>
            </w:r>
            <w:r>
              <w:rPr>
                <w:rFonts w:hint="eastAsia" w:eastAsia="仿宋" w:cs="Times New Roman"/>
                <w:color w:val="auto"/>
                <w:kern w:val="2"/>
                <w:sz w:val="21"/>
                <w:szCs w:val="21"/>
                <w:lang w:val="en-US" w:eastAsia="zh-CN" w:bidi="ar-SA"/>
              </w:rPr>
              <w:t>及场坪区</w:t>
            </w:r>
            <w:r>
              <w:rPr>
                <w:rFonts w:hint="eastAsia" w:ascii="Times New Roman" w:hAnsi="Times New Roman" w:eastAsia="仿宋" w:cs="Times New Roman"/>
                <w:color w:val="auto"/>
                <w:kern w:val="2"/>
                <w:sz w:val="21"/>
                <w:szCs w:val="21"/>
                <w:lang w:val="en-US" w:eastAsia="zh-CN" w:bidi="ar-SA"/>
              </w:rPr>
              <w:t>内</w:t>
            </w:r>
          </w:p>
        </w:tc>
        <w:tc>
          <w:tcPr>
            <w:tcW w:w="38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3D7C38">
            <w:pPr>
              <w:spacing w:line="300" w:lineRule="exact"/>
              <w:jc w:val="center"/>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hm</w:t>
            </w:r>
            <w:r>
              <w:rPr>
                <w:rFonts w:hint="eastAsia" w:ascii="Times New Roman" w:hAnsi="Times New Roman" w:eastAsia="仿宋" w:cs="Times New Roman"/>
                <w:color w:val="auto"/>
                <w:kern w:val="2"/>
                <w:sz w:val="21"/>
                <w:szCs w:val="21"/>
                <w:vertAlign w:val="superscript"/>
                <w:lang w:val="en-US" w:eastAsia="zh-CN" w:bidi="ar-SA"/>
              </w:rPr>
              <w:t>2</w:t>
            </w:r>
          </w:p>
        </w:tc>
        <w:tc>
          <w:tcPr>
            <w:tcW w:w="5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0B90DB">
            <w:pPr>
              <w:spacing w:line="300" w:lineRule="exact"/>
              <w:jc w:val="center"/>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1.02</w:t>
            </w:r>
            <w:r>
              <w:rPr>
                <w:rFonts w:hint="eastAsia" w:ascii="Times New Roman" w:hAnsi="Times New Roman" w:eastAsia="仿宋" w:cs="Times New Roman"/>
                <w:color w:val="auto"/>
                <w:kern w:val="2"/>
                <w:sz w:val="21"/>
                <w:szCs w:val="21"/>
                <w:lang w:val="en-US" w:eastAsia="zh-CN" w:bidi="ar-SA"/>
              </w:rPr>
              <w:t xml:space="preserve"> </w:t>
            </w:r>
          </w:p>
        </w:tc>
        <w:tc>
          <w:tcPr>
            <w:tcW w:w="6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7786B7">
            <w:pPr>
              <w:spacing w:line="300" w:lineRule="exact"/>
              <w:jc w:val="center"/>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表土收集</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E787AD">
            <w:pPr>
              <w:spacing w:line="300" w:lineRule="exact"/>
              <w:jc w:val="center"/>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m</w:t>
            </w:r>
            <w:r>
              <w:rPr>
                <w:rFonts w:hint="eastAsia" w:ascii="Times New Roman" w:hAnsi="Times New Roman" w:eastAsia="仿宋" w:cs="Times New Roman"/>
                <w:color w:val="auto"/>
                <w:kern w:val="2"/>
                <w:sz w:val="21"/>
                <w:szCs w:val="21"/>
                <w:vertAlign w:val="superscript"/>
                <w:lang w:val="en-US" w:eastAsia="zh-CN" w:bidi="ar-SA"/>
              </w:rPr>
              <w:t>3</w:t>
            </w:r>
          </w:p>
        </w:tc>
        <w:tc>
          <w:tcPr>
            <w:tcW w:w="4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A11EC8">
            <w:pPr>
              <w:spacing w:line="300" w:lineRule="exact"/>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3060</w:t>
            </w:r>
          </w:p>
        </w:tc>
      </w:tr>
      <w:tr w14:paraId="55EB0D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507" w:type="pct"/>
            <w:vMerge w:val="continue"/>
            <w:tcBorders>
              <w:left w:val="single" w:color="000000" w:sz="4" w:space="0"/>
              <w:bottom w:val="single" w:color="000000" w:sz="4" w:space="0"/>
              <w:right w:val="single" w:color="000000" w:sz="4" w:space="0"/>
            </w:tcBorders>
            <w:shd w:val="clear" w:color="auto" w:fill="FFFFFF"/>
            <w:vAlign w:val="center"/>
          </w:tcPr>
          <w:p w14:paraId="6E141951">
            <w:pPr>
              <w:spacing w:line="300" w:lineRule="exact"/>
              <w:jc w:val="center"/>
              <w:rPr>
                <w:rFonts w:hint="eastAsia" w:ascii="Times New Roman" w:hAnsi="Times New Roman" w:eastAsia="仿宋" w:cs="Times New Roman"/>
                <w:color w:val="auto"/>
                <w:kern w:val="2"/>
                <w:sz w:val="21"/>
                <w:szCs w:val="21"/>
                <w:lang w:val="en-US" w:eastAsia="zh-CN" w:bidi="ar-SA"/>
              </w:rPr>
            </w:pPr>
          </w:p>
        </w:tc>
        <w:tc>
          <w:tcPr>
            <w:tcW w:w="391" w:type="pct"/>
            <w:vMerge w:val="continue"/>
            <w:tcBorders>
              <w:left w:val="single" w:color="000000" w:sz="4" w:space="0"/>
              <w:bottom w:val="single" w:color="000000" w:sz="4" w:space="0"/>
              <w:right w:val="single" w:color="000000" w:sz="4" w:space="0"/>
            </w:tcBorders>
            <w:shd w:val="clear" w:color="auto" w:fill="FFFFFF"/>
            <w:vAlign w:val="center"/>
          </w:tcPr>
          <w:p w14:paraId="799AD6FC">
            <w:pPr>
              <w:spacing w:line="300" w:lineRule="exact"/>
              <w:jc w:val="center"/>
              <w:rPr>
                <w:rFonts w:hint="eastAsia" w:ascii="Times New Roman" w:hAnsi="Times New Roman" w:eastAsia="仿宋" w:cs="Times New Roman"/>
                <w:color w:val="auto"/>
                <w:kern w:val="2"/>
                <w:sz w:val="21"/>
                <w:szCs w:val="21"/>
                <w:lang w:val="en-US" w:eastAsia="zh-CN" w:bidi="ar-SA"/>
              </w:rPr>
            </w:pPr>
          </w:p>
        </w:tc>
        <w:tc>
          <w:tcPr>
            <w:tcW w:w="56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AC422E">
            <w:pPr>
              <w:spacing w:line="300" w:lineRule="exact"/>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临时围挡</w:t>
            </w:r>
          </w:p>
        </w:tc>
        <w:tc>
          <w:tcPr>
            <w:tcW w:w="10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CEE429">
            <w:pPr>
              <w:spacing w:line="30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建（构）筑物</w:t>
            </w:r>
            <w:r>
              <w:rPr>
                <w:rFonts w:hint="eastAsia" w:eastAsia="仿宋" w:cs="Times New Roman"/>
                <w:color w:val="auto"/>
                <w:kern w:val="2"/>
                <w:sz w:val="21"/>
                <w:szCs w:val="21"/>
                <w:lang w:val="en-US" w:eastAsia="zh-CN" w:bidi="ar-SA"/>
              </w:rPr>
              <w:t>及场坪区周边</w:t>
            </w:r>
          </w:p>
        </w:tc>
        <w:tc>
          <w:tcPr>
            <w:tcW w:w="38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6B6C34">
            <w:pPr>
              <w:spacing w:line="300" w:lineRule="exact"/>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m</w:t>
            </w:r>
          </w:p>
        </w:tc>
        <w:tc>
          <w:tcPr>
            <w:tcW w:w="5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DA60CC">
            <w:pPr>
              <w:spacing w:line="300" w:lineRule="exact"/>
              <w:jc w:val="center"/>
              <w:rPr>
                <w:rFonts w:hint="default"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1200</w:t>
            </w:r>
          </w:p>
        </w:tc>
        <w:tc>
          <w:tcPr>
            <w:tcW w:w="6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2B183F">
            <w:pPr>
              <w:spacing w:line="300" w:lineRule="exact"/>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临时围挡</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D4E520">
            <w:pPr>
              <w:spacing w:line="300" w:lineRule="exact"/>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m</w:t>
            </w:r>
          </w:p>
        </w:tc>
        <w:tc>
          <w:tcPr>
            <w:tcW w:w="4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33BCD8">
            <w:pPr>
              <w:spacing w:line="300" w:lineRule="exact"/>
              <w:jc w:val="center"/>
              <w:rPr>
                <w:rFonts w:hint="default"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1200</w:t>
            </w:r>
          </w:p>
        </w:tc>
      </w:tr>
      <w:tr w14:paraId="43D1BC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507" w:type="pct"/>
            <w:vMerge w:val="restart"/>
            <w:tcBorders>
              <w:top w:val="single" w:color="000000" w:sz="4" w:space="0"/>
              <w:left w:val="single" w:color="000000" w:sz="4" w:space="0"/>
              <w:right w:val="single" w:color="000000" w:sz="4" w:space="0"/>
            </w:tcBorders>
            <w:shd w:val="clear" w:color="auto" w:fill="FFFFFF"/>
            <w:vAlign w:val="center"/>
          </w:tcPr>
          <w:p w14:paraId="39BA0475">
            <w:pPr>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附属设施区</w:t>
            </w:r>
          </w:p>
        </w:tc>
        <w:tc>
          <w:tcPr>
            <w:tcW w:w="391" w:type="pct"/>
            <w:vMerge w:val="restart"/>
            <w:tcBorders>
              <w:top w:val="single" w:color="000000" w:sz="4" w:space="0"/>
              <w:left w:val="single" w:color="000000" w:sz="4" w:space="0"/>
              <w:right w:val="single" w:color="000000" w:sz="4" w:space="0"/>
            </w:tcBorders>
            <w:shd w:val="clear" w:color="auto" w:fill="auto"/>
            <w:vAlign w:val="center"/>
          </w:tcPr>
          <w:p w14:paraId="5F87E15F">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kern w:val="2"/>
                <w:sz w:val="21"/>
                <w:szCs w:val="21"/>
                <w:highlight w:val="none"/>
                <w:lang w:val="en-US" w:eastAsia="zh-CN" w:bidi="ar-SA"/>
              </w:rPr>
              <w:t>工程</w:t>
            </w:r>
            <w:r>
              <w:rPr>
                <w:rFonts w:hint="eastAsia" w:ascii="Times New Roman" w:hAnsi="Times New Roman" w:eastAsia="仿宋" w:cs="Times New Roman"/>
                <w:color w:val="auto"/>
                <w:kern w:val="2"/>
                <w:sz w:val="21"/>
                <w:szCs w:val="21"/>
                <w:highlight w:val="none"/>
                <w:lang w:val="en-US" w:eastAsia="zh-CN" w:bidi="ar-SA"/>
              </w:rPr>
              <w:t>措施</w:t>
            </w:r>
          </w:p>
        </w:tc>
        <w:tc>
          <w:tcPr>
            <w:tcW w:w="56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D09632">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表土收集</w:t>
            </w:r>
          </w:p>
        </w:tc>
        <w:tc>
          <w:tcPr>
            <w:tcW w:w="10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FA34A0">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附属设施</w:t>
            </w:r>
            <w:r>
              <w:rPr>
                <w:rFonts w:hint="eastAsia" w:ascii="Times New Roman" w:hAnsi="Times New Roman" w:eastAsia="仿宋" w:cs="Times New Roman"/>
                <w:color w:val="auto"/>
                <w:kern w:val="2"/>
                <w:sz w:val="21"/>
                <w:szCs w:val="21"/>
                <w:lang w:val="en-US" w:eastAsia="zh-CN" w:bidi="ar-SA"/>
              </w:rPr>
              <w:t>区</w:t>
            </w:r>
          </w:p>
        </w:tc>
        <w:tc>
          <w:tcPr>
            <w:tcW w:w="38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56EF82">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hm</w:t>
            </w:r>
            <w:r>
              <w:rPr>
                <w:rFonts w:hint="eastAsia" w:ascii="Times New Roman" w:hAnsi="Times New Roman" w:eastAsia="仿宋" w:cs="Times New Roman"/>
                <w:color w:val="auto"/>
                <w:kern w:val="2"/>
                <w:sz w:val="21"/>
                <w:szCs w:val="21"/>
                <w:vertAlign w:val="superscript"/>
                <w:lang w:val="en-US" w:eastAsia="zh-CN" w:bidi="ar-SA"/>
              </w:rPr>
              <w:t>2</w:t>
            </w:r>
          </w:p>
        </w:tc>
        <w:tc>
          <w:tcPr>
            <w:tcW w:w="5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9FD856">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0.45</w:t>
            </w:r>
          </w:p>
        </w:tc>
        <w:tc>
          <w:tcPr>
            <w:tcW w:w="6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78C736">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表土收集</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47507C">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m</w:t>
            </w:r>
            <w:r>
              <w:rPr>
                <w:rFonts w:hint="eastAsia" w:ascii="Times New Roman" w:hAnsi="Times New Roman" w:eastAsia="仿宋" w:cs="Times New Roman"/>
                <w:color w:val="auto"/>
                <w:kern w:val="2"/>
                <w:sz w:val="21"/>
                <w:szCs w:val="21"/>
                <w:vertAlign w:val="superscript"/>
                <w:lang w:val="en-US" w:eastAsia="zh-CN" w:bidi="ar-SA"/>
              </w:rPr>
              <w:t>3</w:t>
            </w:r>
          </w:p>
        </w:tc>
        <w:tc>
          <w:tcPr>
            <w:tcW w:w="4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F0E697">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1350</w:t>
            </w:r>
          </w:p>
        </w:tc>
      </w:tr>
      <w:tr w14:paraId="693D9F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507" w:type="pct"/>
            <w:vMerge w:val="continue"/>
            <w:tcBorders>
              <w:top w:val="single" w:color="000000" w:sz="4" w:space="0"/>
              <w:left w:val="single" w:color="000000" w:sz="4" w:space="0"/>
              <w:bottom w:val="nil"/>
              <w:right w:val="single" w:color="000000" w:sz="4" w:space="0"/>
            </w:tcBorders>
            <w:shd w:val="clear" w:color="auto" w:fill="FFFFFF"/>
            <w:vAlign w:val="center"/>
          </w:tcPr>
          <w:p w14:paraId="4A1114BD">
            <w:pPr>
              <w:jc w:val="center"/>
              <w:rPr>
                <w:rFonts w:hint="eastAsia" w:ascii="Times New Roman" w:hAnsi="Times New Roman" w:eastAsia="仿宋" w:cs="Times New Roman"/>
                <w:color w:val="auto"/>
                <w:kern w:val="2"/>
                <w:sz w:val="21"/>
                <w:szCs w:val="21"/>
                <w:lang w:val="en-US" w:eastAsia="zh-CN" w:bidi="ar-SA"/>
              </w:rPr>
            </w:pPr>
          </w:p>
        </w:tc>
        <w:tc>
          <w:tcPr>
            <w:tcW w:w="391" w:type="pct"/>
            <w:vMerge w:val="continue"/>
            <w:tcBorders>
              <w:left w:val="single" w:color="000000" w:sz="4" w:space="0"/>
              <w:bottom w:val="single" w:color="000000" w:sz="4" w:space="0"/>
              <w:right w:val="single" w:color="000000" w:sz="4" w:space="0"/>
            </w:tcBorders>
            <w:shd w:val="clear" w:color="auto" w:fill="auto"/>
            <w:vAlign w:val="center"/>
          </w:tcPr>
          <w:p w14:paraId="2721274C">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highlight w:val="none"/>
                <w:lang w:val="en-US" w:eastAsia="zh-CN" w:bidi="ar-SA"/>
              </w:rPr>
            </w:pPr>
          </w:p>
        </w:tc>
        <w:tc>
          <w:tcPr>
            <w:tcW w:w="56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6F612D">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kern w:val="2"/>
                <w:sz w:val="21"/>
                <w:szCs w:val="21"/>
                <w:highlight w:val="none"/>
                <w:lang w:val="en-US" w:eastAsia="zh-CN" w:bidi="ar-SA"/>
              </w:rPr>
              <w:t>排水沟</w:t>
            </w:r>
          </w:p>
        </w:tc>
        <w:tc>
          <w:tcPr>
            <w:tcW w:w="10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642B8A">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kern w:val="2"/>
                <w:sz w:val="21"/>
                <w:szCs w:val="21"/>
                <w:highlight w:val="none"/>
                <w:lang w:val="en-US" w:eastAsia="zh-CN" w:bidi="ar-SA"/>
              </w:rPr>
              <w:t>临时占地路边</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DA3EFF">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m</w:t>
            </w:r>
          </w:p>
        </w:tc>
        <w:tc>
          <w:tcPr>
            <w:tcW w:w="5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2A9315">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kern w:val="2"/>
                <w:sz w:val="21"/>
                <w:szCs w:val="21"/>
                <w:highlight w:val="none"/>
                <w:lang w:val="en-US" w:eastAsia="zh-CN" w:bidi="ar-SA"/>
              </w:rPr>
              <w:t>610</w:t>
            </w:r>
            <w:r>
              <w:rPr>
                <w:rFonts w:hint="eastAsia" w:ascii="Times New Roman" w:hAnsi="Times New Roman" w:eastAsia="仿宋" w:cs="Times New Roman"/>
                <w:color w:val="auto"/>
                <w:kern w:val="2"/>
                <w:sz w:val="21"/>
                <w:szCs w:val="21"/>
                <w:highlight w:val="none"/>
                <w:lang w:val="en-US" w:eastAsia="zh-CN" w:bidi="ar-SA"/>
              </w:rPr>
              <w:t xml:space="preserve"> </w:t>
            </w:r>
          </w:p>
        </w:tc>
        <w:tc>
          <w:tcPr>
            <w:tcW w:w="6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93BB1D">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kern w:val="2"/>
                <w:sz w:val="21"/>
                <w:szCs w:val="21"/>
                <w:highlight w:val="none"/>
                <w:lang w:val="en-US" w:eastAsia="zh-CN" w:bidi="ar-SA"/>
              </w:rPr>
              <w:t>排水沟</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128563">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m</w:t>
            </w:r>
          </w:p>
        </w:tc>
        <w:tc>
          <w:tcPr>
            <w:tcW w:w="4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023830">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eastAsia="仿宋" w:cs="Times New Roman"/>
                <w:color w:val="auto"/>
                <w:kern w:val="2"/>
                <w:sz w:val="21"/>
                <w:szCs w:val="21"/>
                <w:highlight w:val="none"/>
                <w:lang w:val="en-US" w:eastAsia="zh-CN" w:bidi="ar-SA"/>
              </w:rPr>
              <w:t>610</w:t>
            </w:r>
          </w:p>
        </w:tc>
      </w:tr>
      <w:tr w14:paraId="6D0610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50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423A6D">
            <w:pPr>
              <w:spacing w:line="300" w:lineRule="exact"/>
              <w:jc w:val="center"/>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绿化区</w:t>
            </w:r>
          </w:p>
        </w:tc>
        <w:tc>
          <w:tcPr>
            <w:tcW w:w="39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87549E">
            <w:pPr>
              <w:spacing w:line="300" w:lineRule="exact"/>
              <w:jc w:val="center"/>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工程措施</w:t>
            </w:r>
          </w:p>
        </w:tc>
        <w:tc>
          <w:tcPr>
            <w:tcW w:w="56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71000B">
            <w:pPr>
              <w:spacing w:line="300" w:lineRule="exact"/>
              <w:jc w:val="center"/>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覆土整地</w:t>
            </w:r>
          </w:p>
        </w:tc>
        <w:tc>
          <w:tcPr>
            <w:tcW w:w="10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392D98">
            <w:pPr>
              <w:spacing w:line="300" w:lineRule="exact"/>
              <w:jc w:val="center"/>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绿化区</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DE02FC">
            <w:pPr>
              <w:spacing w:line="300" w:lineRule="exact"/>
              <w:jc w:val="center"/>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hm</w:t>
            </w:r>
            <w:r>
              <w:rPr>
                <w:rFonts w:hint="eastAsia" w:ascii="Times New Roman" w:hAnsi="Times New Roman" w:eastAsia="仿宋" w:cs="Times New Roman"/>
                <w:color w:val="auto"/>
                <w:kern w:val="2"/>
                <w:sz w:val="21"/>
                <w:szCs w:val="21"/>
                <w:vertAlign w:val="superscript"/>
                <w:lang w:val="en-US" w:eastAsia="zh-CN" w:bidi="ar-SA"/>
              </w:rPr>
              <w:t>2</w:t>
            </w:r>
          </w:p>
        </w:tc>
        <w:tc>
          <w:tcPr>
            <w:tcW w:w="5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AE0090">
            <w:pPr>
              <w:spacing w:line="300" w:lineRule="exact"/>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1.1984</w:t>
            </w:r>
          </w:p>
        </w:tc>
        <w:tc>
          <w:tcPr>
            <w:tcW w:w="6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D79791">
            <w:pPr>
              <w:spacing w:line="300" w:lineRule="exact"/>
              <w:jc w:val="center"/>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覆土整地</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D4C9AB">
            <w:pPr>
              <w:spacing w:line="300" w:lineRule="exact"/>
              <w:jc w:val="center"/>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万</w:t>
            </w:r>
            <w:r>
              <w:rPr>
                <w:rFonts w:hint="eastAsia" w:ascii="Times New Roman" w:hAnsi="Times New Roman" w:eastAsia="仿宋" w:cs="Times New Roman"/>
                <w:color w:val="auto"/>
                <w:kern w:val="2"/>
                <w:sz w:val="21"/>
                <w:szCs w:val="21"/>
                <w:lang w:val="en-US" w:eastAsia="zh-CN" w:bidi="ar-SA"/>
              </w:rPr>
              <w:t>m</w:t>
            </w:r>
            <w:r>
              <w:rPr>
                <w:rFonts w:hint="eastAsia" w:eastAsia="仿宋" w:cs="Times New Roman"/>
                <w:color w:val="auto"/>
                <w:kern w:val="2"/>
                <w:sz w:val="21"/>
                <w:szCs w:val="21"/>
                <w:vertAlign w:val="superscript"/>
                <w:lang w:val="en-US" w:eastAsia="zh-CN" w:bidi="ar-SA"/>
              </w:rPr>
              <w:t>3</w:t>
            </w:r>
          </w:p>
        </w:tc>
        <w:tc>
          <w:tcPr>
            <w:tcW w:w="4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5E7962">
            <w:pPr>
              <w:spacing w:line="300" w:lineRule="exact"/>
              <w:jc w:val="center"/>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1800</w:t>
            </w:r>
            <w:r>
              <w:rPr>
                <w:rFonts w:hint="eastAsia" w:ascii="Times New Roman" w:hAnsi="Times New Roman" w:eastAsia="仿宋" w:cs="Times New Roman"/>
                <w:color w:val="auto"/>
                <w:kern w:val="2"/>
                <w:sz w:val="21"/>
                <w:szCs w:val="21"/>
                <w:lang w:val="en-US" w:eastAsia="zh-CN" w:bidi="ar-SA"/>
              </w:rPr>
              <w:t xml:space="preserve"> </w:t>
            </w:r>
          </w:p>
        </w:tc>
      </w:tr>
      <w:tr w14:paraId="15A1D4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5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DEA42B">
            <w:pPr>
              <w:jc w:val="center"/>
              <w:rPr>
                <w:rFonts w:hint="eastAsia" w:ascii="Times New Roman" w:hAnsi="Times New Roman" w:eastAsia="仿宋" w:cs="Times New Roman"/>
                <w:color w:val="auto"/>
                <w:kern w:val="2"/>
                <w:sz w:val="21"/>
                <w:szCs w:val="21"/>
                <w:lang w:val="en-US" w:eastAsia="zh-CN" w:bidi="ar-SA"/>
              </w:rPr>
            </w:pPr>
          </w:p>
        </w:tc>
        <w:tc>
          <w:tcPr>
            <w:tcW w:w="3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C1D1B0">
            <w:pPr>
              <w:jc w:val="center"/>
              <w:rPr>
                <w:rFonts w:hint="eastAsia" w:ascii="Times New Roman" w:hAnsi="Times New Roman" w:eastAsia="仿宋" w:cs="Times New Roman"/>
                <w:color w:val="auto"/>
                <w:kern w:val="2"/>
                <w:sz w:val="21"/>
                <w:szCs w:val="21"/>
                <w:lang w:val="en-US" w:eastAsia="zh-CN" w:bidi="ar-SA"/>
              </w:rPr>
            </w:pPr>
          </w:p>
        </w:tc>
        <w:tc>
          <w:tcPr>
            <w:tcW w:w="5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9CDB60">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表土收集</w:t>
            </w:r>
          </w:p>
        </w:tc>
        <w:tc>
          <w:tcPr>
            <w:tcW w:w="106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9FF4D3">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绿化区</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F2B302">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hm</w:t>
            </w:r>
            <w:r>
              <w:rPr>
                <w:rFonts w:hint="eastAsia" w:ascii="Times New Roman" w:hAnsi="Times New Roman" w:eastAsia="仿宋" w:cs="Times New Roman"/>
                <w:color w:val="auto"/>
                <w:kern w:val="2"/>
                <w:sz w:val="21"/>
                <w:szCs w:val="21"/>
                <w:vertAlign w:val="superscript"/>
                <w:lang w:val="en-US" w:eastAsia="zh-CN" w:bidi="ar-SA"/>
              </w:rPr>
              <w:t>2</w:t>
            </w:r>
          </w:p>
        </w:tc>
        <w:tc>
          <w:tcPr>
            <w:tcW w:w="5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40985F">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1.1984</w:t>
            </w:r>
            <w:r>
              <w:rPr>
                <w:rFonts w:hint="eastAsia" w:ascii="Times New Roman" w:hAnsi="Times New Roman" w:eastAsia="仿宋" w:cs="Times New Roman"/>
                <w:color w:val="auto"/>
                <w:kern w:val="2"/>
                <w:sz w:val="21"/>
                <w:szCs w:val="21"/>
                <w:lang w:val="en-US" w:eastAsia="zh-CN" w:bidi="ar-SA"/>
              </w:rPr>
              <w:t xml:space="preserve"> </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354452">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表土收集</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FB95BD">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m</w:t>
            </w:r>
            <w:r>
              <w:rPr>
                <w:rFonts w:hint="eastAsia" w:ascii="Times New Roman" w:hAnsi="Times New Roman" w:eastAsia="仿宋" w:cs="Times New Roman"/>
                <w:color w:val="auto"/>
                <w:kern w:val="2"/>
                <w:sz w:val="21"/>
                <w:szCs w:val="21"/>
                <w:vertAlign w:val="superscript"/>
                <w:lang w:val="en-US" w:eastAsia="zh-CN" w:bidi="ar-SA"/>
              </w:rPr>
              <w:t>3</w:t>
            </w:r>
          </w:p>
        </w:tc>
        <w:tc>
          <w:tcPr>
            <w:tcW w:w="4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AF17F7">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1800</w:t>
            </w:r>
          </w:p>
        </w:tc>
      </w:tr>
      <w:tr w14:paraId="207B89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5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D9A2C9">
            <w:pPr>
              <w:jc w:val="center"/>
              <w:rPr>
                <w:rFonts w:hint="eastAsia" w:ascii="Times New Roman" w:hAnsi="Times New Roman" w:eastAsia="仿宋" w:cs="Times New Roman"/>
                <w:color w:val="auto"/>
                <w:kern w:val="2"/>
                <w:sz w:val="21"/>
                <w:szCs w:val="21"/>
                <w:lang w:val="en-US" w:eastAsia="zh-CN" w:bidi="ar-SA"/>
              </w:rPr>
            </w:pPr>
          </w:p>
        </w:tc>
        <w:tc>
          <w:tcPr>
            <w:tcW w:w="3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9C4533">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植物措施</w:t>
            </w:r>
          </w:p>
        </w:tc>
        <w:tc>
          <w:tcPr>
            <w:tcW w:w="5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ACEE54">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绿化</w:t>
            </w:r>
          </w:p>
        </w:tc>
        <w:tc>
          <w:tcPr>
            <w:tcW w:w="10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61402C">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绿化区</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C792E3">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hm</w:t>
            </w:r>
            <w:r>
              <w:rPr>
                <w:rFonts w:hint="eastAsia" w:ascii="Times New Roman" w:hAnsi="Times New Roman" w:eastAsia="仿宋" w:cs="Times New Roman"/>
                <w:color w:val="auto"/>
                <w:kern w:val="2"/>
                <w:sz w:val="21"/>
                <w:szCs w:val="21"/>
                <w:vertAlign w:val="superscript"/>
                <w:lang w:val="en-US" w:eastAsia="zh-CN" w:bidi="ar-SA"/>
              </w:rPr>
              <w:t>2</w:t>
            </w:r>
          </w:p>
        </w:tc>
        <w:tc>
          <w:tcPr>
            <w:tcW w:w="5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22FD1B">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1.1984</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33BC36">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播撒草籽</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823F83">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hm</w:t>
            </w:r>
            <w:r>
              <w:rPr>
                <w:rFonts w:hint="eastAsia" w:ascii="Times New Roman" w:hAnsi="Times New Roman" w:eastAsia="仿宋" w:cs="Times New Roman"/>
                <w:color w:val="auto"/>
                <w:kern w:val="2"/>
                <w:sz w:val="21"/>
                <w:szCs w:val="21"/>
                <w:vertAlign w:val="superscript"/>
                <w:lang w:val="en-US" w:eastAsia="zh-CN" w:bidi="ar-SA"/>
              </w:rPr>
              <w:t>2</w:t>
            </w:r>
          </w:p>
        </w:tc>
        <w:tc>
          <w:tcPr>
            <w:tcW w:w="4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13E44F">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1.1984</w:t>
            </w:r>
            <w:r>
              <w:rPr>
                <w:rFonts w:hint="eastAsia" w:ascii="Times New Roman" w:hAnsi="Times New Roman" w:eastAsia="仿宋" w:cs="Times New Roman"/>
                <w:color w:val="auto"/>
                <w:kern w:val="2"/>
                <w:sz w:val="21"/>
                <w:szCs w:val="21"/>
                <w:lang w:val="en-US" w:eastAsia="zh-CN" w:bidi="ar-SA"/>
              </w:rPr>
              <w:t xml:space="preserve"> </w:t>
            </w:r>
          </w:p>
        </w:tc>
      </w:tr>
      <w:tr w14:paraId="54B2D0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5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8B0F9F">
            <w:pPr>
              <w:jc w:val="center"/>
              <w:rPr>
                <w:rFonts w:hint="eastAsia" w:ascii="Times New Roman" w:hAnsi="Times New Roman" w:eastAsia="仿宋" w:cs="Times New Roman"/>
                <w:color w:val="auto"/>
                <w:kern w:val="2"/>
                <w:sz w:val="21"/>
                <w:szCs w:val="21"/>
                <w:lang w:val="en-US" w:eastAsia="zh-CN" w:bidi="ar-SA"/>
              </w:rPr>
            </w:pPr>
          </w:p>
        </w:tc>
        <w:tc>
          <w:tcPr>
            <w:tcW w:w="39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68F09C">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临时措施</w:t>
            </w:r>
          </w:p>
        </w:tc>
        <w:tc>
          <w:tcPr>
            <w:tcW w:w="5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6570A0">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临时苫盖</w:t>
            </w:r>
          </w:p>
        </w:tc>
        <w:tc>
          <w:tcPr>
            <w:tcW w:w="10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4F2027">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临时堆土、堆料</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A79119">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m</w:t>
            </w:r>
            <w:r>
              <w:rPr>
                <w:rFonts w:hint="eastAsia" w:ascii="Times New Roman" w:hAnsi="Times New Roman" w:eastAsia="仿宋" w:cs="Times New Roman"/>
                <w:color w:val="auto"/>
                <w:kern w:val="2"/>
                <w:sz w:val="21"/>
                <w:szCs w:val="21"/>
                <w:vertAlign w:val="superscript"/>
                <w:lang w:val="en-US" w:eastAsia="zh-CN" w:bidi="ar-SA"/>
              </w:rPr>
              <w:t>2</w:t>
            </w:r>
          </w:p>
        </w:tc>
        <w:tc>
          <w:tcPr>
            <w:tcW w:w="5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DC9239">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1200</w:t>
            </w:r>
          </w:p>
        </w:tc>
        <w:tc>
          <w:tcPr>
            <w:tcW w:w="6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1698BB">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密目网遮盖</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9A4D5A">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m</w:t>
            </w:r>
            <w:r>
              <w:rPr>
                <w:rFonts w:hint="eastAsia" w:ascii="Times New Roman" w:hAnsi="Times New Roman" w:eastAsia="仿宋" w:cs="Times New Roman"/>
                <w:color w:val="auto"/>
                <w:kern w:val="2"/>
                <w:sz w:val="21"/>
                <w:szCs w:val="21"/>
                <w:vertAlign w:val="superscript"/>
                <w:lang w:val="en-US" w:eastAsia="zh-CN" w:bidi="ar-SA"/>
              </w:rPr>
              <w:t>2</w:t>
            </w:r>
          </w:p>
        </w:tc>
        <w:tc>
          <w:tcPr>
            <w:tcW w:w="4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A00F5D">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1200</w:t>
            </w:r>
            <w:r>
              <w:rPr>
                <w:rFonts w:hint="eastAsia" w:ascii="Times New Roman" w:hAnsi="Times New Roman" w:eastAsia="仿宋" w:cs="Times New Roman"/>
                <w:color w:val="auto"/>
                <w:kern w:val="2"/>
                <w:sz w:val="21"/>
                <w:szCs w:val="21"/>
                <w:lang w:val="en-US" w:eastAsia="zh-CN" w:bidi="ar-SA"/>
              </w:rPr>
              <w:t xml:space="preserve"> </w:t>
            </w:r>
          </w:p>
        </w:tc>
      </w:tr>
      <w:tr w14:paraId="1DBD84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5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4B297D">
            <w:pPr>
              <w:jc w:val="center"/>
              <w:rPr>
                <w:rFonts w:hint="eastAsia" w:ascii="Times New Roman" w:hAnsi="Times New Roman" w:eastAsia="仿宋" w:cs="Times New Roman"/>
                <w:color w:val="auto"/>
                <w:kern w:val="2"/>
                <w:sz w:val="21"/>
                <w:szCs w:val="21"/>
                <w:lang w:val="en-US" w:eastAsia="zh-CN" w:bidi="ar-SA"/>
              </w:rPr>
            </w:pPr>
          </w:p>
        </w:tc>
        <w:tc>
          <w:tcPr>
            <w:tcW w:w="3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8B1197">
            <w:pPr>
              <w:jc w:val="center"/>
              <w:rPr>
                <w:rFonts w:hint="eastAsia" w:ascii="Times New Roman" w:hAnsi="Times New Roman" w:eastAsia="仿宋" w:cs="Times New Roman"/>
                <w:color w:val="auto"/>
                <w:kern w:val="2"/>
                <w:sz w:val="21"/>
                <w:szCs w:val="21"/>
                <w:lang w:val="en-US" w:eastAsia="zh-CN" w:bidi="ar-SA"/>
              </w:rPr>
            </w:pPr>
          </w:p>
        </w:tc>
        <w:tc>
          <w:tcPr>
            <w:tcW w:w="5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34270">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临时拦挡</w:t>
            </w:r>
          </w:p>
        </w:tc>
        <w:tc>
          <w:tcPr>
            <w:tcW w:w="10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53BAD8">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临时堆土堆料周围</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173982">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m</w:t>
            </w:r>
          </w:p>
        </w:tc>
        <w:tc>
          <w:tcPr>
            <w:tcW w:w="5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CA7395">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120</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AE5BE">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编织袋挡墙</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BB4B08">
            <w:pPr>
              <w:keepNext w:val="0"/>
              <w:keepLines w:val="0"/>
              <w:widowControl/>
              <w:suppressLineNumbers w:val="0"/>
              <w:jc w:val="center"/>
              <w:textAlignment w:val="center"/>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m</w:t>
            </w:r>
            <w:r>
              <w:rPr>
                <w:rFonts w:hint="eastAsia" w:ascii="Times New Roman" w:hAnsi="Times New Roman" w:eastAsia="仿宋" w:cs="Times New Roman"/>
                <w:color w:val="auto"/>
                <w:kern w:val="2"/>
                <w:sz w:val="21"/>
                <w:szCs w:val="21"/>
                <w:vertAlign w:val="superscript"/>
                <w:lang w:val="en-US" w:eastAsia="zh-CN" w:bidi="ar-SA"/>
              </w:rPr>
              <w:t>3</w:t>
            </w: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7211A">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kern w:val="2"/>
                <w:sz w:val="21"/>
                <w:szCs w:val="21"/>
                <w:lang w:val="en-US" w:eastAsia="zh-CN" w:bidi="ar-SA"/>
              </w:rPr>
              <w:t>57.6</w:t>
            </w:r>
          </w:p>
        </w:tc>
      </w:tr>
    </w:tbl>
    <w:p w14:paraId="36B0105F"/>
    <w:p w14:paraId="5ADAC619">
      <w:pPr>
        <w:pStyle w:val="4"/>
        <w:bidi w:val="0"/>
        <w:spacing w:line="240" w:lineRule="auto"/>
        <w:rPr>
          <w:rFonts w:hint="eastAsia" w:ascii="宋体" w:hAnsi="宋体" w:eastAsia="宋体" w:cs="宋体"/>
        </w:rPr>
      </w:pPr>
      <w:bookmarkStart w:id="148" w:name="_Toc3024"/>
      <w:bookmarkStart w:id="149" w:name="_Toc114999741"/>
      <w:bookmarkStart w:id="150" w:name="_Toc22910"/>
      <w:r>
        <w:rPr>
          <w:rFonts w:hint="eastAsia" w:ascii="宋体" w:hAnsi="宋体" w:eastAsia="宋体" w:cs="宋体"/>
        </w:rPr>
        <w:t>4.6水土保持工程典型设计</w:t>
      </w:r>
      <w:bookmarkEnd w:id="148"/>
      <w:bookmarkEnd w:id="149"/>
      <w:bookmarkEnd w:id="150"/>
    </w:p>
    <w:p w14:paraId="49B91B44">
      <w:pPr>
        <w:spacing w:line="360" w:lineRule="auto"/>
        <w:ind w:firstLine="480" w:firstLineChars="200"/>
        <w:rPr>
          <w:rFonts w:hint="eastAsia" w:eastAsia="仿宋"/>
          <w:kern w:val="0"/>
          <w:sz w:val="24"/>
          <w:highlight w:val="none"/>
          <w:lang w:val="en-US" w:eastAsia="zh-CN"/>
        </w:rPr>
      </w:pPr>
      <w:bookmarkStart w:id="151" w:name="_Toc8476"/>
      <w:r>
        <w:rPr>
          <w:rFonts w:hint="eastAsia" w:eastAsia="仿宋"/>
          <w:kern w:val="0"/>
          <w:sz w:val="24"/>
          <w:highlight w:val="none"/>
          <w:lang w:val="en-US" w:eastAsia="zh-CN"/>
        </w:rPr>
        <w:t>1、水土保持工程措施设计</w:t>
      </w:r>
      <w:bookmarkEnd w:id="151"/>
    </w:p>
    <w:p w14:paraId="1D5BCB92">
      <w:pPr>
        <w:spacing w:line="360" w:lineRule="auto"/>
        <w:ind w:firstLine="480" w:firstLineChars="200"/>
        <w:rPr>
          <w:rFonts w:eastAsia="仿宋"/>
          <w:kern w:val="0"/>
          <w:sz w:val="24"/>
          <w:highlight w:val="none"/>
        </w:rPr>
      </w:pPr>
      <w:r>
        <w:rPr>
          <w:rFonts w:hint="eastAsia" w:eastAsia="仿宋"/>
          <w:kern w:val="0"/>
          <w:sz w:val="24"/>
          <w:highlight w:val="none"/>
          <w:lang w:val="en-US" w:eastAsia="zh-CN"/>
        </w:rPr>
        <w:t>表土剥离及表土回铺</w:t>
      </w:r>
      <w:r>
        <w:rPr>
          <w:rFonts w:eastAsia="仿宋"/>
          <w:kern w:val="0"/>
          <w:sz w:val="24"/>
          <w:highlight w:val="none"/>
        </w:rPr>
        <w:t>：</w:t>
      </w:r>
    </w:p>
    <w:p w14:paraId="1166FE42">
      <w:pPr>
        <w:spacing w:line="360" w:lineRule="auto"/>
        <w:ind w:firstLine="480" w:firstLineChars="200"/>
        <w:rPr>
          <w:rFonts w:hint="eastAsia" w:eastAsia="仿宋"/>
          <w:kern w:val="0"/>
          <w:sz w:val="24"/>
          <w:highlight w:val="none"/>
        </w:rPr>
      </w:pPr>
      <w:r>
        <w:rPr>
          <w:rFonts w:hint="eastAsia" w:eastAsia="仿宋"/>
          <w:kern w:val="0"/>
          <w:sz w:val="24"/>
          <w:highlight w:val="none"/>
          <w:lang w:val="en-US" w:eastAsia="zh-CN"/>
        </w:rPr>
        <w:t>施工前</w:t>
      </w:r>
      <w:r>
        <w:rPr>
          <w:rFonts w:eastAsia="仿宋"/>
          <w:kern w:val="0"/>
          <w:sz w:val="24"/>
          <w:highlight w:val="none"/>
        </w:rPr>
        <w:t>对</w:t>
      </w:r>
      <w:r>
        <w:rPr>
          <w:rFonts w:hint="eastAsia" w:eastAsia="仿宋"/>
          <w:kern w:val="0"/>
          <w:sz w:val="24"/>
          <w:highlight w:val="none"/>
          <w:lang w:val="en-US" w:eastAsia="zh-CN"/>
        </w:rPr>
        <w:t>表土进行剥离，剥离厚度为大于0.3m，堆放到绿化区作为后期绿化覆土土料，覆土厚度为0.3m及以上</w:t>
      </w:r>
      <w:r>
        <w:rPr>
          <w:rFonts w:hint="eastAsia" w:eastAsia="仿宋"/>
          <w:kern w:val="0"/>
          <w:sz w:val="24"/>
          <w:highlight w:val="none"/>
        </w:rPr>
        <w:t>。</w:t>
      </w:r>
    </w:p>
    <w:p w14:paraId="091429BA">
      <w:pPr>
        <w:spacing w:line="360" w:lineRule="auto"/>
        <w:ind w:firstLine="480" w:firstLineChars="200"/>
        <w:rPr>
          <w:rFonts w:hint="eastAsia" w:eastAsia="仿宋"/>
          <w:color w:val="000000" w:themeColor="text1"/>
          <w:sz w:val="24"/>
          <w:highlight w:val="none"/>
          <w:lang w:val="en-US" w:eastAsia="zh-CN"/>
          <w14:textFill>
            <w14:solidFill>
              <w14:schemeClr w14:val="tx1"/>
            </w14:solidFill>
          </w14:textFill>
        </w:rPr>
      </w:pPr>
      <w:r>
        <w:rPr>
          <w:rFonts w:hint="eastAsia" w:eastAsia="仿宋"/>
          <w:color w:val="000000" w:themeColor="text1"/>
          <w:kern w:val="0"/>
          <w:sz w:val="24"/>
          <w:highlight w:val="none"/>
          <w:lang w:val="en-US" w:eastAsia="zh-CN"/>
          <w14:textFill>
            <w14:solidFill>
              <w14:schemeClr w14:val="tx1"/>
            </w14:solidFill>
          </w14:textFill>
        </w:rPr>
        <w:t>排水沟：</w:t>
      </w:r>
      <w:r>
        <w:rPr>
          <w:rFonts w:hint="eastAsia" w:eastAsia="仿宋"/>
          <w:color w:val="000000" w:themeColor="text1"/>
          <w:sz w:val="24"/>
          <w:highlight w:val="none"/>
          <w:lang w:val="en-US" w:eastAsia="zh-CN"/>
          <w14:textFill>
            <w14:solidFill>
              <w14:schemeClr w14:val="tx1"/>
            </w14:solidFill>
          </w14:textFill>
        </w:rPr>
        <w:t>在道路一侧设计修建排水沟工程，排水沟长500m，将地表径流集中排出项目区外已有排水沟，</w:t>
      </w:r>
      <w:r>
        <w:rPr>
          <w:rFonts w:hint="eastAsia" w:eastAsia="仿宋"/>
          <w:color w:val="000000" w:themeColor="text1"/>
          <w:sz w:val="24"/>
          <w:lang w:val="en-US" w:eastAsia="zh-CN"/>
          <w14:textFill>
            <w14:solidFill>
              <w14:schemeClr w14:val="tx1"/>
            </w14:solidFill>
          </w14:textFill>
        </w:rPr>
        <w:t>排水沟规格尺寸为梯形断面，深0.8m，底宽0.8m边坡比1:1</w:t>
      </w:r>
      <w:r>
        <w:rPr>
          <w:rFonts w:hint="eastAsia" w:eastAsia="仿宋"/>
          <w:color w:val="000000" w:themeColor="text1"/>
          <w:sz w:val="24"/>
          <w:highlight w:val="none"/>
          <w:lang w:val="en-US" w:eastAsia="zh-CN"/>
          <w14:textFill>
            <w14:solidFill>
              <w14:schemeClr w14:val="tx1"/>
            </w14:solidFill>
          </w14:textFill>
        </w:rPr>
        <w:t>。</w:t>
      </w:r>
    </w:p>
    <w:p w14:paraId="66B0E13B">
      <w:pPr>
        <w:numPr>
          <w:ilvl w:val="0"/>
          <w:numId w:val="3"/>
        </w:numPr>
        <w:spacing w:line="360" w:lineRule="auto"/>
        <w:ind w:firstLine="480" w:firstLineChars="200"/>
        <w:rPr>
          <w:rFonts w:hint="eastAsia" w:eastAsia="仿宋"/>
          <w:color w:val="000000" w:themeColor="text1"/>
          <w:kern w:val="0"/>
          <w:sz w:val="24"/>
          <w:lang w:val="en-US" w:eastAsia="zh-CN"/>
          <w14:textFill>
            <w14:solidFill>
              <w14:schemeClr w14:val="tx1"/>
            </w14:solidFill>
          </w14:textFill>
        </w:rPr>
      </w:pPr>
      <w:bookmarkStart w:id="152" w:name="_Toc23674"/>
      <w:r>
        <w:rPr>
          <w:rFonts w:hint="eastAsia" w:eastAsia="仿宋"/>
          <w:color w:val="000000" w:themeColor="text1"/>
          <w:kern w:val="0"/>
          <w:sz w:val="24"/>
          <w:lang w:val="en-US" w:eastAsia="zh-CN"/>
          <w14:textFill>
            <w14:solidFill>
              <w14:schemeClr w14:val="tx1"/>
            </w14:solidFill>
          </w14:textFill>
        </w:rPr>
        <w:t>绿化设计</w:t>
      </w:r>
    </w:p>
    <w:p w14:paraId="6AB020CB">
      <w:pPr>
        <w:numPr>
          <w:ilvl w:val="0"/>
          <w:numId w:val="0"/>
        </w:numPr>
        <w:spacing w:line="360" w:lineRule="auto"/>
        <w:rPr>
          <w:rFonts w:hint="default" w:eastAsia="仿宋"/>
          <w:color w:val="000000" w:themeColor="text1"/>
          <w:kern w:val="0"/>
          <w:sz w:val="24"/>
          <w:lang w:val="en-US" w:eastAsia="zh-CN"/>
          <w14:textFill>
            <w14:solidFill>
              <w14:schemeClr w14:val="tx1"/>
            </w14:solidFill>
          </w14:textFill>
        </w:rPr>
      </w:pPr>
      <w:r>
        <w:rPr>
          <w:rFonts w:hint="eastAsia" w:eastAsia="仿宋"/>
          <w:color w:val="000000" w:themeColor="text1"/>
          <w:kern w:val="0"/>
          <w:sz w:val="24"/>
          <w:lang w:val="en-US" w:eastAsia="zh-CN"/>
          <w14:textFill>
            <w14:solidFill>
              <w14:schemeClr w14:val="tx1"/>
            </w14:solidFill>
          </w14:textFill>
        </w:rPr>
        <w:t xml:space="preserve">    绿化区采用播撒草籽的方式进行绿化，绿化面积1.1984hm</w:t>
      </w:r>
      <w:r>
        <w:rPr>
          <w:rFonts w:hint="eastAsia" w:eastAsia="仿宋"/>
          <w:color w:val="000000" w:themeColor="text1"/>
          <w:kern w:val="0"/>
          <w:sz w:val="24"/>
          <w:vertAlign w:val="superscript"/>
          <w:lang w:val="en-US" w:eastAsia="zh-CN"/>
          <w14:textFill>
            <w14:solidFill>
              <w14:schemeClr w14:val="tx1"/>
            </w14:solidFill>
          </w14:textFill>
        </w:rPr>
        <w:t>2</w:t>
      </w:r>
      <w:r>
        <w:rPr>
          <w:rFonts w:hint="eastAsia" w:eastAsia="仿宋"/>
          <w:color w:val="000000" w:themeColor="text1"/>
          <w:kern w:val="0"/>
          <w:sz w:val="24"/>
          <w:lang w:val="en-US" w:eastAsia="zh-CN"/>
          <w14:textFill>
            <w14:solidFill>
              <w14:schemeClr w14:val="tx1"/>
            </w14:solidFill>
          </w14:textFill>
        </w:rPr>
        <w:t>，</w:t>
      </w:r>
      <w:r>
        <w:rPr>
          <w:rFonts w:hint="eastAsia" w:eastAsia="仿宋"/>
          <w:color w:val="000000" w:themeColor="text1"/>
          <w:sz w:val="24"/>
          <w:highlight w:val="none"/>
          <w:lang w:val="en-US" w:eastAsia="zh-CN"/>
          <w14:textFill>
            <w14:solidFill>
              <w14:schemeClr w14:val="tx1"/>
            </w14:solidFill>
          </w14:textFill>
        </w:rPr>
        <w:t>草籽</w:t>
      </w:r>
      <w:r>
        <w:rPr>
          <w:rFonts w:hint="eastAsia" w:eastAsia="仿宋"/>
          <w:color w:val="000000" w:themeColor="text1"/>
          <w:sz w:val="24"/>
          <w:lang w:val="en-US" w:eastAsia="zh-CN"/>
          <w14:textFill>
            <w14:solidFill>
              <w14:schemeClr w14:val="tx1"/>
            </w14:solidFill>
          </w14:textFill>
        </w:rPr>
        <w:t>主要为披肩草、紫花苜蓿、老芒麦等适生草籽，按60kg/hm</w:t>
      </w:r>
      <w:r>
        <w:rPr>
          <w:rFonts w:hint="eastAsia" w:eastAsia="仿宋"/>
          <w:color w:val="000000" w:themeColor="text1"/>
          <w:sz w:val="24"/>
          <w:vertAlign w:val="superscript"/>
          <w:lang w:val="en-US" w:eastAsia="zh-CN"/>
          <w14:textFill>
            <w14:solidFill>
              <w14:schemeClr w14:val="tx1"/>
            </w14:solidFill>
          </w14:textFill>
        </w:rPr>
        <w:t>2</w:t>
      </w:r>
      <w:r>
        <w:rPr>
          <w:rFonts w:hint="eastAsia" w:eastAsia="仿宋"/>
          <w:color w:val="000000" w:themeColor="text1"/>
          <w:sz w:val="24"/>
          <w:lang w:val="en-US" w:eastAsia="zh-CN"/>
          <w14:textFill>
            <w14:solidFill>
              <w14:schemeClr w14:val="tx1"/>
            </w14:solidFill>
          </w14:textFill>
        </w:rPr>
        <w:t>播撒草籽进行绿化。采用人工条播方式播种，用工具耙出垄沟深浅适当，人工撒入草籽后覆土并踩实，喷水以利于出苗。播撒草籽应在春季进行。</w:t>
      </w:r>
    </w:p>
    <w:p w14:paraId="1EDFD488">
      <w:pPr>
        <w:spacing w:line="360" w:lineRule="auto"/>
        <w:ind w:firstLine="480" w:firstLineChars="200"/>
        <w:rPr>
          <w:rFonts w:hint="eastAsia" w:eastAsia="仿宋"/>
          <w:kern w:val="0"/>
          <w:sz w:val="24"/>
          <w:lang w:val="en-US" w:eastAsia="zh-CN"/>
        </w:rPr>
      </w:pPr>
      <w:r>
        <w:rPr>
          <w:rFonts w:hint="eastAsia" w:eastAsia="仿宋"/>
          <w:kern w:val="0"/>
          <w:sz w:val="24"/>
          <w:lang w:val="en-US" w:eastAsia="zh-CN"/>
        </w:rPr>
        <w:t>3、水土保持临时措施设计</w:t>
      </w:r>
      <w:bookmarkEnd w:id="152"/>
    </w:p>
    <w:p w14:paraId="57201C0D">
      <w:pPr>
        <w:pStyle w:val="79"/>
        <w:spacing w:line="360" w:lineRule="auto"/>
        <w:ind w:firstLine="480"/>
        <w:rPr>
          <w:rFonts w:hint="eastAsia" w:eastAsia="仿宋"/>
          <w:kern w:val="0"/>
          <w:sz w:val="24"/>
          <w:lang w:val="en-US" w:eastAsia="zh-CN"/>
        </w:rPr>
      </w:pPr>
      <w:r>
        <w:rPr>
          <w:rFonts w:hint="eastAsia" w:ascii="Times New Roman" w:hAnsi="宋体" w:eastAsia="仿宋" w:cs="宋体"/>
          <w:kern w:val="0"/>
          <w:sz w:val="24"/>
          <w:szCs w:val="28"/>
        </w:rPr>
        <w:t>临时苫盖</w:t>
      </w:r>
    </w:p>
    <w:p w14:paraId="0EDAA549">
      <w:pPr>
        <w:pStyle w:val="79"/>
        <w:spacing w:line="360" w:lineRule="auto"/>
        <w:ind w:firstLine="480"/>
        <w:rPr>
          <w:rFonts w:hint="eastAsia" w:ascii="Times New Roman" w:hAnsi="宋体" w:eastAsia="仿宋" w:cs="宋体"/>
          <w:kern w:val="0"/>
          <w:sz w:val="24"/>
          <w:szCs w:val="28"/>
        </w:rPr>
      </w:pPr>
      <w:r>
        <w:drawing>
          <wp:inline distT="0" distB="0" distL="0" distR="0">
            <wp:extent cx="3580765" cy="1674495"/>
            <wp:effectExtent l="0" t="0" r="635" b="19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580765" cy="1674495"/>
                    </a:xfrm>
                    <a:prstGeom prst="rect">
                      <a:avLst/>
                    </a:prstGeom>
                    <a:noFill/>
                    <a:ln>
                      <a:noFill/>
                    </a:ln>
                  </pic:spPr>
                </pic:pic>
              </a:graphicData>
            </a:graphic>
          </wp:inline>
        </w:drawing>
      </w:r>
    </w:p>
    <w:p w14:paraId="541FC590">
      <w:pPr>
        <w:spacing w:line="360" w:lineRule="auto"/>
        <w:ind w:firstLine="480" w:firstLineChars="200"/>
        <w:rPr>
          <w:rFonts w:eastAsia="仿宋"/>
          <w:kern w:val="0"/>
          <w:sz w:val="24"/>
        </w:rPr>
      </w:pPr>
      <w:r>
        <w:rPr>
          <w:rFonts w:eastAsia="仿宋"/>
          <w:kern w:val="0"/>
          <w:sz w:val="24"/>
        </w:rPr>
        <w:t>本方案临时苫盖采用密目网进行苫盖，相邻密目网苫盖处留10cm重叠，</w:t>
      </w:r>
      <w:r>
        <w:rPr>
          <w:rFonts w:hint="eastAsia" w:eastAsia="仿宋"/>
          <w:kern w:val="0"/>
          <w:sz w:val="24"/>
        </w:rPr>
        <w:t>填</w:t>
      </w:r>
      <w:r>
        <w:rPr>
          <w:rFonts w:eastAsia="仿宋"/>
          <w:kern w:val="0"/>
          <w:sz w:val="24"/>
        </w:rPr>
        <w:t>充的部分采用回形铁</w:t>
      </w:r>
      <w:r>
        <w:rPr>
          <w:rFonts w:hint="eastAsia" w:eastAsia="仿宋"/>
          <w:kern w:val="0"/>
          <w:sz w:val="24"/>
        </w:rPr>
        <w:t>钎</w:t>
      </w:r>
      <w:r>
        <w:rPr>
          <w:rFonts w:eastAsia="仿宋"/>
          <w:kern w:val="0"/>
          <w:sz w:val="24"/>
        </w:rPr>
        <w:t>固定或石头占压，防止苫盖过程中出现空窗或被大风吹跑。</w:t>
      </w:r>
    </w:p>
    <w:p w14:paraId="030ACFB9">
      <w:pPr>
        <w:pStyle w:val="79"/>
        <w:spacing w:line="360" w:lineRule="auto"/>
        <w:ind w:firstLine="480"/>
        <w:rPr>
          <w:rFonts w:hint="default" w:ascii="Times New Roman" w:hAnsi="宋体" w:eastAsia="仿宋" w:cs="宋体"/>
          <w:kern w:val="0"/>
          <w:sz w:val="24"/>
          <w:szCs w:val="28"/>
          <w:lang w:val="en-US" w:eastAsia="zh-CN"/>
        </w:rPr>
      </w:pPr>
      <w:r>
        <w:rPr>
          <w:rFonts w:hint="eastAsia" w:ascii="Times New Roman" w:hAnsi="宋体" w:eastAsia="仿宋" w:cs="宋体"/>
          <w:kern w:val="0"/>
          <w:sz w:val="24"/>
          <w:szCs w:val="28"/>
          <w:lang w:val="en-US" w:eastAsia="zh-CN"/>
        </w:rPr>
        <w:t>编织袋挡墙</w:t>
      </w:r>
    </w:p>
    <w:p w14:paraId="0797BA43">
      <w:pPr>
        <w:pStyle w:val="79"/>
        <w:spacing w:line="360" w:lineRule="auto"/>
        <w:ind w:firstLine="480"/>
        <w:rPr>
          <w:rFonts w:hint="eastAsia" w:ascii="Times New Roman" w:hAnsi="宋体" w:eastAsia="仿宋" w:cs="宋体"/>
          <w:kern w:val="0"/>
          <w:sz w:val="24"/>
          <w:szCs w:val="28"/>
        </w:rPr>
      </w:pPr>
      <w:r>
        <w:rPr>
          <w:rFonts w:hint="eastAsia" w:ascii="Times New Roman" w:hAnsi="宋体" w:eastAsia="仿宋" w:cs="宋体"/>
          <w:kern w:val="0"/>
          <w:sz w:val="24"/>
          <w:szCs w:val="28"/>
          <w:lang w:val="en-US" w:eastAsia="zh-CN"/>
        </w:rPr>
        <w:t>在临时堆土周边布设编织袋挡墙，编织袋挡墙为矩形，高0.8m，宽0.6m</w:t>
      </w:r>
      <w:r>
        <w:rPr>
          <w:rFonts w:hint="eastAsia" w:ascii="Times New Roman" w:hAnsi="宋体" w:eastAsia="仿宋" w:cs="宋体"/>
          <w:kern w:val="0"/>
          <w:sz w:val="24"/>
          <w:szCs w:val="28"/>
        </w:rPr>
        <w:t>，临时</w:t>
      </w:r>
      <w:r>
        <w:rPr>
          <w:rFonts w:hint="eastAsia" w:ascii="Times New Roman" w:hAnsi="宋体" w:eastAsia="仿宋" w:cs="宋体"/>
          <w:kern w:val="0"/>
          <w:sz w:val="24"/>
          <w:szCs w:val="28"/>
          <w:lang w:val="en-US" w:eastAsia="zh-CN"/>
        </w:rPr>
        <w:t>拦挡长度</w:t>
      </w:r>
      <w:r>
        <w:rPr>
          <w:rFonts w:hint="eastAsia" w:eastAsia="仿宋" w:cs="宋体"/>
          <w:color w:val="000000" w:themeColor="text1"/>
          <w:kern w:val="0"/>
          <w:sz w:val="24"/>
          <w:szCs w:val="28"/>
          <w:lang w:val="en-US" w:eastAsia="zh-CN"/>
          <w14:textFill>
            <w14:solidFill>
              <w14:schemeClr w14:val="tx1"/>
            </w14:solidFill>
          </w14:textFill>
        </w:rPr>
        <w:t>120</w:t>
      </w:r>
      <w:r>
        <w:rPr>
          <w:rFonts w:hint="eastAsia" w:ascii="Times New Roman" w:hAnsi="宋体" w:eastAsia="仿宋" w:cs="宋体"/>
          <w:color w:val="000000" w:themeColor="text1"/>
          <w:kern w:val="0"/>
          <w:sz w:val="24"/>
          <w:szCs w:val="28"/>
          <w14:textFill>
            <w14:solidFill>
              <w14:schemeClr w14:val="tx1"/>
            </w14:solidFill>
          </w14:textFill>
        </w:rPr>
        <w:t>m</w:t>
      </w:r>
      <w:r>
        <w:rPr>
          <w:rFonts w:hint="eastAsia" w:ascii="Times New Roman" w:hAnsi="宋体" w:eastAsia="仿宋" w:cs="宋体"/>
          <w:kern w:val="0"/>
          <w:sz w:val="24"/>
          <w:szCs w:val="28"/>
        </w:rPr>
        <w:t>。</w:t>
      </w:r>
    </w:p>
    <w:p w14:paraId="451052DD">
      <w:pPr>
        <w:pStyle w:val="79"/>
        <w:spacing w:line="360" w:lineRule="auto"/>
        <w:ind w:firstLine="480"/>
        <w:rPr>
          <w:rFonts w:hint="eastAsia" w:eastAsia="仿宋" w:cs="宋体"/>
          <w:color w:val="auto"/>
          <w:kern w:val="0"/>
          <w:sz w:val="24"/>
          <w:szCs w:val="28"/>
          <w:highlight w:val="none"/>
          <w:lang w:val="en-US" w:eastAsia="zh-CN"/>
        </w:rPr>
      </w:pPr>
      <w:r>
        <w:rPr>
          <w:rFonts w:hint="eastAsia" w:eastAsia="仿宋" w:cs="宋体"/>
          <w:color w:val="auto"/>
          <w:kern w:val="0"/>
          <w:sz w:val="24"/>
          <w:szCs w:val="28"/>
          <w:highlight w:val="none"/>
          <w:lang w:val="en-US" w:eastAsia="zh-CN"/>
        </w:rPr>
        <w:t>临时围挡</w:t>
      </w:r>
    </w:p>
    <w:p w14:paraId="374B72D5">
      <w:pPr>
        <w:spacing w:line="360" w:lineRule="auto"/>
        <w:ind w:firstLine="480" w:firstLineChars="200"/>
        <w:rPr>
          <w:rFonts w:hint="eastAsia" w:eastAsia="仿宋" w:cs="宋体"/>
          <w:color w:val="auto"/>
          <w:kern w:val="0"/>
          <w:sz w:val="24"/>
          <w:szCs w:val="28"/>
          <w:lang w:val="en-US" w:eastAsia="zh-CN"/>
        </w:rPr>
      </w:pPr>
      <w:r>
        <w:rPr>
          <w:rFonts w:hint="eastAsia" w:eastAsia="仿宋"/>
          <w:color w:val="auto"/>
          <w:sz w:val="24"/>
          <w:lang w:val="en-US" w:eastAsia="zh-CN"/>
        </w:rPr>
        <w:t>在场地边界周边设置临时围挡进行封闭施工，</w:t>
      </w:r>
      <w:r>
        <w:rPr>
          <w:rFonts w:hint="eastAsia" w:eastAsia="仿宋"/>
          <w:color w:val="auto"/>
          <w:sz w:val="24"/>
          <w:highlight w:val="none"/>
          <w:lang w:val="en-US" w:eastAsia="zh-CN"/>
        </w:rPr>
        <w:t>减少扬尘对周边影响，减轻水土流失</w:t>
      </w:r>
      <w:r>
        <w:rPr>
          <w:rFonts w:hint="eastAsia" w:eastAsia="仿宋"/>
          <w:color w:val="auto"/>
          <w:sz w:val="24"/>
          <w:lang w:val="en-US" w:eastAsia="zh-CN"/>
        </w:rPr>
        <w:t>，围挡为彩钢板围挡，长度为1200m，围挡板高2.0m，宽1.0m，厚0.01m。</w:t>
      </w:r>
    </w:p>
    <w:p w14:paraId="25B1937C">
      <w:pPr>
        <w:pStyle w:val="4"/>
        <w:bidi w:val="0"/>
        <w:spacing w:line="240" w:lineRule="auto"/>
        <w:rPr>
          <w:rFonts w:hint="eastAsia" w:ascii="宋体" w:hAnsi="宋体" w:eastAsia="宋体" w:cs="宋体"/>
        </w:rPr>
      </w:pPr>
      <w:bookmarkStart w:id="153" w:name="_Toc27250"/>
      <w:bookmarkStart w:id="154" w:name="_Toc67389906"/>
      <w:bookmarkStart w:id="155" w:name="_Toc10508"/>
      <w:bookmarkStart w:id="156" w:name="_Toc114999742"/>
      <w:bookmarkStart w:id="157" w:name="_Toc245887154"/>
      <w:r>
        <w:rPr>
          <w:rFonts w:hint="eastAsia" w:ascii="宋体" w:hAnsi="宋体" w:eastAsia="宋体" w:cs="宋体"/>
        </w:rPr>
        <w:t>4.7施工要求</w:t>
      </w:r>
      <w:bookmarkEnd w:id="153"/>
      <w:bookmarkEnd w:id="154"/>
      <w:bookmarkEnd w:id="155"/>
      <w:bookmarkEnd w:id="156"/>
    </w:p>
    <w:p w14:paraId="00CB327F">
      <w:pPr>
        <w:pStyle w:val="46"/>
        <w:ind w:firstLine="480"/>
        <w:rPr>
          <w:rFonts w:eastAsia="仿宋"/>
        </w:rPr>
      </w:pPr>
      <w:r>
        <w:rPr>
          <w:rFonts w:eastAsia="仿宋"/>
        </w:rPr>
        <w:t>本工程水土保持措施的实施进度，本着预防为主、及时防治的原则，根据工程施工进度进行安排，以尽可能减少施工过程中的水土流失。水土保持措施与主体工程进度应遵循“三同时”的原则安排。</w:t>
      </w:r>
    </w:p>
    <w:p w14:paraId="17E98273">
      <w:pPr>
        <w:rPr>
          <w:rFonts w:eastAsia="仿宋"/>
          <w:szCs w:val="30"/>
        </w:rPr>
        <w:sectPr>
          <w:headerReference r:id="rId14" w:type="default"/>
          <w:pgSz w:w="11906" w:h="16838"/>
          <w:pgMar w:top="1418" w:right="1418" w:bottom="1418" w:left="1418" w:header="851" w:footer="992" w:gutter="0"/>
          <w:pgNumType w:fmt="decimal"/>
          <w:cols w:space="720" w:num="1"/>
          <w:docGrid w:linePitch="408" w:charSpace="0"/>
        </w:sectPr>
      </w:pPr>
    </w:p>
    <w:bookmarkEnd w:id="157"/>
    <w:p w14:paraId="2C2EECD5">
      <w:pPr>
        <w:pStyle w:val="3"/>
        <w:bidi w:val="0"/>
        <w:spacing w:line="240" w:lineRule="auto"/>
        <w:rPr>
          <w:rFonts w:hint="eastAsia" w:ascii="黑体" w:hAnsi="黑体" w:eastAsia="黑体" w:cs="黑体"/>
          <w:b/>
          <w:highlight w:val="none"/>
        </w:rPr>
      </w:pPr>
      <w:bookmarkStart w:id="158" w:name="_Toc245887155"/>
      <w:bookmarkStart w:id="159" w:name="_Toc67389907"/>
      <w:bookmarkStart w:id="160" w:name="_Toc13827"/>
      <w:bookmarkStart w:id="161" w:name="_Toc114999743"/>
      <w:bookmarkStart w:id="162" w:name="_Toc29641"/>
      <w:r>
        <w:rPr>
          <w:rFonts w:hint="eastAsia" w:ascii="黑体" w:hAnsi="黑体" w:eastAsia="黑体" w:cs="黑体"/>
          <w:b/>
          <w:highlight w:val="none"/>
        </w:rPr>
        <w:t>5水土保持</w:t>
      </w:r>
      <w:bookmarkEnd w:id="158"/>
      <w:r>
        <w:rPr>
          <w:rFonts w:hint="eastAsia" w:ascii="黑体" w:hAnsi="黑体" w:eastAsia="黑体" w:cs="黑体"/>
          <w:b/>
          <w:highlight w:val="none"/>
        </w:rPr>
        <w:t>投资概算及效益分析</w:t>
      </w:r>
      <w:bookmarkEnd w:id="159"/>
      <w:bookmarkEnd w:id="160"/>
      <w:bookmarkEnd w:id="161"/>
      <w:bookmarkEnd w:id="162"/>
    </w:p>
    <w:p w14:paraId="0223C616">
      <w:pPr>
        <w:pStyle w:val="4"/>
        <w:bidi w:val="0"/>
        <w:spacing w:line="240" w:lineRule="auto"/>
        <w:rPr>
          <w:rFonts w:hint="eastAsia" w:ascii="宋体" w:hAnsi="宋体" w:eastAsia="宋体" w:cs="宋体"/>
        </w:rPr>
      </w:pPr>
      <w:bookmarkStart w:id="163" w:name="_Toc11018"/>
      <w:bookmarkStart w:id="164" w:name="_Toc114999744"/>
      <w:bookmarkStart w:id="165" w:name="_Toc10718"/>
      <w:bookmarkStart w:id="166" w:name="_Toc67389908"/>
      <w:r>
        <w:rPr>
          <w:rFonts w:hint="eastAsia" w:ascii="宋体" w:hAnsi="宋体" w:eastAsia="宋体" w:cs="宋体"/>
        </w:rPr>
        <w:t>5.1编制原则</w:t>
      </w:r>
      <w:bookmarkEnd w:id="163"/>
      <w:bookmarkEnd w:id="164"/>
      <w:bookmarkEnd w:id="165"/>
      <w:bookmarkEnd w:id="166"/>
    </w:p>
    <w:p w14:paraId="3E2DD558">
      <w:pPr>
        <w:pStyle w:val="46"/>
        <w:ind w:firstLine="480"/>
        <w:rPr>
          <w:rFonts w:eastAsia="仿宋"/>
        </w:rPr>
      </w:pPr>
      <w:r>
        <w:rPr>
          <w:rFonts w:eastAsia="仿宋"/>
        </w:rPr>
        <w:t>1、水土保持投资概算的价格水平年、人工单价、主要材料、材料价格、施工机械、概算定额、取费项目及费率应与主体工程一致。</w:t>
      </w:r>
    </w:p>
    <w:p w14:paraId="3829FAB2">
      <w:pPr>
        <w:pStyle w:val="46"/>
        <w:ind w:firstLine="480"/>
        <w:rPr>
          <w:rFonts w:eastAsia="仿宋"/>
        </w:rPr>
      </w:pPr>
      <w:r>
        <w:rPr>
          <w:rFonts w:eastAsia="仿宋"/>
        </w:rPr>
        <w:t>2、主体工程概算定额中未明确的，采用水土保持或相关行业的定额、取费项目及费率。</w:t>
      </w:r>
    </w:p>
    <w:p w14:paraId="0C12B7DE">
      <w:pPr>
        <w:pStyle w:val="46"/>
        <w:ind w:firstLine="480"/>
        <w:rPr>
          <w:rFonts w:eastAsia="仿宋"/>
        </w:rPr>
      </w:pPr>
      <w:r>
        <w:rPr>
          <w:rFonts w:eastAsia="仿宋"/>
        </w:rPr>
        <w:t>3、编制依据主要采用水利部《开发建设项目水土保持工程投资概（估）算编制规定》（水总[2003]67号）、《水土保持工程概算定额》及相关行业、地方标准和当地现行价。水土保持投资费用构成按《开发建设项目水土保持工程概（估）算编制规定》执行。</w:t>
      </w:r>
    </w:p>
    <w:p w14:paraId="44BC3D91">
      <w:pPr>
        <w:pStyle w:val="46"/>
        <w:ind w:firstLine="480"/>
        <w:rPr>
          <w:rFonts w:eastAsia="仿宋"/>
        </w:rPr>
      </w:pPr>
      <w:r>
        <w:rPr>
          <w:rFonts w:eastAsia="仿宋"/>
        </w:rPr>
        <w:t>4、水土保持投资概算总表按工程措施、植物措施、临时工程和独立费用、基本预备费、水土保持补偿费等6部分计列。分部工程概算表、分年度投资表按照防治分区计列上述各项投资</w:t>
      </w:r>
    </w:p>
    <w:p w14:paraId="1324D2A6">
      <w:pPr>
        <w:pStyle w:val="46"/>
        <w:ind w:firstLine="480"/>
        <w:rPr>
          <w:rFonts w:eastAsia="仿宋"/>
        </w:rPr>
      </w:pPr>
      <w:bookmarkStart w:id="167" w:name="_Toc23649"/>
      <w:r>
        <w:rPr>
          <w:rFonts w:eastAsia="仿宋"/>
        </w:rPr>
        <w:t>5、水土保持投资概算价格水平年为2023年</w:t>
      </w:r>
      <w:r>
        <w:rPr>
          <w:rFonts w:eastAsia="仿宋"/>
          <w:highlight w:val="none"/>
        </w:rPr>
        <w:t>第</w:t>
      </w:r>
      <w:r>
        <w:rPr>
          <w:rFonts w:hint="eastAsia" w:eastAsia="仿宋"/>
          <w:highlight w:val="none"/>
        </w:rPr>
        <w:t>一</w:t>
      </w:r>
      <w:r>
        <w:rPr>
          <w:rFonts w:eastAsia="仿宋"/>
          <w:highlight w:val="none"/>
        </w:rPr>
        <w:t>季度</w:t>
      </w:r>
      <w:r>
        <w:rPr>
          <w:rFonts w:eastAsia="仿宋"/>
        </w:rPr>
        <w:t>。</w:t>
      </w:r>
      <w:bookmarkEnd w:id="167"/>
    </w:p>
    <w:p w14:paraId="7F083418">
      <w:pPr>
        <w:pStyle w:val="4"/>
        <w:bidi w:val="0"/>
        <w:spacing w:line="240" w:lineRule="auto"/>
        <w:rPr>
          <w:rFonts w:hint="eastAsia" w:ascii="宋体" w:hAnsi="宋体" w:eastAsia="宋体" w:cs="宋体"/>
        </w:rPr>
      </w:pPr>
      <w:bookmarkStart w:id="168" w:name="_Toc114999745"/>
      <w:bookmarkStart w:id="169" w:name="_Toc10882"/>
      <w:bookmarkStart w:id="170" w:name="_Toc15679"/>
      <w:bookmarkStart w:id="171" w:name="_Toc67389909"/>
      <w:r>
        <w:rPr>
          <w:rFonts w:hint="eastAsia" w:ascii="宋体" w:hAnsi="宋体" w:eastAsia="宋体" w:cs="宋体"/>
        </w:rPr>
        <w:t>5.2编制依据</w:t>
      </w:r>
      <w:bookmarkEnd w:id="168"/>
      <w:bookmarkEnd w:id="169"/>
      <w:bookmarkEnd w:id="170"/>
      <w:bookmarkEnd w:id="171"/>
    </w:p>
    <w:p w14:paraId="225DD545">
      <w:pPr>
        <w:pStyle w:val="46"/>
        <w:ind w:firstLine="480"/>
        <w:rPr>
          <w:rFonts w:eastAsia="仿宋"/>
        </w:rPr>
      </w:pPr>
      <w:r>
        <w:rPr>
          <w:rFonts w:eastAsia="仿宋"/>
        </w:rPr>
        <w:t>（1）《水土保持工程概（估）算编制规定》（水利部水总［2003］67号）；</w:t>
      </w:r>
    </w:p>
    <w:p w14:paraId="146948B3">
      <w:pPr>
        <w:pStyle w:val="46"/>
        <w:ind w:firstLine="480"/>
        <w:rPr>
          <w:rFonts w:eastAsia="仿宋"/>
        </w:rPr>
      </w:pPr>
      <w:r>
        <w:rPr>
          <w:rFonts w:eastAsia="仿宋"/>
        </w:rPr>
        <w:t>（2）《水土保持工程概算定额》（水利部水总［2003］67号）；</w:t>
      </w:r>
    </w:p>
    <w:p w14:paraId="6358396B">
      <w:pPr>
        <w:pStyle w:val="46"/>
        <w:ind w:firstLine="480"/>
        <w:rPr>
          <w:rFonts w:eastAsia="仿宋"/>
        </w:rPr>
      </w:pPr>
      <w:r>
        <w:rPr>
          <w:rFonts w:eastAsia="仿宋"/>
        </w:rPr>
        <w:t>（3）《水土保持工程施工机械台时费定额》（水利部水总</w:t>
      </w:r>
      <w:bookmarkStart w:id="172" w:name="_Hlk114997993"/>
      <w:r>
        <w:rPr>
          <w:rFonts w:eastAsia="仿宋"/>
        </w:rPr>
        <w:t>［2003］</w:t>
      </w:r>
      <w:bookmarkEnd w:id="172"/>
      <w:r>
        <w:rPr>
          <w:rFonts w:eastAsia="仿宋"/>
        </w:rPr>
        <w:t>67号）；</w:t>
      </w:r>
    </w:p>
    <w:p w14:paraId="5F2263F2">
      <w:pPr>
        <w:pStyle w:val="46"/>
        <w:ind w:firstLine="480"/>
        <w:rPr>
          <w:rFonts w:eastAsia="仿宋"/>
        </w:rPr>
      </w:pPr>
      <w:r>
        <w:rPr>
          <w:rFonts w:eastAsia="仿宋"/>
        </w:rPr>
        <w:t>（4）《水利水电工程设计工程量计算规定》（SL328-2005）；</w:t>
      </w:r>
    </w:p>
    <w:p w14:paraId="04CB41BF">
      <w:pPr>
        <w:widowControl/>
        <w:spacing w:line="360" w:lineRule="auto"/>
        <w:ind w:firstLine="480" w:firstLineChars="200"/>
        <w:jc w:val="left"/>
        <w:rPr>
          <w:rFonts w:eastAsia="宋体"/>
          <w:kern w:val="0"/>
          <w:sz w:val="24"/>
        </w:rPr>
      </w:pPr>
      <w:r>
        <w:rPr>
          <w:rFonts w:eastAsia="宋体"/>
          <w:color w:val="000000"/>
          <w:kern w:val="0"/>
          <w:sz w:val="24"/>
        </w:rPr>
        <w:t>（5）</w:t>
      </w:r>
      <w:r>
        <w:rPr>
          <w:rFonts w:eastAsia="仿宋"/>
          <w:color w:val="000000"/>
          <w:kern w:val="0"/>
          <w:sz w:val="24"/>
        </w:rPr>
        <w:t>《关于公布取消和停止征收</w:t>
      </w:r>
      <w:r>
        <w:rPr>
          <w:rFonts w:eastAsia="宋体"/>
          <w:color w:val="000000"/>
          <w:kern w:val="0"/>
          <w:sz w:val="24"/>
        </w:rPr>
        <w:t>100</w:t>
      </w:r>
      <w:r>
        <w:rPr>
          <w:rFonts w:eastAsia="仿宋"/>
          <w:color w:val="000000"/>
          <w:kern w:val="0"/>
          <w:sz w:val="24"/>
        </w:rPr>
        <w:t>项行政事业性收费项目的通告》（财综［</w:t>
      </w:r>
    </w:p>
    <w:p w14:paraId="5A88C452">
      <w:pPr>
        <w:widowControl/>
        <w:spacing w:line="360" w:lineRule="auto"/>
        <w:ind w:firstLine="200"/>
        <w:jc w:val="left"/>
        <w:rPr>
          <w:rFonts w:eastAsia="宋体"/>
          <w:kern w:val="0"/>
          <w:sz w:val="24"/>
        </w:rPr>
      </w:pPr>
      <w:r>
        <w:rPr>
          <w:rFonts w:eastAsia="宋体"/>
          <w:color w:val="000000"/>
          <w:kern w:val="0"/>
          <w:sz w:val="24"/>
        </w:rPr>
        <w:t>2008</w:t>
      </w:r>
      <w:r>
        <w:rPr>
          <w:rFonts w:eastAsia="仿宋"/>
          <w:color w:val="000000"/>
          <w:kern w:val="0"/>
          <w:sz w:val="24"/>
        </w:rPr>
        <w:t>］</w:t>
      </w:r>
      <w:r>
        <w:rPr>
          <w:rFonts w:eastAsia="宋体"/>
          <w:color w:val="000000"/>
          <w:kern w:val="0"/>
          <w:sz w:val="24"/>
        </w:rPr>
        <w:t>78</w:t>
      </w:r>
      <w:r>
        <w:rPr>
          <w:rFonts w:eastAsia="仿宋"/>
          <w:color w:val="000000"/>
          <w:kern w:val="0"/>
          <w:sz w:val="24"/>
        </w:rPr>
        <w:t>号）；</w:t>
      </w:r>
    </w:p>
    <w:p w14:paraId="4E3DB6B2">
      <w:pPr>
        <w:widowControl/>
        <w:spacing w:line="360" w:lineRule="auto"/>
        <w:ind w:firstLine="480" w:firstLineChars="200"/>
        <w:jc w:val="left"/>
        <w:rPr>
          <w:rFonts w:eastAsia="宋体"/>
          <w:kern w:val="0"/>
          <w:sz w:val="24"/>
        </w:rPr>
      </w:pPr>
      <w:r>
        <w:rPr>
          <w:rFonts w:eastAsia="宋体"/>
          <w:color w:val="000000"/>
          <w:kern w:val="0"/>
          <w:sz w:val="24"/>
        </w:rPr>
        <w:t>（6）</w:t>
      </w:r>
      <w:r>
        <w:rPr>
          <w:rFonts w:eastAsia="仿宋"/>
          <w:color w:val="000000"/>
          <w:kern w:val="0"/>
          <w:sz w:val="24"/>
        </w:rPr>
        <w:t>《关于进一步放开建设项目专业服务价格的通知》（发改价格</w:t>
      </w:r>
      <w:r>
        <w:rPr>
          <w:rFonts w:eastAsia="宋体"/>
          <w:color w:val="000000"/>
          <w:kern w:val="0"/>
          <w:sz w:val="24"/>
        </w:rPr>
        <w:t>[2015]299</w:t>
      </w:r>
      <w:r>
        <w:rPr>
          <w:rFonts w:eastAsia="仿宋"/>
          <w:color w:val="000000"/>
          <w:kern w:val="0"/>
          <w:sz w:val="24"/>
        </w:rPr>
        <w:t>号）；</w:t>
      </w:r>
    </w:p>
    <w:p w14:paraId="15F86A2F">
      <w:pPr>
        <w:widowControl/>
        <w:spacing w:line="360" w:lineRule="auto"/>
        <w:ind w:firstLine="480" w:firstLineChars="200"/>
        <w:jc w:val="left"/>
        <w:rPr>
          <w:rFonts w:eastAsia="宋体"/>
          <w:kern w:val="0"/>
          <w:sz w:val="24"/>
        </w:rPr>
      </w:pPr>
      <w:r>
        <w:rPr>
          <w:rFonts w:eastAsia="宋体"/>
          <w:color w:val="000000"/>
          <w:kern w:val="0"/>
          <w:sz w:val="24"/>
        </w:rPr>
        <w:t>（7）</w:t>
      </w:r>
      <w:r>
        <w:rPr>
          <w:rFonts w:eastAsia="仿宋"/>
          <w:color w:val="000000"/>
          <w:kern w:val="0"/>
          <w:sz w:val="24"/>
        </w:rPr>
        <w:t>《水利部办公厅关于印发</w:t>
      </w:r>
      <w:r>
        <w:rPr>
          <w:rFonts w:eastAsia="宋体"/>
          <w:color w:val="000000"/>
          <w:kern w:val="0"/>
          <w:sz w:val="24"/>
        </w:rPr>
        <w:t>&lt;</w:t>
      </w:r>
      <w:r>
        <w:rPr>
          <w:rFonts w:eastAsia="仿宋"/>
          <w:color w:val="000000"/>
          <w:kern w:val="0"/>
          <w:sz w:val="24"/>
        </w:rPr>
        <w:t>水利工程营业税改征增值税计价依据调整办法</w:t>
      </w:r>
      <w:r>
        <w:rPr>
          <w:rFonts w:eastAsia="宋体"/>
          <w:color w:val="000000"/>
          <w:kern w:val="0"/>
          <w:sz w:val="24"/>
        </w:rPr>
        <w:t>&gt;</w:t>
      </w:r>
      <w:r>
        <w:rPr>
          <w:rFonts w:eastAsia="仿宋"/>
          <w:color w:val="000000"/>
          <w:kern w:val="0"/>
          <w:sz w:val="24"/>
        </w:rPr>
        <w:t>的通知》（办水总</w:t>
      </w:r>
      <w:r>
        <w:rPr>
          <w:rFonts w:eastAsia="宋体"/>
          <w:color w:val="000000"/>
          <w:kern w:val="0"/>
          <w:sz w:val="24"/>
        </w:rPr>
        <w:t>[2016]132</w:t>
      </w:r>
      <w:r>
        <w:rPr>
          <w:rFonts w:eastAsia="仿宋"/>
          <w:color w:val="000000"/>
          <w:kern w:val="0"/>
          <w:sz w:val="24"/>
        </w:rPr>
        <w:t>号）；</w:t>
      </w:r>
    </w:p>
    <w:p w14:paraId="33E68ACB">
      <w:pPr>
        <w:widowControl/>
        <w:spacing w:line="360" w:lineRule="auto"/>
        <w:ind w:firstLine="480" w:firstLineChars="200"/>
        <w:jc w:val="left"/>
        <w:rPr>
          <w:rFonts w:eastAsia="宋体"/>
          <w:kern w:val="0"/>
          <w:sz w:val="24"/>
        </w:rPr>
      </w:pPr>
      <w:r>
        <w:rPr>
          <w:rFonts w:eastAsia="宋体"/>
          <w:color w:val="000000"/>
          <w:kern w:val="0"/>
          <w:sz w:val="24"/>
        </w:rPr>
        <w:t>（8）</w:t>
      </w:r>
      <w:r>
        <w:rPr>
          <w:rFonts w:eastAsia="仿宋"/>
          <w:color w:val="000000"/>
          <w:kern w:val="0"/>
          <w:sz w:val="24"/>
        </w:rPr>
        <w:t>《关于调整水土保持补偿费收费标准的通知》（冀价行费</w:t>
      </w:r>
      <w:r>
        <w:rPr>
          <w:rFonts w:eastAsia="仿宋"/>
          <w:kern w:val="0"/>
          <w:sz w:val="24"/>
        </w:rPr>
        <w:t>［2017］1</w:t>
      </w:r>
      <w:r>
        <w:rPr>
          <w:rFonts w:eastAsia="宋体"/>
          <w:color w:val="000000"/>
          <w:kern w:val="0"/>
          <w:sz w:val="24"/>
        </w:rPr>
        <w:t>73</w:t>
      </w:r>
      <w:r>
        <w:rPr>
          <w:rFonts w:eastAsia="仿宋"/>
          <w:color w:val="000000"/>
          <w:kern w:val="0"/>
          <w:sz w:val="24"/>
        </w:rPr>
        <w:t>号）；</w:t>
      </w:r>
    </w:p>
    <w:p w14:paraId="2E26ED66">
      <w:pPr>
        <w:pStyle w:val="46"/>
        <w:ind w:firstLine="480"/>
        <w:rPr>
          <w:rFonts w:eastAsia="仿宋"/>
        </w:rPr>
      </w:pPr>
      <w:r>
        <w:rPr>
          <w:rFonts w:eastAsia="宋体"/>
          <w:color w:val="000000"/>
        </w:rPr>
        <w:t>（9）</w:t>
      </w:r>
      <w:r>
        <w:rPr>
          <w:rFonts w:eastAsia="仿宋"/>
          <w:color w:val="000000"/>
        </w:rPr>
        <w:t>《水利部办公厅关于调整水利工程计价依据增值税计算标准的通知》（办财务函</w:t>
      </w:r>
      <w:bookmarkStart w:id="173" w:name="_Hlk114998120"/>
      <w:r>
        <w:rPr>
          <w:rFonts w:eastAsia="仿宋"/>
        </w:rPr>
        <w:t>［2019］</w:t>
      </w:r>
      <w:bookmarkEnd w:id="173"/>
      <w:r>
        <w:rPr>
          <w:rFonts w:eastAsia="仿宋"/>
          <w:color w:val="000000"/>
        </w:rPr>
        <w:t>448号）。</w:t>
      </w:r>
    </w:p>
    <w:p w14:paraId="738AA08D">
      <w:pPr>
        <w:pStyle w:val="4"/>
        <w:bidi w:val="0"/>
        <w:spacing w:line="240" w:lineRule="auto"/>
        <w:rPr>
          <w:rFonts w:hint="eastAsia" w:ascii="宋体" w:hAnsi="宋体" w:eastAsia="宋体" w:cs="宋体"/>
        </w:rPr>
      </w:pPr>
      <w:bookmarkStart w:id="174" w:name="_Toc67389910"/>
      <w:bookmarkStart w:id="175" w:name="_Toc114999746"/>
      <w:bookmarkStart w:id="176" w:name="_Toc7785"/>
      <w:bookmarkStart w:id="177" w:name="_Toc8032"/>
      <w:r>
        <w:rPr>
          <w:rFonts w:hint="eastAsia" w:ascii="宋体" w:hAnsi="宋体" w:eastAsia="宋体" w:cs="宋体"/>
        </w:rPr>
        <w:t>5.3基础单价</w:t>
      </w:r>
      <w:bookmarkEnd w:id="174"/>
      <w:bookmarkEnd w:id="175"/>
      <w:bookmarkEnd w:id="176"/>
      <w:bookmarkEnd w:id="177"/>
    </w:p>
    <w:p w14:paraId="2FF02899">
      <w:pPr>
        <w:pStyle w:val="46"/>
        <w:ind w:firstLine="480"/>
        <w:rPr>
          <w:rFonts w:eastAsia="仿宋"/>
        </w:rPr>
      </w:pPr>
      <w:r>
        <w:rPr>
          <w:rFonts w:eastAsia="仿宋"/>
        </w:rPr>
        <w:t>（1）人工预算单价：</w:t>
      </w:r>
    </w:p>
    <w:p w14:paraId="5FE318E1">
      <w:pPr>
        <w:pStyle w:val="46"/>
        <w:ind w:firstLine="480"/>
        <w:rPr>
          <w:rFonts w:eastAsia="仿宋"/>
        </w:rPr>
      </w:pPr>
      <w:r>
        <w:rPr>
          <w:rFonts w:eastAsia="仿宋"/>
        </w:rPr>
        <w:t>本项目水保工程人工预算单价采用与主体工程一致的原则，为7.5元/工时。</w:t>
      </w:r>
    </w:p>
    <w:p w14:paraId="74D6A10C">
      <w:pPr>
        <w:pStyle w:val="46"/>
        <w:ind w:firstLine="480"/>
        <w:rPr>
          <w:rFonts w:eastAsia="仿宋"/>
        </w:rPr>
      </w:pPr>
      <w:r>
        <w:rPr>
          <w:rFonts w:eastAsia="仿宋"/>
        </w:rPr>
        <w:t>（2）材料预算价格：</w:t>
      </w:r>
    </w:p>
    <w:p w14:paraId="05198FDC">
      <w:pPr>
        <w:pStyle w:val="46"/>
        <w:ind w:firstLine="480"/>
        <w:rPr>
          <w:rFonts w:eastAsia="仿宋"/>
        </w:rPr>
      </w:pPr>
      <w:r>
        <w:rPr>
          <w:rFonts w:hint="eastAsia" w:ascii="宋体" w:hAnsi="宋体" w:eastAsia="宋体" w:cs="宋体"/>
        </w:rPr>
        <w:t>①</w:t>
      </w:r>
      <w:r>
        <w:rPr>
          <w:rFonts w:eastAsia="仿宋"/>
        </w:rPr>
        <w:t>工程措施中的主要材料，如钢筋、水泥、块石、柴油等，采用主体工程材料预算价格，主体工程没有涉及的材料预算价格采用市场价，包含运杂费、采购保管费等费用。</w:t>
      </w:r>
    </w:p>
    <w:p w14:paraId="0D54B1D2">
      <w:pPr>
        <w:pStyle w:val="46"/>
        <w:ind w:firstLine="480"/>
        <w:rPr>
          <w:rFonts w:eastAsia="仿宋"/>
        </w:rPr>
      </w:pPr>
      <w:r>
        <w:rPr>
          <w:rFonts w:hint="eastAsia" w:ascii="宋体" w:hAnsi="宋体" w:eastAsia="宋体" w:cs="宋体"/>
        </w:rPr>
        <w:t>②</w:t>
      </w:r>
      <w:r>
        <w:rPr>
          <w:rFonts w:eastAsia="仿宋"/>
        </w:rPr>
        <w:t>水、电费采用主体工程施工用电、用水价格：施工用水水费按3.45元/m³计；电价按1.5元/(kW·h)计。</w:t>
      </w:r>
    </w:p>
    <w:p w14:paraId="60DA3414">
      <w:pPr>
        <w:pStyle w:val="46"/>
        <w:ind w:firstLine="480"/>
        <w:rPr>
          <w:rFonts w:eastAsia="仿宋"/>
        </w:rPr>
      </w:pPr>
      <w:r>
        <w:rPr>
          <w:rFonts w:eastAsia="仿宋"/>
        </w:rPr>
        <w:t>（3）机械台时费按照有关规定执行。</w:t>
      </w:r>
    </w:p>
    <w:p w14:paraId="3E97C5F8">
      <w:pPr>
        <w:pStyle w:val="46"/>
        <w:ind w:firstLine="480"/>
        <w:rPr>
          <w:rFonts w:eastAsia="仿宋"/>
        </w:rPr>
      </w:pPr>
      <w:r>
        <w:rPr>
          <w:rFonts w:eastAsia="仿宋"/>
        </w:rPr>
        <w:t>主体工程中涉及的单价参照主体工程单价，其他按照《水土保持工程概(估)算编制规定》计算。</w:t>
      </w:r>
    </w:p>
    <w:p w14:paraId="17C0406B">
      <w:pPr>
        <w:pStyle w:val="4"/>
        <w:bidi w:val="0"/>
        <w:spacing w:line="240" w:lineRule="auto"/>
        <w:rPr>
          <w:rFonts w:hint="eastAsia" w:ascii="宋体" w:hAnsi="宋体" w:eastAsia="宋体" w:cs="宋体"/>
        </w:rPr>
      </w:pPr>
      <w:bookmarkStart w:id="178" w:name="_Toc20985"/>
      <w:bookmarkStart w:id="179" w:name="_Toc114999747"/>
      <w:bookmarkStart w:id="180" w:name="_Toc13432"/>
      <w:bookmarkStart w:id="181" w:name="_Toc67389911"/>
      <w:r>
        <w:rPr>
          <w:rFonts w:hint="eastAsia" w:ascii="宋体" w:hAnsi="宋体" w:eastAsia="宋体" w:cs="宋体"/>
        </w:rPr>
        <w:t>5.4取费标准</w:t>
      </w:r>
      <w:bookmarkEnd w:id="178"/>
      <w:bookmarkEnd w:id="179"/>
      <w:bookmarkEnd w:id="180"/>
      <w:bookmarkEnd w:id="181"/>
    </w:p>
    <w:p w14:paraId="1269B2F0">
      <w:pPr>
        <w:pStyle w:val="46"/>
        <w:ind w:firstLine="480"/>
        <w:rPr>
          <w:rFonts w:eastAsia="仿宋"/>
        </w:rPr>
      </w:pPr>
      <w:r>
        <w:rPr>
          <w:rFonts w:eastAsia="仿宋"/>
        </w:rPr>
        <w:t>水土保持投资概算按工程措施、植物措施、临时工程和独立费用、预备费、水土保持补偿费等6部分计列。</w:t>
      </w:r>
    </w:p>
    <w:p w14:paraId="735C6C32">
      <w:pPr>
        <w:pStyle w:val="46"/>
        <w:ind w:firstLine="480"/>
        <w:rPr>
          <w:rFonts w:eastAsia="仿宋"/>
        </w:rPr>
      </w:pPr>
      <w:bookmarkStart w:id="182" w:name="_Toc14787"/>
      <w:r>
        <w:rPr>
          <w:rFonts w:eastAsia="仿宋"/>
        </w:rPr>
        <w:t>1、工程、植物措施单价</w:t>
      </w:r>
      <w:bookmarkEnd w:id="182"/>
    </w:p>
    <w:p w14:paraId="7413AC1B">
      <w:pPr>
        <w:pStyle w:val="46"/>
        <w:ind w:firstLine="480"/>
        <w:rPr>
          <w:rFonts w:eastAsia="仿宋"/>
        </w:rPr>
      </w:pPr>
      <w:r>
        <w:rPr>
          <w:rFonts w:eastAsia="仿宋"/>
        </w:rPr>
        <w:t>工程和植物措施单价由直接工程费、间接费、企业利润和税金组成，其中直接工程费包括直接费、其他直接费和现场经费。</w:t>
      </w:r>
    </w:p>
    <w:p w14:paraId="28870350">
      <w:pPr>
        <w:pStyle w:val="46"/>
        <w:ind w:firstLine="480"/>
        <w:rPr>
          <w:rFonts w:eastAsia="仿宋"/>
        </w:rPr>
      </w:pPr>
      <w:bookmarkStart w:id="183" w:name="_Toc10770"/>
      <w:r>
        <w:rPr>
          <w:rFonts w:eastAsia="仿宋"/>
        </w:rPr>
        <w:t>（1）直接工程费</w:t>
      </w:r>
      <w:bookmarkEnd w:id="183"/>
    </w:p>
    <w:p w14:paraId="3A5FAD95">
      <w:pPr>
        <w:pStyle w:val="46"/>
        <w:ind w:firstLine="480"/>
        <w:rPr>
          <w:rFonts w:eastAsia="仿宋"/>
        </w:rPr>
      </w:pPr>
      <w:r>
        <w:rPr>
          <w:rFonts w:eastAsia="仿宋"/>
        </w:rPr>
        <w:t>包括直接费、其他直接费和现场经费</w:t>
      </w:r>
    </w:p>
    <w:p w14:paraId="59A5D02C">
      <w:pPr>
        <w:pStyle w:val="46"/>
        <w:ind w:firstLine="480"/>
        <w:rPr>
          <w:rFonts w:eastAsia="仿宋"/>
        </w:rPr>
      </w:pPr>
      <w:r>
        <w:rPr>
          <w:rFonts w:hint="eastAsia" w:ascii="宋体" w:hAnsi="宋体" w:eastAsia="宋体" w:cs="宋体"/>
        </w:rPr>
        <w:t>①</w:t>
      </w:r>
      <w:r>
        <w:rPr>
          <w:rFonts w:eastAsia="仿宋"/>
        </w:rPr>
        <w:t>直接费=人工费+材料费+机械使用费</w:t>
      </w:r>
    </w:p>
    <w:p w14:paraId="3AF303FF">
      <w:pPr>
        <w:pStyle w:val="46"/>
        <w:ind w:firstLine="480"/>
        <w:rPr>
          <w:rFonts w:eastAsia="仿宋"/>
        </w:rPr>
      </w:pPr>
      <w:r>
        <w:rPr>
          <w:rFonts w:eastAsia="仿宋"/>
        </w:rPr>
        <w:t>人工费=定额劳动量（工时）×人工预算单价（元/工时）</w:t>
      </w:r>
    </w:p>
    <w:p w14:paraId="46EDBFDE">
      <w:pPr>
        <w:pStyle w:val="46"/>
        <w:ind w:firstLine="480"/>
        <w:rPr>
          <w:rFonts w:eastAsia="仿宋"/>
        </w:rPr>
      </w:pPr>
      <w:r>
        <w:rPr>
          <w:rFonts w:eastAsia="仿宋"/>
        </w:rPr>
        <w:t>材料费=定额材料用量×材料预算单价</w:t>
      </w:r>
    </w:p>
    <w:p w14:paraId="1855DB6D">
      <w:pPr>
        <w:pStyle w:val="46"/>
        <w:ind w:firstLine="480"/>
        <w:rPr>
          <w:rFonts w:eastAsia="仿宋"/>
        </w:rPr>
      </w:pPr>
      <w:r>
        <w:rPr>
          <w:rFonts w:eastAsia="仿宋"/>
        </w:rPr>
        <w:t>机械使用费=定额机械使用量（台时）×施工机械台时费</w:t>
      </w:r>
    </w:p>
    <w:p w14:paraId="2602EA64">
      <w:pPr>
        <w:pStyle w:val="46"/>
        <w:ind w:firstLine="480"/>
        <w:rPr>
          <w:rFonts w:eastAsia="仿宋"/>
        </w:rPr>
      </w:pPr>
      <w:r>
        <w:rPr>
          <w:rFonts w:hint="eastAsia" w:ascii="宋体" w:hAnsi="宋体" w:eastAsia="宋体" w:cs="宋体"/>
        </w:rPr>
        <w:t>②</w:t>
      </w:r>
      <w:r>
        <w:rPr>
          <w:rFonts w:eastAsia="仿宋"/>
        </w:rPr>
        <w:t>其他直接费=直接费×其他直接费费率</w:t>
      </w:r>
    </w:p>
    <w:p w14:paraId="7D17B0E5">
      <w:pPr>
        <w:pStyle w:val="46"/>
        <w:ind w:firstLine="480"/>
        <w:rPr>
          <w:rFonts w:eastAsia="仿宋"/>
        </w:rPr>
      </w:pPr>
      <w:r>
        <w:rPr>
          <w:rFonts w:eastAsia="仿宋"/>
        </w:rPr>
        <w:t>其他直接费费率，工程措施取2.5%，植物措施取1.3%。</w:t>
      </w:r>
    </w:p>
    <w:p w14:paraId="40CD6A86">
      <w:pPr>
        <w:pStyle w:val="46"/>
        <w:ind w:firstLine="480"/>
        <w:rPr>
          <w:rFonts w:eastAsia="仿宋"/>
        </w:rPr>
      </w:pPr>
      <w:r>
        <w:rPr>
          <w:rFonts w:hint="eastAsia" w:ascii="宋体" w:hAnsi="宋体" w:eastAsia="宋体" w:cs="宋体"/>
        </w:rPr>
        <w:t>③</w:t>
      </w:r>
      <w:r>
        <w:rPr>
          <w:rFonts w:eastAsia="仿宋"/>
        </w:rPr>
        <w:t>现场经费=直接费×现场经费费率</w:t>
      </w:r>
    </w:p>
    <w:p w14:paraId="6300EF0F">
      <w:pPr>
        <w:pStyle w:val="46"/>
        <w:ind w:firstLine="480"/>
        <w:rPr>
          <w:rFonts w:eastAsia="仿宋"/>
        </w:rPr>
      </w:pPr>
      <w:r>
        <w:rPr>
          <w:rFonts w:eastAsia="仿宋"/>
        </w:rPr>
        <w:t>现场经费费率，工程措施中土石方工程取4%，土地整治工程取3%，其他工程取5%，植物措施取4%。</w:t>
      </w:r>
    </w:p>
    <w:p w14:paraId="0AC45E97">
      <w:pPr>
        <w:pStyle w:val="46"/>
        <w:ind w:firstLine="480"/>
        <w:rPr>
          <w:rFonts w:eastAsia="仿宋"/>
        </w:rPr>
      </w:pPr>
      <w:bookmarkStart w:id="184" w:name="_Toc11985"/>
      <w:r>
        <w:rPr>
          <w:rFonts w:eastAsia="仿宋"/>
        </w:rPr>
        <w:t>（2）间接费=直接工程费×间接费费率</w:t>
      </w:r>
      <w:bookmarkEnd w:id="184"/>
    </w:p>
    <w:p w14:paraId="12FE5F4E">
      <w:pPr>
        <w:pStyle w:val="46"/>
        <w:ind w:firstLine="480"/>
        <w:rPr>
          <w:rFonts w:eastAsia="仿宋"/>
        </w:rPr>
      </w:pPr>
      <w:r>
        <w:rPr>
          <w:rFonts w:eastAsia="仿宋"/>
        </w:rPr>
        <w:t>根据办水总［2016］132号，间接费费率中，工程措施中土石方工程取4%，其他工程取4.4%，植物措施取3.3%。</w:t>
      </w:r>
    </w:p>
    <w:p w14:paraId="4C5768F8">
      <w:pPr>
        <w:pStyle w:val="46"/>
        <w:ind w:firstLine="480"/>
        <w:rPr>
          <w:rFonts w:eastAsia="仿宋"/>
        </w:rPr>
      </w:pPr>
      <w:bookmarkStart w:id="185" w:name="_Toc31100"/>
      <w:r>
        <w:rPr>
          <w:rFonts w:eastAsia="仿宋"/>
        </w:rPr>
        <w:t>（3）企业利润=（直接工程费+间接费）×企业利润率</w:t>
      </w:r>
      <w:bookmarkEnd w:id="185"/>
    </w:p>
    <w:p w14:paraId="29C455C5">
      <w:pPr>
        <w:pStyle w:val="46"/>
        <w:ind w:firstLine="480"/>
        <w:rPr>
          <w:rFonts w:eastAsia="仿宋"/>
        </w:rPr>
      </w:pPr>
      <w:r>
        <w:rPr>
          <w:rFonts w:eastAsia="仿宋"/>
        </w:rPr>
        <w:t>企业利润率，工程措施取7%，植物措施取5%。</w:t>
      </w:r>
    </w:p>
    <w:p w14:paraId="5BDE9E41">
      <w:pPr>
        <w:pStyle w:val="46"/>
        <w:ind w:firstLine="480"/>
        <w:rPr>
          <w:rFonts w:eastAsia="仿宋"/>
        </w:rPr>
      </w:pPr>
      <w:bookmarkStart w:id="186" w:name="_Toc16630"/>
      <w:r>
        <w:rPr>
          <w:rFonts w:eastAsia="仿宋"/>
        </w:rPr>
        <w:t>（4）税金=（直接工程费+间接费+企业利润）×税率</w:t>
      </w:r>
      <w:bookmarkEnd w:id="186"/>
    </w:p>
    <w:p w14:paraId="5D0A97E6">
      <w:pPr>
        <w:pStyle w:val="46"/>
        <w:ind w:firstLine="480"/>
        <w:rPr>
          <w:rFonts w:eastAsia="仿宋"/>
        </w:rPr>
      </w:pPr>
      <w:r>
        <w:rPr>
          <w:rFonts w:eastAsia="仿宋"/>
        </w:rPr>
        <w:t>根据办财务函［2019］448号，税率取9%。</w:t>
      </w:r>
    </w:p>
    <w:p w14:paraId="5D1431FB">
      <w:pPr>
        <w:pStyle w:val="46"/>
        <w:ind w:firstLine="480"/>
        <w:rPr>
          <w:rFonts w:eastAsia="仿宋"/>
        </w:rPr>
      </w:pPr>
      <w:bookmarkStart w:id="187" w:name="_Toc7556"/>
      <w:r>
        <w:rPr>
          <w:rFonts w:eastAsia="仿宋"/>
        </w:rPr>
        <w:t>2、工程措施</w:t>
      </w:r>
      <w:bookmarkEnd w:id="187"/>
    </w:p>
    <w:p w14:paraId="5D6DC162">
      <w:pPr>
        <w:pStyle w:val="46"/>
        <w:ind w:firstLine="480"/>
        <w:rPr>
          <w:rFonts w:eastAsia="仿宋"/>
        </w:rPr>
      </w:pPr>
      <w:r>
        <w:rPr>
          <w:rFonts w:eastAsia="仿宋"/>
        </w:rPr>
        <w:t>工程措施估算，按设计工程量乘以工程单价计算。</w:t>
      </w:r>
    </w:p>
    <w:p w14:paraId="76D054AE">
      <w:pPr>
        <w:pStyle w:val="46"/>
        <w:ind w:firstLine="480"/>
        <w:rPr>
          <w:rFonts w:eastAsia="仿宋"/>
        </w:rPr>
      </w:pPr>
      <w:bookmarkStart w:id="188" w:name="_Toc12947"/>
      <w:r>
        <w:rPr>
          <w:rFonts w:eastAsia="仿宋"/>
        </w:rPr>
        <w:t>3、植物措施</w:t>
      </w:r>
      <w:bookmarkEnd w:id="188"/>
    </w:p>
    <w:p w14:paraId="067D9A62">
      <w:pPr>
        <w:pStyle w:val="46"/>
        <w:ind w:firstLine="480"/>
        <w:rPr>
          <w:rFonts w:eastAsia="仿宋"/>
        </w:rPr>
      </w:pPr>
      <w:r>
        <w:rPr>
          <w:rFonts w:eastAsia="仿宋"/>
        </w:rPr>
        <w:t>根据主体工程的造价计算，不足部分，根据植物措施材料费由苗木、草、种子的预算价格乘以数量计算；栽（种）植费按《水土保持工程估算定额》设计单价乘以工程量计算。</w:t>
      </w:r>
    </w:p>
    <w:p w14:paraId="2B1BA1A2">
      <w:pPr>
        <w:pStyle w:val="46"/>
        <w:ind w:firstLine="480"/>
        <w:rPr>
          <w:rFonts w:eastAsia="仿宋"/>
        </w:rPr>
      </w:pPr>
      <w:bookmarkStart w:id="189" w:name="_Toc26670"/>
      <w:r>
        <w:rPr>
          <w:rFonts w:eastAsia="仿宋"/>
        </w:rPr>
        <w:t>4、施工临时工程</w:t>
      </w:r>
      <w:bookmarkEnd w:id="189"/>
    </w:p>
    <w:p w14:paraId="6376BD5B">
      <w:pPr>
        <w:pStyle w:val="46"/>
        <w:ind w:firstLine="480"/>
        <w:rPr>
          <w:rFonts w:eastAsia="仿宋"/>
        </w:rPr>
      </w:pPr>
      <w:r>
        <w:rPr>
          <w:rFonts w:eastAsia="仿宋"/>
        </w:rPr>
        <w:t>临时防护工程按设计方案的工程量乘以单价编制。其他施工临时工程取一至二部分（工程措施、植物措施）投资之和的2%计算。</w:t>
      </w:r>
    </w:p>
    <w:p w14:paraId="49A39E69">
      <w:pPr>
        <w:pStyle w:val="46"/>
        <w:ind w:firstLine="480"/>
        <w:rPr>
          <w:rFonts w:eastAsia="仿宋"/>
        </w:rPr>
      </w:pPr>
      <w:bookmarkStart w:id="190" w:name="_Toc19001"/>
      <w:r>
        <w:rPr>
          <w:rFonts w:eastAsia="仿宋"/>
        </w:rPr>
        <w:t>5、独立费用</w:t>
      </w:r>
      <w:bookmarkEnd w:id="190"/>
    </w:p>
    <w:p w14:paraId="11BBBA65">
      <w:pPr>
        <w:pStyle w:val="46"/>
        <w:ind w:firstLine="480"/>
        <w:rPr>
          <w:rFonts w:eastAsia="仿宋"/>
        </w:rPr>
      </w:pPr>
      <w:r>
        <w:rPr>
          <w:rFonts w:eastAsia="仿宋"/>
        </w:rPr>
        <w:t>包括建设管理费、科研勘测设计费、水土保持设施自主验收费四项组成。</w:t>
      </w:r>
    </w:p>
    <w:p w14:paraId="66DF6293">
      <w:pPr>
        <w:pStyle w:val="46"/>
        <w:ind w:firstLine="480"/>
        <w:rPr>
          <w:rFonts w:eastAsia="仿宋"/>
        </w:rPr>
      </w:pPr>
      <w:r>
        <w:rPr>
          <w:rFonts w:eastAsia="仿宋"/>
        </w:rPr>
        <w:t>（1）建设管理费，取一至三部分投资之和的2%计算。</w:t>
      </w:r>
    </w:p>
    <w:p w14:paraId="01EED133">
      <w:pPr>
        <w:pStyle w:val="46"/>
        <w:ind w:firstLine="480"/>
        <w:rPr>
          <w:rFonts w:eastAsia="仿宋"/>
        </w:rPr>
      </w:pPr>
      <w:r>
        <w:rPr>
          <w:rFonts w:eastAsia="仿宋"/>
        </w:rPr>
        <w:t>（2）科研勘测设计费，按照水土保持方案编制合同计列，含后续设计。</w:t>
      </w:r>
    </w:p>
    <w:p w14:paraId="4AEE62E8">
      <w:pPr>
        <w:pStyle w:val="46"/>
        <w:ind w:firstLine="480"/>
        <w:rPr>
          <w:rFonts w:eastAsia="仿宋"/>
        </w:rPr>
      </w:pPr>
      <w:r>
        <w:rPr>
          <w:rFonts w:eastAsia="仿宋"/>
        </w:rPr>
        <w:t>（4）水土保持设施自主验收费，按现行市场价计列。</w:t>
      </w:r>
    </w:p>
    <w:p w14:paraId="08507470">
      <w:pPr>
        <w:pStyle w:val="46"/>
        <w:ind w:firstLine="480"/>
        <w:rPr>
          <w:rFonts w:eastAsia="仿宋"/>
        </w:rPr>
      </w:pPr>
      <w:bookmarkStart w:id="191" w:name="_Toc14322"/>
      <w:r>
        <w:rPr>
          <w:rFonts w:eastAsia="仿宋"/>
        </w:rPr>
        <w:t>6、预备费</w:t>
      </w:r>
      <w:bookmarkEnd w:id="191"/>
    </w:p>
    <w:p w14:paraId="76CB976E">
      <w:pPr>
        <w:pStyle w:val="46"/>
        <w:ind w:firstLine="480"/>
        <w:rPr>
          <w:rFonts w:eastAsia="仿宋"/>
        </w:rPr>
      </w:pPr>
      <w:r>
        <w:rPr>
          <w:rFonts w:eastAsia="仿宋"/>
        </w:rPr>
        <w:t>基本预备费按新增工程措施、植物措施、施工临时工程和独立费用4项之和的3%计列，不计价差预备费。</w:t>
      </w:r>
    </w:p>
    <w:p w14:paraId="3734B4A7">
      <w:pPr>
        <w:pStyle w:val="46"/>
        <w:ind w:firstLine="480"/>
        <w:rPr>
          <w:rFonts w:eastAsia="仿宋"/>
        </w:rPr>
      </w:pPr>
      <w:bookmarkStart w:id="192" w:name="_Toc7656"/>
      <w:r>
        <w:rPr>
          <w:rFonts w:eastAsia="仿宋"/>
        </w:rPr>
        <w:t>7、水土保持补偿费</w:t>
      </w:r>
      <w:bookmarkEnd w:id="192"/>
    </w:p>
    <w:p w14:paraId="15306E3D">
      <w:pPr>
        <w:widowControl/>
        <w:spacing w:line="360" w:lineRule="auto"/>
        <w:ind w:firstLine="480" w:firstLineChars="200"/>
        <w:jc w:val="left"/>
        <w:rPr>
          <w:rFonts w:eastAsia="仿宋"/>
          <w:kern w:val="0"/>
          <w:sz w:val="24"/>
        </w:rPr>
      </w:pPr>
      <w:bookmarkStart w:id="193" w:name="_Toc67389912"/>
      <w:r>
        <w:rPr>
          <w:rFonts w:eastAsia="仿宋"/>
          <w:kern w:val="0"/>
          <w:sz w:val="24"/>
        </w:rPr>
        <w:t>根据《关于调整水土保持补偿费收费标准的通知》（冀价行费</w:t>
      </w:r>
      <w:r>
        <w:rPr>
          <w:rFonts w:eastAsia="仿宋"/>
          <w:sz w:val="24"/>
        </w:rPr>
        <w:t>［2017］</w:t>
      </w:r>
      <w:r>
        <w:rPr>
          <w:rFonts w:eastAsia="仿宋"/>
          <w:kern w:val="0"/>
          <w:sz w:val="24"/>
        </w:rPr>
        <w:t>173号，省物价局、省财政厅、省水利厅，2017年12月25日）；河北省水土保持补偿费按工程征占用土地面积每平方米1.4元一次性征收，不足1平按1平计，项目总占地面积</w:t>
      </w:r>
      <w:r>
        <w:rPr>
          <w:rFonts w:hint="eastAsia" w:eastAsia="仿宋"/>
          <w:kern w:val="0"/>
          <w:sz w:val="24"/>
          <w:lang w:val="en-US" w:eastAsia="zh-CN"/>
        </w:rPr>
        <w:t>2.6684</w:t>
      </w:r>
      <w:r>
        <w:rPr>
          <w:rFonts w:eastAsia="仿宋"/>
          <w:kern w:val="0"/>
          <w:sz w:val="24"/>
        </w:rPr>
        <w:t>hm</w:t>
      </w:r>
      <w:r>
        <w:rPr>
          <w:rFonts w:eastAsia="仿宋"/>
          <w:kern w:val="0"/>
          <w:sz w:val="24"/>
          <w:vertAlign w:val="superscript"/>
        </w:rPr>
        <w:t>2</w:t>
      </w:r>
      <w:r>
        <w:rPr>
          <w:rFonts w:eastAsia="仿宋"/>
          <w:kern w:val="0"/>
          <w:sz w:val="24"/>
        </w:rPr>
        <w:t>，本项目缴纳水土保持补偿费面积</w:t>
      </w:r>
      <w:r>
        <w:rPr>
          <w:rFonts w:hint="eastAsia" w:eastAsia="仿宋"/>
          <w:kern w:val="0"/>
          <w:sz w:val="24"/>
          <w:lang w:val="en-US" w:eastAsia="zh-CN"/>
        </w:rPr>
        <w:t>2.6684</w:t>
      </w:r>
      <w:r>
        <w:rPr>
          <w:rFonts w:eastAsia="仿宋"/>
          <w:kern w:val="0"/>
          <w:sz w:val="24"/>
        </w:rPr>
        <w:t>hm</w:t>
      </w:r>
      <w:r>
        <w:rPr>
          <w:rFonts w:eastAsia="仿宋"/>
          <w:kern w:val="0"/>
          <w:sz w:val="24"/>
          <w:vertAlign w:val="superscript"/>
        </w:rPr>
        <w:t>2</w:t>
      </w:r>
      <w:r>
        <w:rPr>
          <w:rFonts w:eastAsia="仿宋"/>
          <w:kern w:val="0"/>
          <w:sz w:val="24"/>
        </w:rPr>
        <w:t>，应缴纳水土保持补偿费</w:t>
      </w:r>
      <w:r>
        <w:rPr>
          <w:rFonts w:hint="eastAsia" w:eastAsia="仿宋"/>
          <w:kern w:val="0"/>
          <w:sz w:val="24"/>
          <w:highlight w:val="none"/>
          <w:lang w:val="en-US" w:eastAsia="zh-CN"/>
        </w:rPr>
        <w:t>37357.6</w:t>
      </w:r>
      <w:r>
        <w:rPr>
          <w:rFonts w:eastAsia="仿宋"/>
          <w:kern w:val="0"/>
          <w:sz w:val="24"/>
        </w:rPr>
        <w:t>元，费用应一次性缴纳。</w:t>
      </w:r>
    </w:p>
    <w:p w14:paraId="7016A6AA">
      <w:pPr>
        <w:pStyle w:val="5"/>
        <w:adjustRightInd w:val="0"/>
        <w:snapToGrid w:val="0"/>
        <w:spacing w:before="0" w:after="120" w:afterLines="50" w:line="360" w:lineRule="auto"/>
        <w:outlineLvl w:val="1"/>
        <w:rPr>
          <w:rFonts w:eastAsia="黑体"/>
          <w:color w:val="000000" w:themeColor="text1"/>
          <w:sz w:val="30"/>
          <w14:textFill>
            <w14:solidFill>
              <w14:schemeClr w14:val="tx1"/>
            </w14:solidFill>
          </w14:textFill>
        </w:rPr>
      </w:pPr>
      <w:bookmarkStart w:id="194" w:name="_Toc25433"/>
      <w:bookmarkStart w:id="195" w:name="_Toc24216"/>
      <w:bookmarkStart w:id="196" w:name="_Toc114999748"/>
      <w:r>
        <w:rPr>
          <w:rFonts w:eastAsia="黑体"/>
          <w:sz w:val="30"/>
        </w:rPr>
        <w:t>5.5</w:t>
      </w:r>
      <w:r>
        <w:rPr>
          <w:rFonts w:eastAsia="黑体"/>
          <w:color w:val="000000" w:themeColor="text1"/>
          <w:sz w:val="30"/>
          <w14:textFill>
            <w14:solidFill>
              <w14:schemeClr w14:val="tx1"/>
            </w14:solidFill>
          </w14:textFill>
        </w:rPr>
        <w:t>投资概算</w:t>
      </w:r>
      <w:bookmarkEnd w:id="193"/>
      <w:bookmarkEnd w:id="194"/>
      <w:bookmarkEnd w:id="195"/>
      <w:bookmarkEnd w:id="196"/>
    </w:p>
    <w:p w14:paraId="1562C727">
      <w:pPr>
        <w:pStyle w:val="46"/>
        <w:ind w:firstLine="480"/>
        <w:rPr>
          <w:color w:val="000000" w:themeColor="text1"/>
          <w14:textFill>
            <w14:solidFill>
              <w14:schemeClr w14:val="tx1"/>
            </w14:solidFill>
          </w14:textFill>
        </w:rPr>
      </w:pPr>
      <w:r>
        <w:rPr>
          <w:rFonts w:eastAsia="仿宋"/>
          <w:color w:val="000000" w:themeColor="text1"/>
          <w14:textFill>
            <w14:solidFill>
              <w14:schemeClr w14:val="tx1"/>
            </w14:solidFill>
          </w14:textFill>
        </w:rPr>
        <w:t>本项目水土保持工程总投资为</w:t>
      </w:r>
      <w:bookmarkStart w:id="197" w:name="_Hlk83493567"/>
      <w:r>
        <w:rPr>
          <w:rFonts w:hint="eastAsia" w:eastAsia="仿宋"/>
          <w:color w:val="000000" w:themeColor="text1"/>
          <w:lang w:val="en-US" w:eastAsia="zh-CN"/>
          <w14:textFill>
            <w14:solidFill>
              <w14:schemeClr w14:val="tx1"/>
            </w14:solidFill>
          </w14:textFill>
        </w:rPr>
        <w:t>18.82</w:t>
      </w:r>
      <w:r>
        <w:rPr>
          <w:rFonts w:eastAsia="仿宋"/>
          <w:color w:val="000000" w:themeColor="text1"/>
          <w14:textFill>
            <w14:solidFill>
              <w14:schemeClr w14:val="tx1"/>
            </w14:solidFill>
          </w14:textFill>
        </w:rPr>
        <w:t>万元，其中工程措施投资为</w:t>
      </w:r>
      <w:r>
        <w:rPr>
          <w:rFonts w:hint="eastAsia" w:eastAsia="仿宋"/>
          <w:color w:val="000000" w:themeColor="text1"/>
          <w:lang w:eastAsia="zh-CN"/>
          <w14:textFill>
            <w14:solidFill>
              <w14:schemeClr w14:val="tx1"/>
            </w14:solidFill>
          </w14:textFill>
        </w:rPr>
        <w:t>4.</w:t>
      </w:r>
      <w:r>
        <w:rPr>
          <w:rFonts w:hint="eastAsia" w:eastAsia="仿宋"/>
          <w:color w:val="000000" w:themeColor="text1"/>
          <w:lang w:val="en-US" w:eastAsia="zh-CN"/>
          <w14:textFill>
            <w14:solidFill>
              <w14:schemeClr w14:val="tx1"/>
            </w14:solidFill>
          </w14:textFill>
        </w:rPr>
        <w:t>98</w:t>
      </w:r>
      <w:r>
        <w:rPr>
          <w:rFonts w:eastAsia="仿宋"/>
          <w:color w:val="000000" w:themeColor="text1"/>
          <w14:textFill>
            <w14:solidFill>
              <w14:schemeClr w14:val="tx1"/>
            </w14:solidFill>
          </w14:textFill>
        </w:rPr>
        <w:t>万元，植物措施投资为</w:t>
      </w:r>
      <w:r>
        <w:rPr>
          <w:rFonts w:hint="eastAsia" w:eastAsia="仿宋"/>
          <w:color w:val="000000" w:themeColor="text1"/>
          <w:lang w:val="en-US" w:eastAsia="zh-CN"/>
          <w14:textFill>
            <w14:solidFill>
              <w14:schemeClr w14:val="tx1"/>
            </w14:solidFill>
          </w14:textFill>
        </w:rPr>
        <w:t>0.67</w:t>
      </w:r>
      <w:r>
        <w:rPr>
          <w:rFonts w:eastAsia="仿宋"/>
          <w:color w:val="000000" w:themeColor="text1"/>
          <w14:textFill>
            <w14:solidFill>
              <w14:schemeClr w14:val="tx1"/>
            </w14:solidFill>
          </w14:textFill>
        </w:rPr>
        <w:t>万元，临时措施投资为</w:t>
      </w:r>
      <w:r>
        <w:rPr>
          <w:rFonts w:hint="eastAsia" w:eastAsia="仿宋"/>
          <w:color w:val="000000" w:themeColor="text1"/>
          <w:lang w:val="en-US" w:eastAsia="zh-CN"/>
          <w14:textFill>
            <w14:solidFill>
              <w14:schemeClr w14:val="tx1"/>
            </w14:solidFill>
          </w14:textFill>
        </w:rPr>
        <w:t>4.12</w:t>
      </w:r>
      <w:r>
        <w:rPr>
          <w:rFonts w:hint="eastAsia" w:eastAsia="仿宋"/>
          <w:color w:val="000000" w:themeColor="text1"/>
          <w14:textFill>
            <w14:solidFill>
              <w14:schemeClr w14:val="tx1"/>
            </w14:solidFill>
          </w14:textFill>
        </w:rPr>
        <w:t>万</w:t>
      </w:r>
      <w:r>
        <w:rPr>
          <w:rFonts w:eastAsia="仿宋"/>
          <w:color w:val="000000" w:themeColor="text1"/>
          <w14:textFill>
            <w14:solidFill>
              <w14:schemeClr w14:val="tx1"/>
            </w14:solidFill>
          </w14:textFill>
        </w:rPr>
        <w:t>元，独立费用</w:t>
      </w:r>
      <w:r>
        <w:rPr>
          <w:rFonts w:hint="eastAsia" w:eastAsia="仿宋"/>
          <w:color w:val="000000" w:themeColor="text1"/>
          <w:lang w:val="en-US" w:eastAsia="zh-CN"/>
          <w14:textFill>
            <w14:solidFill>
              <w14:schemeClr w14:val="tx1"/>
            </w14:solidFill>
          </w14:textFill>
        </w:rPr>
        <w:t>5.17</w:t>
      </w:r>
      <w:r>
        <w:rPr>
          <w:rFonts w:eastAsia="仿宋"/>
          <w:color w:val="000000" w:themeColor="text1"/>
          <w14:textFill>
            <w14:solidFill>
              <w14:schemeClr w14:val="tx1"/>
            </w14:solidFill>
          </w14:textFill>
        </w:rPr>
        <w:t>万元，基本预备费</w:t>
      </w:r>
      <w:r>
        <w:rPr>
          <w:rFonts w:hint="eastAsia" w:eastAsia="仿宋"/>
          <w:color w:val="000000" w:themeColor="text1"/>
          <w:lang w:val="en-US" w:eastAsia="zh-CN"/>
          <w14:textFill>
            <w14:solidFill>
              <w14:schemeClr w14:val="tx1"/>
            </w14:solidFill>
          </w14:textFill>
        </w:rPr>
        <w:t>0.44</w:t>
      </w:r>
      <w:r>
        <w:rPr>
          <w:rFonts w:eastAsia="仿宋"/>
          <w:color w:val="000000" w:themeColor="text1"/>
          <w14:textFill>
            <w14:solidFill>
              <w14:schemeClr w14:val="tx1"/>
            </w14:solidFill>
          </w14:textFill>
        </w:rPr>
        <w:t>万元，水土保持补偿费</w:t>
      </w:r>
      <w:r>
        <w:rPr>
          <w:rFonts w:hint="eastAsia" w:eastAsia="仿宋"/>
          <w:color w:val="000000" w:themeColor="text1"/>
          <w:lang w:val="en-US" w:eastAsia="zh-CN"/>
          <w14:textFill>
            <w14:solidFill>
              <w14:schemeClr w14:val="tx1"/>
            </w14:solidFill>
          </w14:textFill>
        </w:rPr>
        <w:t>3.74</w:t>
      </w:r>
      <w:r>
        <w:rPr>
          <w:rFonts w:eastAsia="仿宋"/>
          <w:color w:val="000000" w:themeColor="text1"/>
          <w14:textFill>
            <w14:solidFill>
              <w14:schemeClr w14:val="tx1"/>
            </w14:solidFill>
          </w14:textFill>
        </w:rPr>
        <w:t>万元</w:t>
      </w:r>
      <w:bookmarkEnd w:id="197"/>
      <w:r>
        <w:rPr>
          <w:rFonts w:eastAsia="仿宋"/>
          <w:color w:val="000000" w:themeColor="text1"/>
          <w14:textFill>
            <w14:solidFill>
              <w14:schemeClr w14:val="tx1"/>
            </w14:solidFill>
          </w14:textFill>
        </w:rPr>
        <w:t>。见表5-1～表5-4。</w:t>
      </w:r>
    </w:p>
    <w:p w14:paraId="6C45CE7D">
      <w:pPr>
        <w:pStyle w:val="52"/>
        <w:rPr>
          <w:b w:val="0"/>
          <w:color w:val="000000" w:themeColor="text1"/>
          <w14:textFill>
            <w14:solidFill>
              <w14:schemeClr w14:val="tx1"/>
            </w14:solidFill>
          </w14:textFill>
        </w:rPr>
      </w:pPr>
      <w:r>
        <w:rPr>
          <w:rFonts w:hint="eastAsia"/>
          <w:color w:val="FF0000"/>
          <w:lang w:val="en-US" w:eastAsia="zh-CN"/>
        </w:rPr>
        <w:t xml:space="preserve"> </w:t>
      </w:r>
      <w:r>
        <w:rPr>
          <w:color w:val="000000" w:themeColor="text1"/>
          <w14:textFill>
            <w14:solidFill>
              <w14:schemeClr w14:val="tx1"/>
            </w14:solidFill>
          </w14:textFill>
        </w:rPr>
        <w:t xml:space="preserve">表5-1   </w:t>
      </w:r>
      <w:r>
        <w:rPr>
          <w:rFonts w:hint="eastAsia"/>
          <w:color w:val="000000" w:themeColor="text1"/>
          <w:lang w:val="en-US" w:eastAsia="zh-CN"/>
          <w14:textFill>
            <w14:solidFill>
              <w14:schemeClr w14:val="tx1"/>
            </w14:solidFill>
          </w14:textFill>
        </w:rPr>
        <w:t xml:space="preserve">           </w:t>
      </w:r>
      <w:r>
        <w:rPr>
          <w:color w:val="000000" w:themeColor="text1"/>
          <w14:textFill>
            <w14:solidFill>
              <w14:schemeClr w14:val="tx1"/>
            </w14:solidFill>
          </w14:textFill>
        </w:rPr>
        <w:t>水土保持措施投资概算总表</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单位：万元</w:t>
      </w:r>
    </w:p>
    <w:tbl>
      <w:tblPr>
        <w:tblStyle w:val="24"/>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10"/>
        <w:gridCol w:w="2790"/>
        <w:gridCol w:w="1001"/>
        <w:gridCol w:w="958"/>
        <w:gridCol w:w="926"/>
        <w:gridCol w:w="800"/>
        <w:gridCol w:w="880"/>
        <w:gridCol w:w="1014"/>
      </w:tblGrid>
      <w:tr w14:paraId="39E4EE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49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25ECA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序号</w:t>
            </w:r>
          </w:p>
        </w:tc>
        <w:tc>
          <w:tcPr>
            <w:tcW w:w="150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8AD11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工程或费用名称</w:t>
            </w:r>
          </w:p>
        </w:tc>
        <w:tc>
          <w:tcPr>
            <w:tcW w:w="53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39099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建安工程费</w:t>
            </w:r>
          </w:p>
        </w:tc>
        <w:tc>
          <w:tcPr>
            <w:tcW w:w="101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6044A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植物措施费</w:t>
            </w:r>
          </w:p>
        </w:tc>
        <w:tc>
          <w:tcPr>
            <w:tcW w:w="43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3549B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设备费</w:t>
            </w:r>
          </w:p>
        </w:tc>
        <w:tc>
          <w:tcPr>
            <w:tcW w:w="4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C7B5D0">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独立</w:t>
            </w:r>
          </w:p>
          <w:p w14:paraId="0DC59D7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费用</w:t>
            </w:r>
          </w:p>
        </w:tc>
        <w:tc>
          <w:tcPr>
            <w:tcW w:w="54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4C860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合 计</w:t>
            </w:r>
          </w:p>
        </w:tc>
      </w:tr>
      <w:tr w14:paraId="728A95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7DD043">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5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650C4A">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5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2B1D0E">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F4C3B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栽（种）植费</w:t>
            </w:r>
          </w:p>
        </w:tc>
        <w:tc>
          <w:tcPr>
            <w:tcW w:w="4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3F409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苗木、草种子费</w:t>
            </w:r>
          </w:p>
        </w:tc>
        <w:tc>
          <w:tcPr>
            <w:tcW w:w="4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39C334">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4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5DC92E">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5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3EBCC3">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r>
      <w:tr w14:paraId="6EE038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199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330B3">
            <w:pPr>
              <w:keepNext w:val="0"/>
              <w:keepLines w:val="0"/>
              <w:widowControl/>
              <w:suppressLineNumbers w:val="0"/>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第一部分 工程措施</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01CA4">
            <w:pPr>
              <w:keepNext w:val="0"/>
              <w:keepLines w:val="0"/>
              <w:widowControl/>
              <w:suppressLineNumbers w:val="0"/>
              <w:jc w:val="center"/>
              <w:textAlignment w:val="center"/>
              <w:rPr>
                <w:rFonts w:hint="default" w:ascii="宋体" w:hAnsi="宋体" w:eastAsia="宋体" w:cs="宋体"/>
                <w:b/>
                <w:bCs/>
                <w:i w:val="0"/>
                <w:iCs w:val="0"/>
                <w:color w:val="000000" w:themeColor="text1"/>
                <w:sz w:val="20"/>
                <w:szCs w:val="20"/>
                <w:u w:val="none"/>
                <w:lang w:val="en-US"/>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4.98</w:t>
            </w:r>
          </w:p>
        </w:tc>
        <w:tc>
          <w:tcPr>
            <w:tcW w:w="5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53E18">
            <w:pPr>
              <w:jc w:val="center"/>
              <w:rPr>
                <w:rFonts w:hint="eastAsia" w:ascii="宋体" w:hAnsi="宋体" w:eastAsia="宋体" w:cs="宋体"/>
                <w:b/>
                <w:bCs/>
                <w:i w:val="0"/>
                <w:iCs w:val="0"/>
                <w:color w:val="000000" w:themeColor="text1"/>
                <w:sz w:val="20"/>
                <w:szCs w:val="20"/>
                <w:u w:val="none"/>
                <w14:textFill>
                  <w14:solidFill>
                    <w14:schemeClr w14:val="tx1"/>
                  </w14:solidFill>
                </w14:textFill>
              </w:rPr>
            </w:pP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0BB5E">
            <w:pPr>
              <w:jc w:val="center"/>
              <w:rPr>
                <w:rFonts w:hint="eastAsia" w:ascii="宋体" w:hAnsi="宋体" w:eastAsia="宋体" w:cs="宋体"/>
                <w:b/>
                <w:bCs/>
                <w:i w:val="0"/>
                <w:iCs w:val="0"/>
                <w:color w:val="000000" w:themeColor="text1"/>
                <w:sz w:val="20"/>
                <w:szCs w:val="20"/>
                <w:u w:val="none"/>
                <w14:textFill>
                  <w14:solidFill>
                    <w14:schemeClr w14:val="tx1"/>
                  </w14:solidFill>
                </w14:textFill>
              </w:rPr>
            </w:pPr>
          </w:p>
        </w:tc>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703DB">
            <w:pPr>
              <w:jc w:val="center"/>
              <w:rPr>
                <w:rFonts w:hint="eastAsia" w:ascii="宋体" w:hAnsi="宋体" w:eastAsia="宋体" w:cs="宋体"/>
                <w:b/>
                <w:bCs/>
                <w:i w:val="0"/>
                <w:iCs w:val="0"/>
                <w:color w:val="000000" w:themeColor="text1"/>
                <w:sz w:val="20"/>
                <w:szCs w:val="20"/>
                <w:u w:val="none"/>
                <w14:textFill>
                  <w14:solidFill>
                    <w14:schemeClr w14:val="tx1"/>
                  </w14:solidFill>
                </w14:textFill>
              </w:rPr>
            </w:pP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2DB05">
            <w:pPr>
              <w:jc w:val="center"/>
              <w:rPr>
                <w:rFonts w:hint="eastAsia" w:ascii="宋体" w:hAnsi="宋体" w:eastAsia="宋体" w:cs="宋体"/>
                <w:b/>
                <w:bCs/>
                <w:i w:val="0"/>
                <w:iCs w:val="0"/>
                <w:color w:val="000000" w:themeColor="text1"/>
                <w:sz w:val="20"/>
                <w:szCs w:val="20"/>
                <w:u w:val="none"/>
                <w14:textFill>
                  <w14:solidFill>
                    <w14:schemeClr w14:val="tx1"/>
                  </w14:solidFill>
                </w14:textFill>
              </w:rPr>
            </w:pPr>
          </w:p>
        </w:tc>
        <w:tc>
          <w:tcPr>
            <w:tcW w:w="5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12952">
            <w:pPr>
              <w:keepNext w:val="0"/>
              <w:keepLines w:val="0"/>
              <w:widowControl/>
              <w:suppressLineNumbers w:val="0"/>
              <w:jc w:val="center"/>
              <w:textAlignment w:val="center"/>
              <w:rPr>
                <w:rFonts w:hint="default" w:ascii="宋体" w:hAnsi="宋体" w:eastAsia="宋体" w:cs="宋体"/>
                <w:b/>
                <w:bCs/>
                <w:i w:val="0"/>
                <w:iCs w:val="0"/>
                <w:color w:val="000000" w:themeColor="text1"/>
                <w:sz w:val="20"/>
                <w:szCs w:val="20"/>
                <w:u w:val="none"/>
                <w:lang w:val="en-US"/>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4.98</w:t>
            </w:r>
          </w:p>
        </w:tc>
      </w:tr>
      <w:tr w14:paraId="0D2D20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4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D3D3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（一）</w:t>
            </w:r>
          </w:p>
        </w:tc>
        <w:tc>
          <w:tcPr>
            <w:tcW w:w="1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2738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建（构）筑物及场坪区</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6D06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 xml:space="preserve">1.11 </w:t>
            </w:r>
          </w:p>
        </w:tc>
        <w:tc>
          <w:tcPr>
            <w:tcW w:w="5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442DC">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598C7">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A53CB">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A5B71">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5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3B82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1.11</w:t>
            </w:r>
          </w:p>
        </w:tc>
      </w:tr>
      <w:tr w14:paraId="424130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4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D789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（二）</w:t>
            </w:r>
          </w:p>
        </w:tc>
        <w:tc>
          <w:tcPr>
            <w:tcW w:w="1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A4DF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附属设施区</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BCBB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 xml:space="preserve">2.27 </w:t>
            </w:r>
          </w:p>
        </w:tc>
        <w:tc>
          <w:tcPr>
            <w:tcW w:w="5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F4EC6">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725FF">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DCE5B">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1C7A6">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5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7E19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 xml:space="preserve">2.27 </w:t>
            </w:r>
          </w:p>
        </w:tc>
      </w:tr>
      <w:tr w14:paraId="0375F0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490" w:type="pct"/>
            <w:tcBorders>
              <w:top w:val="single" w:color="000000" w:sz="4" w:space="0"/>
              <w:left w:val="single" w:color="000000" w:sz="4" w:space="0"/>
              <w:bottom w:val="single" w:color="000000" w:sz="4" w:space="0"/>
              <w:right w:val="nil"/>
            </w:tcBorders>
            <w:shd w:val="clear" w:color="auto" w:fill="auto"/>
            <w:noWrap/>
            <w:vAlign w:val="center"/>
          </w:tcPr>
          <w:p w14:paraId="26162DC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（三）</w:t>
            </w:r>
          </w:p>
        </w:tc>
        <w:tc>
          <w:tcPr>
            <w:tcW w:w="1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2BA4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绿化区</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07AA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 xml:space="preserve">1.60 </w:t>
            </w:r>
          </w:p>
        </w:tc>
        <w:tc>
          <w:tcPr>
            <w:tcW w:w="5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7AEA0">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B3D30">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0EF4F">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40A7A">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5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1B4BA">
            <w:pPr>
              <w:keepNext w:val="0"/>
              <w:keepLines w:val="0"/>
              <w:widowControl/>
              <w:suppressLineNumbers w:val="0"/>
              <w:jc w:val="center"/>
              <w:textAlignment w:val="center"/>
              <w:rPr>
                <w:rFonts w:hint="default" w:ascii="宋体" w:hAnsi="宋体" w:eastAsia="宋体" w:cs="宋体"/>
                <w:i w:val="0"/>
                <w:iCs w:val="0"/>
                <w:color w:val="000000" w:themeColor="text1"/>
                <w:sz w:val="20"/>
                <w:szCs w:val="20"/>
                <w:u w:val="none"/>
                <w:lang w:val="en-US"/>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1.60</w:t>
            </w:r>
          </w:p>
        </w:tc>
      </w:tr>
      <w:tr w14:paraId="765BF1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199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CC0B6">
            <w:pPr>
              <w:keepNext w:val="0"/>
              <w:keepLines w:val="0"/>
              <w:widowControl/>
              <w:suppressLineNumbers w:val="0"/>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第二部分 植物措施</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363DDC">
            <w:pPr>
              <w:jc w:val="center"/>
              <w:rPr>
                <w:rFonts w:hint="default" w:ascii="宋体" w:hAnsi="宋体" w:eastAsia="宋体" w:cs="宋体"/>
                <w:b/>
                <w:bCs/>
                <w:i w:val="0"/>
                <w:iCs w:val="0"/>
                <w:color w:val="000000" w:themeColor="text1"/>
                <w:sz w:val="20"/>
                <w:szCs w:val="20"/>
                <w:u w:val="none"/>
                <w:lang w:val="en-US" w:eastAsia="zh-CN"/>
                <w14:textFill>
                  <w14:solidFill>
                    <w14:schemeClr w14:val="tx1"/>
                  </w14:solidFill>
                </w14:textFill>
              </w:rPr>
            </w:pPr>
            <w:r>
              <w:rPr>
                <w:rFonts w:hint="eastAsia" w:ascii="宋体" w:hAnsi="宋体" w:eastAsia="宋体" w:cs="宋体"/>
                <w:b/>
                <w:bCs/>
                <w:i w:val="0"/>
                <w:iCs w:val="0"/>
                <w:color w:val="000000" w:themeColor="text1"/>
                <w:sz w:val="20"/>
                <w:szCs w:val="20"/>
                <w:u w:val="none"/>
                <w:lang w:val="en-US" w:eastAsia="zh-CN"/>
                <w14:textFill>
                  <w14:solidFill>
                    <w14:schemeClr w14:val="tx1"/>
                  </w14:solidFill>
                </w14:textFill>
              </w:rPr>
              <w:t>0.37</w:t>
            </w:r>
          </w:p>
        </w:tc>
        <w:tc>
          <w:tcPr>
            <w:tcW w:w="5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E5CA2">
            <w:pPr>
              <w:keepNext w:val="0"/>
              <w:keepLines w:val="0"/>
              <w:widowControl/>
              <w:suppressLineNumbers w:val="0"/>
              <w:jc w:val="center"/>
              <w:textAlignment w:val="center"/>
              <w:rPr>
                <w:rFonts w:hint="default" w:ascii="宋体" w:hAnsi="宋体" w:eastAsia="宋体" w:cs="宋体"/>
                <w:b/>
                <w:bCs/>
                <w:i w:val="0"/>
                <w:iCs w:val="0"/>
                <w:color w:val="000000" w:themeColor="text1"/>
                <w:sz w:val="20"/>
                <w:szCs w:val="20"/>
                <w:u w:val="none"/>
                <w:lang w:val="en-US"/>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0.08</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C90D5">
            <w:pPr>
              <w:keepNext w:val="0"/>
              <w:keepLines w:val="0"/>
              <w:widowControl/>
              <w:suppressLineNumbers w:val="0"/>
              <w:jc w:val="center"/>
              <w:textAlignment w:val="center"/>
              <w:rPr>
                <w:rFonts w:hint="default"/>
                <w:lang w:val="en-US"/>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0.29</w:t>
            </w:r>
          </w:p>
        </w:tc>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37558">
            <w:pPr>
              <w:keepNext w:val="0"/>
              <w:keepLines w:val="0"/>
              <w:widowControl/>
              <w:suppressLineNumbers w:val="0"/>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 xml:space="preserve">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A05E2">
            <w:pPr>
              <w:keepNext w:val="0"/>
              <w:keepLines w:val="0"/>
              <w:widowControl/>
              <w:suppressLineNumbers w:val="0"/>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p>
        </w:tc>
        <w:tc>
          <w:tcPr>
            <w:tcW w:w="5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5F058">
            <w:pPr>
              <w:keepNext w:val="0"/>
              <w:keepLines w:val="0"/>
              <w:widowControl/>
              <w:suppressLineNumbers w:val="0"/>
              <w:jc w:val="center"/>
              <w:textAlignment w:val="center"/>
              <w:rPr>
                <w:rFonts w:hint="default" w:ascii="宋体" w:hAnsi="宋体" w:eastAsia="宋体" w:cs="宋体"/>
                <w:b/>
                <w:bCs/>
                <w:i w:val="0"/>
                <w:iCs w:val="0"/>
                <w:color w:val="000000" w:themeColor="text1"/>
                <w:sz w:val="20"/>
                <w:szCs w:val="20"/>
                <w:u w:val="none"/>
                <w:lang w:val="en-US"/>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0.37</w:t>
            </w:r>
          </w:p>
        </w:tc>
      </w:tr>
      <w:tr w14:paraId="7710C0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4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C8FF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（一）</w:t>
            </w:r>
          </w:p>
        </w:tc>
        <w:tc>
          <w:tcPr>
            <w:tcW w:w="1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F295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绿化区工程</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7A993">
            <w:pPr>
              <w:jc w:val="center"/>
              <w:rPr>
                <w:rFonts w:hint="default" w:ascii="宋体" w:hAnsi="宋体" w:eastAsia="宋体" w:cs="宋体"/>
                <w:i w:val="0"/>
                <w:iCs w:val="0"/>
                <w:color w:val="000000" w:themeColor="text1"/>
                <w:sz w:val="20"/>
                <w:szCs w:val="20"/>
                <w:u w:val="none"/>
                <w:lang w:val="en-US" w:eastAsia="zh-CN"/>
                <w14:textFill>
                  <w14:solidFill>
                    <w14:schemeClr w14:val="tx1"/>
                  </w14:solidFill>
                </w14:textFill>
              </w:rPr>
            </w:pPr>
            <w:r>
              <w:rPr>
                <w:rFonts w:hint="eastAsia" w:ascii="宋体" w:hAnsi="宋体" w:eastAsia="宋体" w:cs="宋体"/>
                <w:i w:val="0"/>
                <w:iCs w:val="0"/>
                <w:color w:val="000000" w:themeColor="text1"/>
                <w:sz w:val="20"/>
                <w:szCs w:val="20"/>
                <w:u w:val="none"/>
                <w:lang w:val="en-US" w:eastAsia="zh-CN"/>
                <w14:textFill>
                  <w14:solidFill>
                    <w14:schemeClr w14:val="tx1"/>
                  </w14:solidFill>
                </w14:textFill>
              </w:rPr>
              <w:t>0.37</w:t>
            </w:r>
          </w:p>
        </w:tc>
        <w:tc>
          <w:tcPr>
            <w:tcW w:w="5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9426D">
            <w:pPr>
              <w:keepNext w:val="0"/>
              <w:keepLines w:val="0"/>
              <w:widowControl/>
              <w:suppressLineNumbers w:val="0"/>
              <w:jc w:val="center"/>
              <w:textAlignment w:val="center"/>
              <w:rPr>
                <w:rFonts w:hint="default" w:ascii="宋体" w:hAnsi="宋体" w:eastAsia="宋体" w:cs="宋体"/>
                <w:i w:val="0"/>
                <w:iCs w:val="0"/>
                <w:color w:val="000000" w:themeColor="text1"/>
                <w:sz w:val="20"/>
                <w:szCs w:val="20"/>
                <w:u w:val="none"/>
                <w:lang w:val="en-US"/>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0.08</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047F0">
            <w:pPr>
              <w:keepNext w:val="0"/>
              <w:keepLines w:val="0"/>
              <w:widowControl/>
              <w:suppressLineNumbers w:val="0"/>
              <w:jc w:val="center"/>
              <w:textAlignment w:val="center"/>
              <w:rPr>
                <w:rFonts w:hint="default" w:ascii="宋体" w:hAnsi="宋体" w:eastAsia="宋体" w:cs="宋体"/>
                <w:i w:val="0"/>
                <w:iCs w:val="0"/>
                <w:color w:val="000000" w:themeColor="text1"/>
                <w:sz w:val="20"/>
                <w:szCs w:val="20"/>
                <w:u w:val="none"/>
                <w:lang w:val="en-US"/>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0.29</w:t>
            </w:r>
          </w:p>
        </w:tc>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D8A16">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D18E4">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5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5A11F">
            <w:pPr>
              <w:keepNext w:val="0"/>
              <w:keepLines w:val="0"/>
              <w:widowControl/>
              <w:suppressLineNumbers w:val="0"/>
              <w:jc w:val="center"/>
              <w:textAlignment w:val="center"/>
              <w:rPr>
                <w:rFonts w:hint="default" w:ascii="宋体" w:hAnsi="宋体" w:eastAsia="宋体" w:cs="宋体"/>
                <w:i w:val="0"/>
                <w:iCs w:val="0"/>
                <w:color w:val="000000" w:themeColor="text1"/>
                <w:sz w:val="20"/>
                <w:szCs w:val="20"/>
                <w:u w:val="none"/>
                <w:lang w:val="en-US"/>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0.37</w:t>
            </w:r>
          </w:p>
        </w:tc>
      </w:tr>
      <w:tr w14:paraId="195B46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199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02FD8">
            <w:pPr>
              <w:keepNext w:val="0"/>
              <w:keepLines w:val="0"/>
              <w:widowControl/>
              <w:suppressLineNumbers w:val="0"/>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第三部分 施工临时工程</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5C68B">
            <w:pPr>
              <w:keepNext w:val="0"/>
              <w:keepLines w:val="0"/>
              <w:widowControl/>
              <w:suppressLineNumbers w:val="0"/>
              <w:jc w:val="center"/>
              <w:textAlignment w:val="center"/>
              <w:rPr>
                <w:rFonts w:hint="default" w:ascii="宋体" w:hAnsi="宋体" w:eastAsia="宋体" w:cs="宋体"/>
                <w:b/>
                <w:bCs/>
                <w:i w:val="0"/>
                <w:iCs w:val="0"/>
                <w:color w:val="000000" w:themeColor="text1"/>
                <w:sz w:val="20"/>
                <w:szCs w:val="20"/>
                <w:u w:val="none"/>
                <w:lang w:val="en-US"/>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4.12</w:t>
            </w:r>
          </w:p>
        </w:tc>
        <w:tc>
          <w:tcPr>
            <w:tcW w:w="5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A4E8A">
            <w:pPr>
              <w:jc w:val="center"/>
              <w:rPr>
                <w:rFonts w:hint="eastAsia" w:ascii="宋体" w:hAnsi="宋体" w:eastAsia="宋体" w:cs="宋体"/>
                <w:b/>
                <w:bCs/>
                <w:i w:val="0"/>
                <w:iCs w:val="0"/>
                <w:color w:val="000000" w:themeColor="text1"/>
                <w:sz w:val="20"/>
                <w:szCs w:val="20"/>
                <w:u w:val="none"/>
                <w14:textFill>
                  <w14:solidFill>
                    <w14:schemeClr w14:val="tx1"/>
                  </w14:solidFill>
                </w14:textFill>
              </w:rPr>
            </w:pP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9C457">
            <w:pPr>
              <w:jc w:val="center"/>
              <w:rPr>
                <w:rFonts w:hint="eastAsia" w:ascii="宋体" w:hAnsi="宋体" w:eastAsia="宋体" w:cs="宋体"/>
                <w:b/>
                <w:bCs/>
                <w:i w:val="0"/>
                <w:iCs w:val="0"/>
                <w:color w:val="000000" w:themeColor="text1"/>
                <w:sz w:val="20"/>
                <w:szCs w:val="20"/>
                <w:u w:val="none"/>
                <w14:textFill>
                  <w14:solidFill>
                    <w14:schemeClr w14:val="tx1"/>
                  </w14:solidFill>
                </w14:textFill>
              </w:rPr>
            </w:pPr>
          </w:p>
        </w:tc>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2C73A">
            <w:pPr>
              <w:jc w:val="center"/>
              <w:rPr>
                <w:rFonts w:hint="eastAsia" w:ascii="宋体" w:hAnsi="宋体" w:eastAsia="宋体" w:cs="宋体"/>
                <w:b/>
                <w:bCs/>
                <w:i w:val="0"/>
                <w:iCs w:val="0"/>
                <w:color w:val="000000" w:themeColor="text1"/>
                <w:sz w:val="20"/>
                <w:szCs w:val="20"/>
                <w:u w:val="none"/>
                <w14:textFill>
                  <w14:solidFill>
                    <w14:schemeClr w14:val="tx1"/>
                  </w14:solidFill>
                </w14:textFill>
              </w:rPr>
            </w:pP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0EEAF">
            <w:pPr>
              <w:jc w:val="center"/>
              <w:rPr>
                <w:rFonts w:hint="eastAsia" w:ascii="宋体" w:hAnsi="宋体" w:eastAsia="宋体" w:cs="宋体"/>
                <w:b/>
                <w:bCs/>
                <w:i w:val="0"/>
                <w:iCs w:val="0"/>
                <w:color w:val="000000" w:themeColor="text1"/>
                <w:sz w:val="20"/>
                <w:szCs w:val="20"/>
                <w:u w:val="none"/>
                <w14:textFill>
                  <w14:solidFill>
                    <w14:schemeClr w14:val="tx1"/>
                  </w14:solidFill>
                </w14:textFill>
              </w:rPr>
            </w:pPr>
          </w:p>
        </w:tc>
        <w:tc>
          <w:tcPr>
            <w:tcW w:w="5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5BEDE">
            <w:pPr>
              <w:keepNext w:val="0"/>
              <w:keepLines w:val="0"/>
              <w:widowControl/>
              <w:suppressLineNumbers w:val="0"/>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 xml:space="preserve">4.12 </w:t>
            </w:r>
          </w:p>
        </w:tc>
      </w:tr>
      <w:tr w14:paraId="77AA6E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4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9920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一</w:t>
            </w:r>
          </w:p>
        </w:tc>
        <w:tc>
          <w:tcPr>
            <w:tcW w:w="1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4BDD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临时防护工程</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599E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 xml:space="preserve">4.04 </w:t>
            </w:r>
          </w:p>
        </w:tc>
        <w:tc>
          <w:tcPr>
            <w:tcW w:w="5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D53EE">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AA4BD">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8A588">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F932A">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5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58CD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 xml:space="preserve">4.04 </w:t>
            </w:r>
          </w:p>
        </w:tc>
      </w:tr>
      <w:tr w14:paraId="3F09CF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4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22861">
            <w:pPr>
              <w:keepNext w:val="0"/>
              <w:keepLines w:val="0"/>
              <w:widowControl/>
              <w:suppressLineNumbers w:val="0"/>
              <w:jc w:val="center"/>
              <w:textAlignment w:val="cente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05C3A">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建（构）筑物及场坪区</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9EF58">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p>
        </w:tc>
        <w:tc>
          <w:tcPr>
            <w:tcW w:w="5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90E13">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D31051">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81164">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E1981">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5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2A669">
            <w:pPr>
              <w:keepNext w:val="0"/>
              <w:keepLines w:val="0"/>
              <w:widowControl/>
              <w:suppressLineNumbers w:val="0"/>
              <w:jc w:val="center"/>
              <w:textAlignment w:val="cente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2.45</w:t>
            </w:r>
          </w:p>
        </w:tc>
      </w:tr>
      <w:tr w14:paraId="7AA6A9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4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65DD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1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2872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绿化区</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10B5E">
            <w:pPr>
              <w:keepNext w:val="0"/>
              <w:keepLines w:val="0"/>
              <w:widowControl/>
              <w:suppressLineNumbers w:val="0"/>
              <w:jc w:val="center"/>
              <w:textAlignment w:val="center"/>
              <w:rPr>
                <w:rFonts w:hint="default" w:ascii="宋体" w:hAnsi="宋体" w:eastAsia="宋体" w:cs="宋体"/>
                <w:i w:val="0"/>
                <w:iCs w:val="0"/>
                <w:color w:val="000000" w:themeColor="text1"/>
                <w:sz w:val="20"/>
                <w:szCs w:val="20"/>
                <w:u w:val="none"/>
                <w:lang w:val="en-US"/>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1.59</w:t>
            </w:r>
          </w:p>
        </w:tc>
        <w:tc>
          <w:tcPr>
            <w:tcW w:w="5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0BEBB">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0F2E2">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7CB81">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63389">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5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507BA">
            <w:pPr>
              <w:keepNext w:val="0"/>
              <w:keepLines w:val="0"/>
              <w:widowControl/>
              <w:suppressLineNumbers w:val="0"/>
              <w:jc w:val="center"/>
              <w:textAlignment w:val="center"/>
              <w:rPr>
                <w:rFonts w:hint="default" w:ascii="宋体" w:hAnsi="宋体" w:eastAsia="宋体" w:cs="宋体"/>
                <w:i w:val="0"/>
                <w:iCs w:val="0"/>
                <w:color w:val="000000" w:themeColor="text1"/>
                <w:sz w:val="20"/>
                <w:szCs w:val="20"/>
                <w:u w:val="none"/>
                <w:lang w:val="en-US"/>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1.59</w:t>
            </w:r>
          </w:p>
        </w:tc>
      </w:tr>
      <w:tr w14:paraId="75DB29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4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76A8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二</w:t>
            </w:r>
          </w:p>
        </w:tc>
        <w:tc>
          <w:tcPr>
            <w:tcW w:w="1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DD9A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其他临时工程</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F18D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0.08</w:t>
            </w:r>
          </w:p>
        </w:tc>
        <w:tc>
          <w:tcPr>
            <w:tcW w:w="5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E5CC0">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B400A">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94A3E">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58A10">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5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B0BE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 xml:space="preserve">0.08 </w:t>
            </w:r>
          </w:p>
        </w:tc>
      </w:tr>
      <w:tr w14:paraId="392C9F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199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57245">
            <w:pPr>
              <w:keepNext w:val="0"/>
              <w:keepLines w:val="0"/>
              <w:widowControl/>
              <w:suppressLineNumbers w:val="0"/>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第四部分 独立费用</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BE68B">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5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0450D">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5A5FD">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AE171">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1960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 xml:space="preserve">5.17 </w:t>
            </w:r>
          </w:p>
        </w:tc>
        <w:tc>
          <w:tcPr>
            <w:tcW w:w="5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E6BBA">
            <w:pPr>
              <w:keepNext w:val="0"/>
              <w:keepLines w:val="0"/>
              <w:widowControl/>
              <w:suppressLineNumbers w:val="0"/>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 xml:space="preserve">5.17 </w:t>
            </w:r>
          </w:p>
        </w:tc>
      </w:tr>
      <w:tr w14:paraId="4BFE02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4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834D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一</w:t>
            </w:r>
          </w:p>
        </w:tc>
        <w:tc>
          <w:tcPr>
            <w:tcW w:w="1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1155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建设管理费</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EE805">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5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5AE75">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473FA">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7D94E">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284C4">
            <w:pPr>
              <w:keepNext w:val="0"/>
              <w:keepLines w:val="0"/>
              <w:widowControl/>
              <w:suppressLineNumbers w:val="0"/>
              <w:jc w:val="center"/>
              <w:textAlignment w:val="center"/>
              <w:rPr>
                <w:rFonts w:hint="default" w:ascii="宋体" w:hAnsi="宋体" w:eastAsia="宋体" w:cs="宋体"/>
                <w:i w:val="0"/>
                <w:iCs w:val="0"/>
                <w:color w:val="000000" w:themeColor="text1"/>
                <w:sz w:val="20"/>
                <w:szCs w:val="20"/>
                <w:u w:val="none"/>
                <w:lang w:val="en-US"/>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0.17</w:t>
            </w:r>
          </w:p>
        </w:tc>
        <w:tc>
          <w:tcPr>
            <w:tcW w:w="5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BD1A4">
            <w:pPr>
              <w:keepNext w:val="0"/>
              <w:keepLines w:val="0"/>
              <w:widowControl/>
              <w:suppressLineNumbers w:val="0"/>
              <w:jc w:val="center"/>
              <w:textAlignment w:val="center"/>
              <w:rPr>
                <w:rFonts w:hint="default" w:ascii="宋体" w:hAnsi="宋体" w:eastAsia="宋体" w:cs="宋体"/>
                <w:i w:val="0"/>
                <w:iCs w:val="0"/>
                <w:color w:val="000000" w:themeColor="text1"/>
                <w:sz w:val="20"/>
                <w:szCs w:val="20"/>
                <w:u w:val="none"/>
                <w:lang w:val="en-US"/>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0.17</w:t>
            </w:r>
          </w:p>
        </w:tc>
      </w:tr>
      <w:tr w14:paraId="010916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4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D3B2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二</w:t>
            </w:r>
          </w:p>
        </w:tc>
        <w:tc>
          <w:tcPr>
            <w:tcW w:w="1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4A52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科研勘测设计费</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2C77E">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5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B3AD3">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EB33B">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4938F">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A1C7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 xml:space="preserve">2.00 </w:t>
            </w:r>
          </w:p>
        </w:tc>
        <w:tc>
          <w:tcPr>
            <w:tcW w:w="5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B8F2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 xml:space="preserve">2.00 </w:t>
            </w:r>
          </w:p>
        </w:tc>
      </w:tr>
      <w:tr w14:paraId="21155B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4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23BD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三</w:t>
            </w:r>
          </w:p>
        </w:tc>
        <w:tc>
          <w:tcPr>
            <w:tcW w:w="1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4CF9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验收报告编制费</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51735">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5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D9463">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09C47">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AA910">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B32B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 xml:space="preserve">3.00 </w:t>
            </w:r>
          </w:p>
        </w:tc>
        <w:tc>
          <w:tcPr>
            <w:tcW w:w="5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F714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 xml:space="preserve">3.00 </w:t>
            </w:r>
          </w:p>
        </w:tc>
      </w:tr>
      <w:tr w14:paraId="58CF06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4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9E400">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0CC7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一直四部分合计</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08522">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5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60045">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FABA6">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79492">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D47A7">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5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B755D">
            <w:pPr>
              <w:keepNext w:val="0"/>
              <w:keepLines w:val="0"/>
              <w:widowControl/>
              <w:suppressLineNumbers w:val="0"/>
              <w:jc w:val="center"/>
              <w:textAlignment w:val="center"/>
              <w:rPr>
                <w:rFonts w:hint="default" w:ascii="宋体" w:hAnsi="宋体" w:eastAsia="宋体" w:cs="宋体"/>
                <w:i w:val="0"/>
                <w:iCs w:val="0"/>
                <w:color w:val="000000" w:themeColor="text1"/>
                <w:sz w:val="20"/>
                <w:szCs w:val="20"/>
                <w:u w:val="none"/>
                <w:lang w:val="en-US"/>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14.64</w:t>
            </w:r>
          </w:p>
        </w:tc>
      </w:tr>
      <w:tr w14:paraId="293ED2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4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362B1">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782B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基本预备费</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5B529">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5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6C03E">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4C95B">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8377D">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3D175">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5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C681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 xml:space="preserve">0.44 </w:t>
            </w:r>
          </w:p>
        </w:tc>
      </w:tr>
      <w:tr w14:paraId="0D700E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4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EC6AA">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53C6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静态总投资</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286DA">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5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BB9D6">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DF08D">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7BB0C">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CB073">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5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641B1">
            <w:pPr>
              <w:keepNext w:val="0"/>
              <w:keepLines w:val="0"/>
              <w:widowControl/>
              <w:suppressLineNumbers w:val="0"/>
              <w:jc w:val="center"/>
              <w:textAlignment w:val="center"/>
              <w:rPr>
                <w:rFonts w:hint="default" w:ascii="宋体" w:hAnsi="宋体" w:eastAsia="宋体" w:cs="宋体"/>
                <w:i w:val="0"/>
                <w:iCs w:val="0"/>
                <w:color w:val="000000" w:themeColor="text1"/>
                <w:sz w:val="20"/>
                <w:szCs w:val="20"/>
                <w:u w:val="none"/>
                <w:lang w:val="en-US"/>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15.08</w:t>
            </w:r>
          </w:p>
        </w:tc>
      </w:tr>
      <w:tr w14:paraId="7899FB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4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342AA">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BB55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水土保持补偿费</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28D97">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5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47914">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BAB5C">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AF696">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17E1A">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5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2ADB8">
            <w:pPr>
              <w:keepNext w:val="0"/>
              <w:keepLines w:val="0"/>
              <w:widowControl/>
              <w:suppressLineNumbers w:val="0"/>
              <w:jc w:val="center"/>
              <w:textAlignment w:val="center"/>
              <w:rPr>
                <w:rFonts w:hint="default" w:ascii="宋体" w:hAnsi="宋体" w:eastAsia="宋体" w:cs="宋体"/>
                <w:i w:val="0"/>
                <w:iCs w:val="0"/>
                <w:color w:val="000000" w:themeColor="text1"/>
                <w:sz w:val="20"/>
                <w:szCs w:val="20"/>
                <w:u w:val="none"/>
                <w:lang w:val="en-US"/>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3.74</w:t>
            </w:r>
          </w:p>
        </w:tc>
      </w:tr>
      <w:tr w14:paraId="205D2D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4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DAEDC">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83187">
            <w:pPr>
              <w:keepNext w:val="0"/>
              <w:keepLines w:val="0"/>
              <w:widowControl/>
              <w:suppressLineNumbers w:val="0"/>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水土保持总投资</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3AB53">
            <w:pPr>
              <w:jc w:val="center"/>
              <w:rPr>
                <w:rFonts w:hint="eastAsia" w:ascii="宋体" w:hAnsi="宋体" w:eastAsia="宋体" w:cs="宋体"/>
                <w:b/>
                <w:bCs/>
                <w:i w:val="0"/>
                <w:iCs w:val="0"/>
                <w:color w:val="000000" w:themeColor="text1"/>
                <w:sz w:val="20"/>
                <w:szCs w:val="20"/>
                <w:u w:val="none"/>
                <w14:textFill>
                  <w14:solidFill>
                    <w14:schemeClr w14:val="tx1"/>
                  </w14:solidFill>
                </w14:textFill>
              </w:rPr>
            </w:pPr>
          </w:p>
        </w:tc>
        <w:tc>
          <w:tcPr>
            <w:tcW w:w="5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C8861">
            <w:pPr>
              <w:jc w:val="center"/>
              <w:rPr>
                <w:rFonts w:hint="eastAsia" w:ascii="宋体" w:hAnsi="宋体" w:eastAsia="宋体" w:cs="宋体"/>
                <w:b/>
                <w:bCs/>
                <w:i w:val="0"/>
                <w:iCs w:val="0"/>
                <w:color w:val="000000" w:themeColor="text1"/>
                <w:sz w:val="20"/>
                <w:szCs w:val="20"/>
                <w:u w:val="none"/>
                <w14:textFill>
                  <w14:solidFill>
                    <w14:schemeClr w14:val="tx1"/>
                  </w14:solidFill>
                </w14:textFill>
              </w:rPr>
            </w:pP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A5B2B">
            <w:pPr>
              <w:jc w:val="center"/>
              <w:rPr>
                <w:rFonts w:hint="eastAsia" w:ascii="宋体" w:hAnsi="宋体" w:eastAsia="宋体" w:cs="宋体"/>
                <w:b/>
                <w:bCs/>
                <w:i w:val="0"/>
                <w:iCs w:val="0"/>
                <w:color w:val="000000" w:themeColor="text1"/>
                <w:sz w:val="20"/>
                <w:szCs w:val="20"/>
                <w:u w:val="none"/>
                <w14:textFill>
                  <w14:solidFill>
                    <w14:schemeClr w14:val="tx1"/>
                  </w14:solidFill>
                </w14:textFill>
              </w:rPr>
            </w:pPr>
          </w:p>
        </w:tc>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D2725">
            <w:pPr>
              <w:jc w:val="center"/>
              <w:rPr>
                <w:rFonts w:hint="eastAsia" w:ascii="宋体" w:hAnsi="宋体" w:eastAsia="宋体" w:cs="宋体"/>
                <w:b/>
                <w:bCs/>
                <w:i w:val="0"/>
                <w:iCs w:val="0"/>
                <w:color w:val="000000" w:themeColor="text1"/>
                <w:sz w:val="20"/>
                <w:szCs w:val="20"/>
                <w:u w:val="none"/>
                <w14:textFill>
                  <w14:solidFill>
                    <w14:schemeClr w14:val="tx1"/>
                  </w14:solidFill>
                </w14:textFill>
              </w:rPr>
            </w:pP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04F7B">
            <w:pPr>
              <w:jc w:val="center"/>
              <w:rPr>
                <w:rFonts w:hint="eastAsia" w:ascii="宋体" w:hAnsi="宋体" w:eastAsia="宋体" w:cs="宋体"/>
                <w:b/>
                <w:bCs/>
                <w:i w:val="0"/>
                <w:iCs w:val="0"/>
                <w:color w:val="000000" w:themeColor="text1"/>
                <w:sz w:val="20"/>
                <w:szCs w:val="20"/>
                <w:u w:val="none"/>
                <w14:textFill>
                  <w14:solidFill>
                    <w14:schemeClr w14:val="tx1"/>
                  </w14:solidFill>
                </w14:textFill>
              </w:rPr>
            </w:pPr>
          </w:p>
        </w:tc>
        <w:tc>
          <w:tcPr>
            <w:tcW w:w="5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530AB">
            <w:pPr>
              <w:keepNext w:val="0"/>
              <w:keepLines w:val="0"/>
              <w:widowControl/>
              <w:suppressLineNumbers w:val="0"/>
              <w:jc w:val="center"/>
              <w:textAlignment w:val="center"/>
              <w:rPr>
                <w:rFonts w:hint="default" w:ascii="宋体" w:hAnsi="宋体" w:eastAsia="宋体" w:cs="宋体"/>
                <w:b/>
                <w:bCs/>
                <w:i w:val="0"/>
                <w:iCs w:val="0"/>
                <w:color w:val="000000" w:themeColor="text1"/>
                <w:sz w:val="20"/>
                <w:szCs w:val="20"/>
                <w:u w:val="none"/>
                <w:lang w:val="en-US"/>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18.82</w:t>
            </w:r>
          </w:p>
        </w:tc>
      </w:tr>
    </w:tbl>
    <w:p w14:paraId="2BEF66D9">
      <w:pPr>
        <w:pStyle w:val="52"/>
        <w:rPr>
          <w:color w:val="FF0000"/>
        </w:rPr>
      </w:pPr>
    </w:p>
    <w:p w14:paraId="13574DE8">
      <w:pPr>
        <w:pStyle w:val="52"/>
        <w:jc w:val="both"/>
        <w:rPr>
          <w:color w:val="FF0000"/>
        </w:rPr>
      </w:pPr>
    </w:p>
    <w:p w14:paraId="77AE678F">
      <w:pPr>
        <w:pStyle w:val="52"/>
        <w:rPr>
          <w:color w:val="000000" w:themeColor="text1"/>
          <w:highlight w:val="none"/>
          <w14:textFill>
            <w14:solidFill>
              <w14:schemeClr w14:val="tx1"/>
            </w14:solidFill>
          </w14:textFill>
        </w:rPr>
      </w:pPr>
    </w:p>
    <w:p w14:paraId="27CD8E78">
      <w:pPr>
        <w:pStyle w:val="52"/>
        <w:rPr>
          <w:color w:val="000000" w:themeColor="text1"/>
          <w:highlight w:val="none"/>
          <w14:textFill>
            <w14:solidFill>
              <w14:schemeClr w14:val="tx1"/>
            </w14:solidFill>
          </w14:textFill>
        </w:rPr>
      </w:pPr>
    </w:p>
    <w:p w14:paraId="1C100C10">
      <w:pPr>
        <w:pStyle w:val="52"/>
        <w:rPr>
          <w:color w:val="000000" w:themeColor="text1"/>
          <w:highlight w:val="none"/>
          <w14:textFill>
            <w14:solidFill>
              <w14:schemeClr w14:val="tx1"/>
            </w14:solidFill>
          </w14:textFill>
        </w:rPr>
      </w:pPr>
    </w:p>
    <w:p w14:paraId="105EB8FF">
      <w:pPr>
        <w:pStyle w:val="52"/>
        <w:rPr>
          <w:color w:val="000000" w:themeColor="text1"/>
          <w:highlight w:val="none"/>
          <w14:textFill>
            <w14:solidFill>
              <w14:schemeClr w14:val="tx1"/>
            </w14:solidFill>
          </w14:textFill>
        </w:rPr>
      </w:pPr>
    </w:p>
    <w:p w14:paraId="7D6703CC">
      <w:pPr>
        <w:pStyle w:val="52"/>
        <w:rPr>
          <w:rFonts w:hint="default" w:eastAsia="仿宋"/>
          <w:color w:val="000000" w:themeColor="text1"/>
          <w:highlight w:val="none"/>
          <w:lang w:val="en-US" w:eastAsia="zh-CN"/>
          <w14:textFill>
            <w14:solidFill>
              <w14:schemeClr w14:val="tx1"/>
            </w14:solidFill>
          </w14:textFill>
        </w:rPr>
      </w:pPr>
      <w:r>
        <w:rPr>
          <w:color w:val="000000" w:themeColor="text1"/>
          <w:highlight w:val="none"/>
          <w14:textFill>
            <w14:solidFill>
              <w14:schemeClr w14:val="tx1"/>
            </w14:solidFill>
          </w14:textFill>
        </w:rPr>
        <w:t xml:space="preserve">表5-2   </w:t>
      </w:r>
      <w:r>
        <w:rPr>
          <w:rFonts w:hint="eastAsia"/>
          <w:color w:val="000000" w:themeColor="text1"/>
          <w:highlight w:val="none"/>
          <w:lang w:val="en-US" w:eastAsia="zh-CN"/>
          <w14:textFill>
            <w14:solidFill>
              <w14:schemeClr w14:val="tx1"/>
            </w14:solidFill>
          </w14:textFill>
        </w:rPr>
        <w:t xml:space="preserve">  </w:t>
      </w:r>
      <w:r>
        <w:rPr>
          <w:color w:val="000000" w:themeColor="text1"/>
          <w:highlight w:val="none"/>
          <w14:textFill>
            <w14:solidFill>
              <w14:schemeClr w14:val="tx1"/>
            </w14:solidFill>
          </w14:textFill>
        </w:rPr>
        <w:t>水土保持工程措施</w:t>
      </w:r>
      <w:r>
        <w:rPr>
          <w:rFonts w:hint="eastAsia"/>
          <w:color w:val="000000" w:themeColor="text1"/>
          <w:highlight w:val="none"/>
          <w:lang w:val="en-US" w:eastAsia="zh-CN"/>
          <w14:textFill>
            <w14:solidFill>
              <w14:schemeClr w14:val="tx1"/>
            </w14:solidFill>
          </w14:textFill>
        </w:rPr>
        <w:t>概算</w:t>
      </w:r>
      <w:r>
        <w:rPr>
          <w:color w:val="000000" w:themeColor="text1"/>
          <w:highlight w:val="none"/>
          <w14:textFill>
            <w14:solidFill>
              <w14:schemeClr w14:val="tx1"/>
            </w14:solidFill>
          </w14:textFill>
        </w:rPr>
        <w:t>表</w:t>
      </w:r>
      <w:r>
        <w:rPr>
          <w:rFonts w:hint="eastAsia"/>
          <w:color w:val="000000" w:themeColor="text1"/>
          <w:highlight w:val="none"/>
          <w:lang w:val="en-US" w:eastAsia="zh-CN"/>
          <w14:textFill>
            <w14:solidFill>
              <w14:schemeClr w14:val="tx1"/>
            </w14:solidFill>
          </w14:textFill>
        </w:rPr>
        <w:t xml:space="preserve">    单位：元</w:t>
      </w:r>
    </w:p>
    <w:tbl>
      <w:tblPr>
        <w:tblStyle w:val="24"/>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20"/>
        <w:gridCol w:w="2950"/>
        <w:gridCol w:w="1040"/>
        <w:gridCol w:w="1554"/>
        <w:gridCol w:w="1172"/>
        <w:gridCol w:w="1744"/>
      </w:tblGrid>
      <w:tr w14:paraId="4EA456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93826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序 号</w:t>
            </w:r>
          </w:p>
        </w:tc>
        <w:tc>
          <w:tcPr>
            <w:tcW w:w="1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3D9D0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工程或费用名称</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B65E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单 位</w:t>
            </w:r>
          </w:p>
        </w:tc>
        <w:tc>
          <w:tcPr>
            <w:tcW w:w="8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BA45B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数 量</w:t>
            </w:r>
          </w:p>
        </w:tc>
        <w:tc>
          <w:tcPr>
            <w:tcW w:w="6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797BA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单 价</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D4B2D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合 计</w:t>
            </w:r>
          </w:p>
        </w:tc>
      </w:tr>
      <w:tr w14:paraId="506251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2031"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AB431">
            <w:pPr>
              <w:keepNext w:val="0"/>
              <w:keepLines w:val="0"/>
              <w:widowControl/>
              <w:suppressLineNumbers w:val="0"/>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第一部分 工程措施</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8F6D4">
            <w:pPr>
              <w:jc w:val="center"/>
              <w:rPr>
                <w:rFonts w:hint="eastAsia" w:ascii="宋体" w:hAnsi="宋体" w:eastAsia="宋体" w:cs="宋体"/>
                <w:b/>
                <w:bCs/>
                <w:i w:val="0"/>
                <w:iCs w:val="0"/>
                <w:color w:val="000000" w:themeColor="text1"/>
                <w:sz w:val="20"/>
                <w:szCs w:val="20"/>
                <w:u w:val="none"/>
                <w14:textFill>
                  <w14:solidFill>
                    <w14:schemeClr w14:val="tx1"/>
                  </w14:solidFill>
                </w14:textFill>
              </w:rPr>
            </w:pPr>
          </w:p>
        </w:tc>
        <w:tc>
          <w:tcPr>
            <w:tcW w:w="8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E7330">
            <w:pPr>
              <w:jc w:val="center"/>
              <w:rPr>
                <w:rFonts w:hint="eastAsia" w:ascii="宋体" w:hAnsi="宋体" w:eastAsia="宋体" w:cs="宋体"/>
                <w:b/>
                <w:bCs/>
                <w:i w:val="0"/>
                <w:iCs w:val="0"/>
                <w:color w:val="000000" w:themeColor="text1"/>
                <w:sz w:val="20"/>
                <w:szCs w:val="20"/>
                <w:u w:val="none"/>
                <w14:textFill>
                  <w14:solidFill>
                    <w14:schemeClr w14:val="tx1"/>
                  </w14:solidFill>
                </w14:textFill>
              </w:rPr>
            </w:pP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4E40A">
            <w:pPr>
              <w:jc w:val="center"/>
              <w:rPr>
                <w:rFonts w:hint="eastAsia" w:ascii="宋体" w:hAnsi="宋体" w:eastAsia="宋体" w:cs="宋体"/>
                <w:b/>
                <w:bCs/>
                <w:i w:val="0"/>
                <w:iCs w:val="0"/>
                <w:color w:val="000000" w:themeColor="text1"/>
                <w:sz w:val="20"/>
                <w:szCs w:val="20"/>
                <w:u w:val="none"/>
                <w14:textFill>
                  <w14:solidFill>
                    <w14:schemeClr w14:val="tx1"/>
                  </w14:solidFill>
                </w14:textFill>
              </w:rPr>
            </w:pP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A10D6">
            <w:pPr>
              <w:keepNext w:val="0"/>
              <w:keepLines w:val="0"/>
              <w:widowControl/>
              <w:suppressLineNumbers w:val="0"/>
              <w:jc w:val="center"/>
              <w:textAlignment w:val="center"/>
              <w:rPr>
                <w:rFonts w:hint="default" w:ascii="宋体" w:hAnsi="宋体" w:eastAsia="宋体" w:cs="宋体"/>
                <w:b/>
                <w:bCs/>
                <w:i w:val="0"/>
                <w:iCs w:val="0"/>
                <w:color w:val="000000" w:themeColor="text1"/>
                <w:sz w:val="20"/>
                <w:szCs w:val="20"/>
                <w:u w:val="none"/>
                <w:lang w:val="en-US"/>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49794.37</w:t>
            </w:r>
          </w:p>
        </w:tc>
      </w:tr>
      <w:tr w14:paraId="1AB90C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4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FA3A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（一）</w:t>
            </w:r>
          </w:p>
        </w:tc>
        <w:tc>
          <w:tcPr>
            <w:tcW w:w="1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4C07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建（构）筑物及场坪区工程</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384EA">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8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90A84">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0224F">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3EB55">
            <w:pPr>
              <w:keepNext w:val="0"/>
              <w:keepLines w:val="0"/>
              <w:widowControl/>
              <w:suppressLineNumbers w:val="0"/>
              <w:jc w:val="center"/>
              <w:textAlignment w:val="center"/>
              <w:rPr>
                <w:rFonts w:hint="default" w:ascii="宋体" w:hAnsi="宋体" w:eastAsia="宋体" w:cs="宋体"/>
                <w:b/>
                <w:bCs/>
                <w:i w:val="0"/>
                <w:iCs w:val="0"/>
                <w:color w:val="FF0000"/>
                <w:sz w:val="20"/>
                <w:szCs w:val="20"/>
                <w:u w:val="none"/>
                <w:lang w:val="en-US"/>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11077.2</w:t>
            </w:r>
          </w:p>
        </w:tc>
      </w:tr>
      <w:tr w14:paraId="04BAD3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4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6889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FA90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表土收集</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5AFFD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m</w:t>
            </w:r>
            <w:r>
              <w:rPr>
                <w:rFonts w:hint="eastAsia" w:ascii="宋体" w:hAnsi="宋体" w:eastAsia="宋体" w:cs="宋体"/>
                <w:i w:val="0"/>
                <w:iCs w:val="0"/>
                <w:color w:val="000000" w:themeColor="text1"/>
                <w:kern w:val="0"/>
                <w:sz w:val="20"/>
                <w:szCs w:val="20"/>
                <w:u w:val="none"/>
                <w:vertAlign w:val="superscript"/>
                <w:lang w:val="en-US" w:eastAsia="zh-CN" w:bidi="ar"/>
                <w14:textFill>
                  <w14:solidFill>
                    <w14:schemeClr w14:val="tx1"/>
                  </w14:solidFill>
                </w14:textFill>
              </w:rPr>
              <w:t>3</w:t>
            </w:r>
          </w:p>
        </w:tc>
        <w:tc>
          <w:tcPr>
            <w:tcW w:w="8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506DE">
            <w:pPr>
              <w:keepNext w:val="0"/>
              <w:keepLines w:val="0"/>
              <w:widowControl/>
              <w:suppressLineNumbers w:val="0"/>
              <w:jc w:val="center"/>
              <w:textAlignment w:val="center"/>
              <w:rPr>
                <w:rFonts w:hint="default" w:ascii="宋体" w:hAnsi="宋体" w:eastAsia="宋体" w:cs="宋体"/>
                <w:i w:val="0"/>
                <w:iCs w:val="0"/>
                <w:color w:val="000000" w:themeColor="text1"/>
                <w:sz w:val="20"/>
                <w:szCs w:val="20"/>
                <w:u w:val="none"/>
                <w:lang w:val="en-US"/>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3060</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528D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 xml:space="preserve">3.62 </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7501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 xml:space="preserve">11077.2 </w:t>
            </w:r>
          </w:p>
        </w:tc>
      </w:tr>
      <w:tr w14:paraId="167ED8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4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6E28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（二）</w:t>
            </w:r>
          </w:p>
        </w:tc>
        <w:tc>
          <w:tcPr>
            <w:tcW w:w="1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F3C3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附属设施区</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6AB78">
            <w:pPr>
              <w:jc w:val="center"/>
              <w:rPr>
                <w:rFonts w:hint="eastAsia" w:ascii="宋体" w:hAnsi="宋体" w:eastAsia="宋体" w:cs="宋体"/>
                <w:b/>
                <w:bCs/>
                <w:i w:val="0"/>
                <w:iCs w:val="0"/>
                <w:color w:val="000000" w:themeColor="text1"/>
                <w:sz w:val="20"/>
                <w:szCs w:val="20"/>
                <w:u w:val="none"/>
                <w14:textFill>
                  <w14:solidFill>
                    <w14:schemeClr w14:val="tx1"/>
                  </w14:solidFill>
                </w14:textFill>
              </w:rPr>
            </w:pPr>
          </w:p>
        </w:tc>
        <w:tc>
          <w:tcPr>
            <w:tcW w:w="8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4D4B2">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6899E4">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A6409">
            <w:pPr>
              <w:keepNext w:val="0"/>
              <w:keepLines w:val="0"/>
              <w:widowControl/>
              <w:suppressLineNumbers w:val="0"/>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 xml:space="preserve">22697.05 </w:t>
            </w:r>
          </w:p>
        </w:tc>
      </w:tr>
      <w:tr w14:paraId="761BF7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4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3DB7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5352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表土收集</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AC8EB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m</w:t>
            </w:r>
            <w:r>
              <w:rPr>
                <w:rFonts w:hint="eastAsia" w:ascii="宋体" w:hAnsi="宋体" w:eastAsia="宋体" w:cs="宋体"/>
                <w:i w:val="0"/>
                <w:iCs w:val="0"/>
                <w:color w:val="000000" w:themeColor="text1"/>
                <w:kern w:val="0"/>
                <w:sz w:val="20"/>
                <w:szCs w:val="20"/>
                <w:u w:val="none"/>
                <w:vertAlign w:val="superscript"/>
                <w:lang w:val="en-US" w:eastAsia="zh-CN" w:bidi="ar"/>
                <w14:textFill>
                  <w14:solidFill>
                    <w14:schemeClr w14:val="tx1"/>
                  </w14:solidFill>
                </w14:textFill>
              </w:rPr>
              <w:t>3</w:t>
            </w:r>
          </w:p>
        </w:tc>
        <w:tc>
          <w:tcPr>
            <w:tcW w:w="8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9F2EB">
            <w:pPr>
              <w:keepNext w:val="0"/>
              <w:keepLines w:val="0"/>
              <w:widowControl/>
              <w:suppressLineNumbers w:val="0"/>
              <w:jc w:val="center"/>
              <w:textAlignment w:val="center"/>
              <w:rPr>
                <w:rFonts w:hint="default" w:ascii="宋体" w:hAnsi="宋体" w:eastAsia="宋体" w:cs="宋体"/>
                <w:i w:val="0"/>
                <w:iCs w:val="0"/>
                <w:color w:val="000000" w:themeColor="text1"/>
                <w:sz w:val="20"/>
                <w:szCs w:val="20"/>
                <w:u w:val="none"/>
                <w:lang w:val="en-US"/>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1350</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AABB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 xml:space="preserve">3.62 </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A1FE1">
            <w:pPr>
              <w:keepNext w:val="0"/>
              <w:keepLines w:val="0"/>
              <w:widowControl/>
              <w:suppressLineNumbers w:val="0"/>
              <w:jc w:val="center"/>
              <w:textAlignment w:val="center"/>
              <w:rPr>
                <w:rFonts w:hint="default" w:ascii="宋体" w:hAnsi="宋体" w:eastAsia="宋体" w:cs="宋体"/>
                <w:i w:val="0"/>
                <w:iCs w:val="0"/>
                <w:color w:val="000000" w:themeColor="text1"/>
                <w:sz w:val="20"/>
                <w:szCs w:val="20"/>
                <w:u w:val="none"/>
                <w:lang w:val="en-US"/>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4887</w:t>
            </w:r>
          </w:p>
        </w:tc>
      </w:tr>
      <w:tr w14:paraId="296131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4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C166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1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2D4E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排水沟</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CBC9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m</w:t>
            </w:r>
          </w:p>
        </w:tc>
        <w:tc>
          <w:tcPr>
            <w:tcW w:w="8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44BB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 xml:space="preserve">610.00 </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6093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 xml:space="preserve"> </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958FF">
            <w:pPr>
              <w:keepNext w:val="0"/>
              <w:keepLines w:val="0"/>
              <w:widowControl/>
              <w:suppressLineNumbers w:val="0"/>
              <w:jc w:val="center"/>
              <w:textAlignment w:val="center"/>
              <w:rPr>
                <w:rFonts w:hint="default" w:ascii="宋体" w:hAnsi="宋体" w:eastAsia="宋体" w:cs="宋体"/>
                <w:i w:val="0"/>
                <w:iCs w:val="0"/>
                <w:color w:val="000000" w:themeColor="text1"/>
                <w:sz w:val="20"/>
                <w:szCs w:val="20"/>
                <w:u w:val="none"/>
                <w:lang w:val="en-US"/>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17810.05</w:t>
            </w:r>
          </w:p>
        </w:tc>
      </w:tr>
      <w:tr w14:paraId="09E9AD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442" w:type="pct"/>
            <w:tcBorders>
              <w:top w:val="single" w:color="000000" w:sz="4" w:space="0"/>
              <w:left w:val="single" w:color="000000" w:sz="4" w:space="0"/>
              <w:bottom w:val="single" w:color="000000" w:sz="4" w:space="0"/>
              <w:right w:val="nil"/>
            </w:tcBorders>
            <w:shd w:val="clear" w:color="auto" w:fill="auto"/>
            <w:noWrap/>
            <w:vAlign w:val="center"/>
          </w:tcPr>
          <w:p w14:paraId="4AF6F66D">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p>
        </w:tc>
        <w:tc>
          <w:tcPr>
            <w:tcW w:w="1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7FA8F">
            <w:pPr>
              <w:keepNext w:val="0"/>
              <w:keepLines w:val="0"/>
              <w:widowControl/>
              <w:suppressLineNumbers w:val="0"/>
              <w:jc w:val="center"/>
              <w:textAlignment w:val="cente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土方开挖</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953BB">
            <w:pPr>
              <w:jc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m</w:t>
            </w:r>
            <w:r>
              <w:rPr>
                <w:rFonts w:hint="eastAsia" w:ascii="宋体" w:hAnsi="宋体" w:eastAsia="宋体" w:cs="宋体"/>
                <w:i w:val="0"/>
                <w:iCs w:val="0"/>
                <w:color w:val="000000" w:themeColor="text1"/>
                <w:kern w:val="0"/>
                <w:sz w:val="20"/>
                <w:szCs w:val="20"/>
                <w:u w:val="none"/>
                <w:vertAlign w:val="superscript"/>
                <w:lang w:val="en-US" w:eastAsia="zh-CN" w:bidi="ar"/>
                <w14:textFill>
                  <w14:solidFill>
                    <w14:schemeClr w14:val="tx1"/>
                  </w14:solidFill>
                </w14:textFill>
              </w:rPr>
              <w:t>3</w:t>
            </w:r>
          </w:p>
        </w:tc>
        <w:tc>
          <w:tcPr>
            <w:tcW w:w="8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584B2">
            <w:pPr>
              <w:jc w:val="center"/>
              <w:rPr>
                <w:rFonts w:hint="default" w:ascii="宋体" w:hAnsi="宋体" w:eastAsia="宋体" w:cs="宋体"/>
                <w:b/>
                <w:bCs/>
                <w:i w:val="0"/>
                <w:iCs w:val="0"/>
                <w:color w:val="000000" w:themeColor="text1"/>
                <w:sz w:val="20"/>
                <w:szCs w:val="20"/>
                <w:u w:val="none"/>
                <w:lang w:val="en-US" w:eastAsia="zh-CN"/>
                <w14:textFill>
                  <w14:solidFill>
                    <w14:schemeClr w14:val="tx1"/>
                  </w14:solidFill>
                </w14:textFill>
              </w:rPr>
            </w:pPr>
            <w:r>
              <w:rPr>
                <w:rFonts w:hint="eastAsia" w:ascii="宋体" w:hAnsi="宋体" w:eastAsia="宋体" w:cs="宋体"/>
                <w:b/>
                <w:bCs/>
                <w:i w:val="0"/>
                <w:iCs w:val="0"/>
                <w:color w:val="000000" w:themeColor="text1"/>
                <w:sz w:val="20"/>
                <w:szCs w:val="20"/>
                <w:u w:val="none"/>
                <w:lang w:val="en-US" w:eastAsia="zh-CN"/>
                <w14:textFill>
                  <w14:solidFill>
                    <w14:schemeClr w14:val="tx1"/>
                  </w14:solidFill>
                </w14:textFill>
              </w:rPr>
              <w:t>780.8</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ADE94">
            <w:pPr>
              <w:jc w:val="center"/>
              <w:rPr>
                <w:rFonts w:hint="default" w:ascii="宋体" w:hAnsi="宋体" w:eastAsia="宋体" w:cs="宋体"/>
                <w:b/>
                <w:bCs/>
                <w:i w:val="0"/>
                <w:iCs w:val="0"/>
                <w:color w:val="000000" w:themeColor="text1"/>
                <w:sz w:val="20"/>
                <w:szCs w:val="20"/>
                <w:u w:val="none"/>
                <w:lang w:val="en-US" w:eastAsia="zh-CN"/>
                <w14:textFill>
                  <w14:solidFill>
                    <w14:schemeClr w14:val="tx1"/>
                  </w14:solidFill>
                </w14:textFill>
              </w:rPr>
            </w:pPr>
            <w:r>
              <w:rPr>
                <w:rFonts w:hint="eastAsia" w:ascii="宋体" w:hAnsi="宋体" w:eastAsia="宋体" w:cs="宋体"/>
                <w:b/>
                <w:bCs/>
                <w:i w:val="0"/>
                <w:iCs w:val="0"/>
                <w:color w:val="000000" w:themeColor="text1"/>
                <w:sz w:val="20"/>
                <w:szCs w:val="20"/>
                <w:u w:val="none"/>
                <w:lang w:val="en-US" w:eastAsia="zh-CN"/>
                <w14:textFill>
                  <w14:solidFill>
                    <w14:schemeClr w14:val="tx1"/>
                  </w14:solidFill>
                </w14:textFill>
              </w:rPr>
              <w:t>22.81</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10A95">
            <w:pPr>
              <w:keepNext w:val="0"/>
              <w:keepLines w:val="0"/>
              <w:widowControl/>
              <w:suppressLineNumbers w:val="0"/>
              <w:jc w:val="center"/>
              <w:textAlignment w:val="center"/>
              <w:rPr>
                <w:rFonts w:hint="default"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17810.05</w:t>
            </w:r>
          </w:p>
        </w:tc>
      </w:tr>
      <w:tr w14:paraId="52EABF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442" w:type="pct"/>
            <w:tcBorders>
              <w:top w:val="single" w:color="000000" w:sz="4" w:space="0"/>
              <w:left w:val="single" w:color="000000" w:sz="4" w:space="0"/>
              <w:bottom w:val="single" w:color="000000" w:sz="4" w:space="0"/>
              <w:right w:val="nil"/>
            </w:tcBorders>
            <w:shd w:val="clear" w:color="auto" w:fill="auto"/>
            <w:noWrap/>
            <w:vAlign w:val="center"/>
          </w:tcPr>
          <w:p w14:paraId="7C0822A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（三）</w:t>
            </w:r>
          </w:p>
        </w:tc>
        <w:tc>
          <w:tcPr>
            <w:tcW w:w="1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A514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绿化区</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6C14B">
            <w:pPr>
              <w:jc w:val="center"/>
              <w:rPr>
                <w:rFonts w:hint="eastAsia" w:ascii="宋体" w:hAnsi="宋体" w:eastAsia="宋体" w:cs="宋体"/>
                <w:b/>
                <w:bCs/>
                <w:i w:val="0"/>
                <w:iCs w:val="0"/>
                <w:color w:val="000000" w:themeColor="text1"/>
                <w:sz w:val="20"/>
                <w:szCs w:val="20"/>
                <w:u w:val="none"/>
                <w14:textFill>
                  <w14:solidFill>
                    <w14:schemeClr w14:val="tx1"/>
                  </w14:solidFill>
                </w14:textFill>
              </w:rPr>
            </w:pPr>
          </w:p>
        </w:tc>
        <w:tc>
          <w:tcPr>
            <w:tcW w:w="8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CB076">
            <w:pPr>
              <w:jc w:val="center"/>
              <w:rPr>
                <w:rFonts w:hint="eastAsia" w:ascii="宋体" w:hAnsi="宋体" w:eastAsia="宋体" w:cs="宋体"/>
                <w:b/>
                <w:bCs/>
                <w:i w:val="0"/>
                <w:iCs w:val="0"/>
                <w:color w:val="000000" w:themeColor="text1"/>
                <w:sz w:val="20"/>
                <w:szCs w:val="20"/>
                <w:u w:val="none"/>
                <w14:textFill>
                  <w14:solidFill>
                    <w14:schemeClr w14:val="tx1"/>
                  </w14:solidFill>
                </w14:textFill>
              </w:rPr>
            </w:pP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5EDB9">
            <w:pPr>
              <w:jc w:val="center"/>
              <w:rPr>
                <w:rFonts w:hint="eastAsia" w:ascii="宋体" w:hAnsi="宋体" w:eastAsia="宋体" w:cs="宋体"/>
                <w:b/>
                <w:bCs/>
                <w:i w:val="0"/>
                <w:iCs w:val="0"/>
                <w:color w:val="000000" w:themeColor="text1"/>
                <w:sz w:val="20"/>
                <w:szCs w:val="20"/>
                <w:u w:val="none"/>
                <w14:textFill>
                  <w14:solidFill>
                    <w14:schemeClr w14:val="tx1"/>
                  </w14:solidFill>
                </w14:textFill>
              </w:rPr>
            </w:pP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F1532">
            <w:pPr>
              <w:keepNext w:val="0"/>
              <w:keepLines w:val="0"/>
              <w:widowControl/>
              <w:suppressLineNumbers w:val="0"/>
              <w:jc w:val="center"/>
              <w:textAlignment w:val="center"/>
              <w:rPr>
                <w:rFonts w:hint="default" w:ascii="宋体" w:hAnsi="宋体" w:eastAsia="宋体" w:cs="宋体"/>
                <w:b/>
                <w:bCs/>
                <w:i w:val="0"/>
                <w:iCs w:val="0"/>
                <w:color w:val="000000" w:themeColor="text1"/>
                <w:sz w:val="20"/>
                <w:szCs w:val="20"/>
                <w:u w:val="none"/>
                <w:lang w:val="en-US"/>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16020.12</w:t>
            </w:r>
          </w:p>
        </w:tc>
      </w:tr>
      <w:tr w14:paraId="13AFB9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442" w:type="pct"/>
            <w:tcBorders>
              <w:top w:val="single" w:color="000000" w:sz="4" w:space="0"/>
              <w:left w:val="single" w:color="000000" w:sz="4" w:space="0"/>
              <w:bottom w:val="single" w:color="000000" w:sz="4" w:space="0"/>
              <w:right w:val="nil"/>
            </w:tcBorders>
            <w:shd w:val="clear" w:color="auto" w:fill="auto"/>
            <w:noWrap/>
            <w:vAlign w:val="center"/>
          </w:tcPr>
          <w:p w14:paraId="46BE011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845E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表土收集</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5A904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m</w:t>
            </w:r>
            <w:r>
              <w:rPr>
                <w:rFonts w:hint="eastAsia" w:ascii="宋体" w:hAnsi="宋体" w:eastAsia="宋体" w:cs="宋体"/>
                <w:i w:val="0"/>
                <w:iCs w:val="0"/>
                <w:color w:val="000000" w:themeColor="text1"/>
                <w:kern w:val="0"/>
                <w:sz w:val="20"/>
                <w:szCs w:val="20"/>
                <w:u w:val="none"/>
                <w:vertAlign w:val="superscript"/>
                <w:lang w:val="en-US" w:eastAsia="zh-CN" w:bidi="ar"/>
                <w14:textFill>
                  <w14:solidFill>
                    <w14:schemeClr w14:val="tx1"/>
                  </w14:solidFill>
                </w14:textFill>
              </w:rPr>
              <w:t>3</w:t>
            </w:r>
          </w:p>
        </w:tc>
        <w:tc>
          <w:tcPr>
            <w:tcW w:w="8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ECC5D">
            <w:pPr>
              <w:keepNext w:val="0"/>
              <w:keepLines w:val="0"/>
              <w:widowControl/>
              <w:suppressLineNumbers w:val="0"/>
              <w:jc w:val="center"/>
              <w:textAlignment w:val="center"/>
              <w:rPr>
                <w:rFonts w:hint="default" w:ascii="宋体" w:hAnsi="宋体" w:eastAsia="宋体" w:cs="宋体"/>
                <w:b/>
                <w:bCs/>
                <w:i w:val="0"/>
                <w:iCs w:val="0"/>
                <w:color w:val="000000" w:themeColor="text1"/>
                <w:sz w:val="20"/>
                <w:szCs w:val="20"/>
                <w:u w:val="none"/>
                <w:lang w:val="en-US"/>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1446</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D587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 xml:space="preserve">3.62 </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85181">
            <w:pPr>
              <w:keepNext w:val="0"/>
              <w:keepLines w:val="0"/>
              <w:widowControl/>
              <w:suppressLineNumbers w:val="0"/>
              <w:jc w:val="center"/>
              <w:textAlignment w:val="center"/>
              <w:rPr>
                <w:rFonts w:hint="default" w:ascii="宋体" w:hAnsi="宋体" w:eastAsia="宋体" w:cs="宋体"/>
                <w:i w:val="0"/>
                <w:iCs w:val="0"/>
                <w:color w:val="000000" w:themeColor="text1"/>
                <w:sz w:val="20"/>
                <w:szCs w:val="20"/>
                <w:u w:val="none"/>
                <w:lang w:val="en-US"/>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5234.52</w:t>
            </w:r>
          </w:p>
        </w:tc>
      </w:tr>
      <w:tr w14:paraId="61EEDC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4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C9EF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1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954E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覆土平整</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C4B87B">
            <w:pPr>
              <w:keepNext w:val="0"/>
              <w:keepLines w:val="0"/>
              <w:widowControl/>
              <w:suppressLineNumbers w:val="0"/>
              <w:jc w:val="center"/>
              <w:textAlignment w:val="center"/>
              <w:rPr>
                <w:rFonts w:hint="default" w:ascii="宋体" w:hAnsi="宋体" w:eastAsia="宋体" w:cs="宋体"/>
                <w:i w:val="0"/>
                <w:iCs w:val="0"/>
                <w:color w:val="000000" w:themeColor="text1"/>
                <w:sz w:val="20"/>
                <w:szCs w:val="20"/>
                <w:u w:val="none"/>
                <w:lang w:val="en-US"/>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m</w:t>
            </w:r>
            <w:r>
              <w:rPr>
                <w:rFonts w:hint="eastAsia" w:ascii="宋体" w:hAnsi="宋体" w:eastAsia="宋体" w:cs="宋体"/>
                <w:i w:val="0"/>
                <w:iCs w:val="0"/>
                <w:color w:val="000000" w:themeColor="text1"/>
                <w:kern w:val="0"/>
                <w:sz w:val="20"/>
                <w:szCs w:val="20"/>
                <w:u w:val="none"/>
                <w:vertAlign w:val="superscript"/>
                <w:lang w:val="en-US" w:eastAsia="zh-CN" w:bidi="ar"/>
                <w14:textFill>
                  <w14:solidFill>
                    <w14:schemeClr w14:val="tx1"/>
                  </w14:solidFill>
                </w14:textFill>
              </w:rPr>
              <w:t>2</w:t>
            </w:r>
          </w:p>
        </w:tc>
        <w:tc>
          <w:tcPr>
            <w:tcW w:w="8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0CF44">
            <w:pPr>
              <w:keepNext w:val="0"/>
              <w:keepLines w:val="0"/>
              <w:widowControl/>
              <w:suppressLineNumbers w:val="0"/>
              <w:jc w:val="center"/>
              <w:textAlignment w:val="center"/>
              <w:rPr>
                <w:rFonts w:hint="default" w:ascii="宋体" w:hAnsi="宋体" w:eastAsia="宋体" w:cs="宋体"/>
                <w:i w:val="0"/>
                <w:iCs w:val="0"/>
                <w:color w:val="auto"/>
                <w:sz w:val="20"/>
                <w:szCs w:val="20"/>
                <w:u w:val="none"/>
                <w:lang w:val="en-US"/>
              </w:rPr>
            </w:pPr>
            <w:r>
              <w:rPr>
                <w:rFonts w:hint="eastAsia" w:ascii="宋体" w:hAnsi="宋体" w:eastAsia="宋体" w:cs="宋体"/>
                <w:i w:val="0"/>
                <w:iCs w:val="0"/>
                <w:color w:val="auto"/>
                <w:kern w:val="0"/>
                <w:sz w:val="20"/>
                <w:szCs w:val="20"/>
                <w:u w:val="none"/>
                <w:lang w:val="en-US" w:eastAsia="zh-CN" w:bidi="ar"/>
              </w:rPr>
              <w:t>11984</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27447">
            <w:pPr>
              <w:keepNext w:val="0"/>
              <w:keepLines w:val="0"/>
              <w:widowControl/>
              <w:suppressLineNumbers w:val="0"/>
              <w:jc w:val="center"/>
              <w:textAlignment w:val="center"/>
              <w:rPr>
                <w:rFonts w:hint="default" w:ascii="宋体" w:hAnsi="宋体" w:eastAsia="宋体" w:cs="宋体"/>
                <w:i w:val="0"/>
                <w:iCs w:val="0"/>
                <w:color w:val="auto"/>
                <w:sz w:val="20"/>
                <w:szCs w:val="20"/>
                <w:u w:val="none"/>
                <w:lang w:val="en-US"/>
              </w:rPr>
            </w:pPr>
            <w:r>
              <w:rPr>
                <w:rFonts w:hint="eastAsia" w:ascii="宋体" w:hAnsi="宋体" w:eastAsia="宋体" w:cs="宋体"/>
                <w:i w:val="0"/>
                <w:iCs w:val="0"/>
                <w:color w:val="auto"/>
                <w:kern w:val="0"/>
                <w:sz w:val="20"/>
                <w:szCs w:val="20"/>
                <w:u w:val="none"/>
                <w:lang w:val="en-US" w:eastAsia="zh-CN" w:bidi="ar"/>
              </w:rPr>
              <w:t>0.9</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D87ED">
            <w:pPr>
              <w:keepNext w:val="0"/>
              <w:keepLines w:val="0"/>
              <w:widowControl/>
              <w:suppressLineNumbers w:val="0"/>
              <w:jc w:val="center"/>
              <w:textAlignment w:val="center"/>
              <w:rPr>
                <w:rFonts w:hint="default" w:ascii="宋体" w:hAnsi="宋体" w:eastAsia="宋体" w:cs="宋体"/>
                <w:i w:val="0"/>
                <w:iCs w:val="0"/>
                <w:color w:val="auto"/>
                <w:sz w:val="20"/>
                <w:szCs w:val="20"/>
                <w:u w:val="none"/>
                <w:lang w:val="en-US"/>
              </w:rPr>
            </w:pPr>
            <w:r>
              <w:rPr>
                <w:rFonts w:hint="eastAsia" w:ascii="宋体" w:hAnsi="宋体" w:eastAsia="宋体" w:cs="宋体"/>
                <w:i w:val="0"/>
                <w:iCs w:val="0"/>
                <w:color w:val="auto"/>
                <w:kern w:val="0"/>
                <w:sz w:val="20"/>
                <w:szCs w:val="20"/>
                <w:u w:val="none"/>
                <w:lang w:val="en-US" w:eastAsia="zh-CN" w:bidi="ar"/>
              </w:rPr>
              <w:t>10785.6</w:t>
            </w:r>
          </w:p>
        </w:tc>
      </w:tr>
    </w:tbl>
    <w:p w14:paraId="5EA38FB4">
      <w:pPr>
        <w:rPr>
          <w:color w:val="000000" w:themeColor="text1"/>
          <w14:textFill>
            <w14:solidFill>
              <w14:schemeClr w14:val="tx1"/>
            </w14:solidFill>
          </w14:textFill>
        </w:rPr>
      </w:pPr>
    </w:p>
    <w:p w14:paraId="1ACDBEF5">
      <w:pPr>
        <w:pStyle w:val="52"/>
        <w:rPr>
          <w:color w:val="000000" w:themeColor="text1"/>
          <w14:textFill>
            <w14:solidFill>
              <w14:schemeClr w14:val="tx1"/>
            </w14:solidFill>
          </w14:textFill>
        </w:rPr>
      </w:pPr>
      <w:r>
        <w:rPr>
          <w:color w:val="000000" w:themeColor="text1"/>
          <w14:textFill>
            <w14:solidFill>
              <w14:schemeClr w14:val="tx1"/>
            </w14:solidFill>
          </w14:textFill>
        </w:rPr>
        <w:t>表5-</w:t>
      </w:r>
      <w:r>
        <w:rPr>
          <w:rFonts w:hint="eastAsia"/>
          <w:color w:val="000000" w:themeColor="text1"/>
          <w:lang w:val="en-US" w:eastAsia="zh-CN"/>
          <w14:textFill>
            <w14:solidFill>
              <w14:schemeClr w14:val="tx1"/>
            </w14:solidFill>
          </w14:textFill>
        </w:rPr>
        <w:t>3</w:t>
      </w:r>
      <w:r>
        <w:rPr>
          <w:color w:val="000000" w:themeColor="text1"/>
          <w14:textFill>
            <w14:solidFill>
              <w14:schemeClr w14:val="tx1"/>
            </w14:solidFill>
          </w14:textFill>
        </w:rPr>
        <w:t xml:space="preserve">   </w:t>
      </w:r>
      <w:r>
        <w:rPr>
          <w:rFonts w:hint="eastAsia"/>
          <w:color w:val="000000" w:themeColor="text1"/>
          <w:lang w:val="en-US" w:eastAsia="zh-CN"/>
          <w14:textFill>
            <w14:solidFill>
              <w14:schemeClr w14:val="tx1"/>
            </w14:solidFill>
          </w14:textFill>
        </w:rPr>
        <w:t xml:space="preserve">    </w:t>
      </w:r>
      <w:r>
        <w:rPr>
          <w:color w:val="000000" w:themeColor="text1"/>
          <w14:textFill>
            <w14:solidFill>
              <w14:schemeClr w14:val="tx1"/>
            </w14:solidFill>
          </w14:textFill>
        </w:rPr>
        <w:t>水土保持</w:t>
      </w:r>
      <w:r>
        <w:rPr>
          <w:rFonts w:hint="eastAsia"/>
          <w:color w:val="000000" w:themeColor="text1"/>
          <w:lang w:val="en-US" w:eastAsia="zh-CN"/>
          <w14:textFill>
            <w14:solidFill>
              <w14:schemeClr w14:val="tx1"/>
            </w14:solidFill>
          </w14:textFill>
        </w:rPr>
        <w:t>植物</w:t>
      </w:r>
      <w:r>
        <w:rPr>
          <w:color w:val="000000" w:themeColor="text1"/>
          <w14:textFill>
            <w14:solidFill>
              <w14:schemeClr w14:val="tx1"/>
            </w14:solidFill>
          </w14:textFill>
        </w:rPr>
        <w:t>措施</w:t>
      </w:r>
      <w:r>
        <w:rPr>
          <w:rFonts w:hint="eastAsia"/>
          <w:color w:val="000000" w:themeColor="text1"/>
          <w:lang w:val="en-US" w:eastAsia="zh-CN"/>
          <w14:textFill>
            <w14:solidFill>
              <w14:schemeClr w14:val="tx1"/>
            </w14:solidFill>
          </w14:textFill>
        </w:rPr>
        <w:t>概算</w:t>
      </w:r>
      <w:r>
        <w:rPr>
          <w:color w:val="000000" w:themeColor="text1"/>
          <w14:textFill>
            <w14:solidFill>
              <w14:schemeClr w14:val="tx1"/>
            </w14:solidFill>
          </w14:textFill>
        </w:rPr>
        <w:t>表</w:t>
      </w:r>
      <w:r>
        <w:rPr>
          <w:rFonts w:hint="eastAsia"/>
          <w:color w:val="000000" w:themeColor="text1"/>
          <w:lang w:val="en-US" w:eastAsia="zh-CN"/>
          <w14:textFill>
            <w14:solidFill>
              <w14:schemeClr w14:val="tx1"/>
            </w14:solidFill>
          </w14:textFill>
        </w:rPr>
        <w:t xml:space="preserve">         单位：元</w:t>
      </w:r>
    </w:p>
    <w:tbl>
      <w:tblPr>
        <w:tblStyle w:val="24"/>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21"/>
        <w:gridCol w:w="2950"/>
        <w:gridCol w:w="1040"/>
        <w:gridCol w:w="1555"/>
        <w:gridCol w:w="1172"/>
        <w:gridCol w:w="1744"/>
      </w:tblGrid>
      <w:tr w14:paraId="29EC19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4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06AD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序号</w:t>
            </w:r>
          </w:p>
        </w:tc>
        <w:tc>
          <w:tcPr>
            <w:tcW w:w="1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5CF1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工程或费用名称</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AA7A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单位</w:t>
            </w:r>
          </w:p>
        </w:tc>
        <w:tc>
          <w:tcPr>
            <w:tcW w:w="8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D0B6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数量</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B8C7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单价</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0EF2C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合计</w:t>
            </w:r>
          </w:p>
        </w:tc>
      </w:tr>
      <w:tr w14:paraId="2FF36F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203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80052">
            <w:pPr>
              <w:keepNext w:val="0"/>
              <w:keepLines w:val="0"/>
              <w:widowControl/>
              <w:suppressLineNumbers w:val="0"/>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第二部分 植物措施</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7765B">
            <w:pPr>
              <w:jc w:val="center"/>
              <w:rPr>
                <w:rFonts w:hint="eastAsia" w:ascii="宋体" w:hAnsi="宋体" w:eastAsia="宋体" w:cs="宋体"/>
                <w:b/>
                <w:bCs/>
                <w:i w:val="0"/>
                <w:iCs w:val="0"/>
                <w:color w:val="000000" w:themeColor="text1"/>
                <w:sz w:val="20"/>
                <w:szCs w:val="20"/>
                <w:u w:val="none"/>
                <w14:textFill>
                  <w14:solidFill>
                    <w14:schemeClr w14:val="tx1"/>
                  </w14:solidFill>
                </w14:textFill>
              </w:rPr>
            </w:pPr>
          </w:p>
        </w:tc>
        <w:tc>
          <w:tcPr>
            <w:tcW w:w="8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1A7A4">
            <w:pPr>
              <w:jc w:val="center"/>
              <w:rPr>
                <w:rFonts w:hint="eastAsia" w:ascii="宋体" w:hAnsi="宋体" w:eastAsia="宋体" w:cs="宋体"/>
                <w:b/>
                <w:bCs/>
                <w:i w:val="0"/>
                <w:iCs w:val="0"/>
                <w:color w:val="000000" w:themeColor="text1"/>
                <w:sz w:val="20"/>
                <w:szCs w:val="20"/>
                <w:u w:val="none"/>
                <w14:textFill>
                  <w14:solidFill>
                    <w14:schemeClr w14:val="tx1"/>
                  </w14:solidFill>
                </w14:textFill>
              </w:rPr>
            </w:pP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AF533">
            <w:pPr>
              <w:jc w:val="center"/>
              <w:rPr>
                <w:rFonts w:hint="eastAsia" w:ascii="宋体" w:hAnsi="宋体" w:eastAsia="宋体" w:cs="宋体"/>
                <w:b/>
                <w:bCs/>
                <w:i w:val="0"/>
                <w:iCs w:val="0"/>
                <w:color w:val="000000" w:themeColor="text1"/>
                <w:sz w:val="20"/>
                <w:szCs w:val="20"/>
                <w:u w:val="none"/>
                <w14:textFill>
                  <w14:solidFill>
                    <w14:schemeClr w14:val="tx1"/>
                  </w14:solidFill>
                </w14:textFill>
              </w:rPr>
            </w:pP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53575">
            <w:pPr>
              <w:keepNext w:val="0"/>
              <w:keepLines w:val="0"/>
              <w:widowControl/>
              <w:suppressLineNumbers w:val="0"/>
              <w:jc w:val="center"/>
              <w:textAlignment w:val="center"/>
              <w:rPr>
                <w:rFonts w:hint="default" w:ascii="宋体" w:hAnsi="宋体" w:eastAsia="宋体" w:cs="宋体"/>
                <w:b/>
                <w:bCs/>
                <w:i w:val="0"/>
                <w:iCs w:val="0"/>
                <w:color w:val="000000" w:themeColor="text1"/>
                <w:sz w:val="20"/>
                <w:szCs w:val="20"/>
                <w:u w:val="none"/>
                <w:lang w:val="en-US"/>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3747.24</w:t>
            </w:r>
          </w:p>
        </w:tc>
      </w:tr>
      <w:tr w14:paraId="4DC1C9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B36B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（一）</w:t>
            </w:r>
          </w:p>
        </w:tc>
        <w:tc>
          <w:tcPr>
            <w:tcW w:w="1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854A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绿化区</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52782">
            <w:pPr>
              <w:jc w:val="center"/>
              <w:rPr>
                <w:rFonts w:hint="eastAsia" w:ascii="宋体" w:hAnsi="宋体" w:eastAsia="宋体" w:cs="宋体"/>
                <w:b/>
                <w:bCs/>
                <w:i w:val="0"/>
                <w:iCs w:val="0"/>
                <w:color w:val="000000" w:themeColor="text1"/>
                <w:sz w:val="20"/>
                <w:szCs w:val="20"/>
                <w:u w:val="none"/>
                <w14:textFill>
                  <w14:solidFill>
                    <w14:schemeClr w14:val="tx1"/>
                  </w14:solidFill>
                </w14:textFill>
              </w:rPr>
            </w:pPr>
          </w:p>
        </w:tc>
        <w:tc>
          <w:tcPr>
            <w:tcW w:w="8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CC0E6">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22528">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30E4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 xml:space="preserve">3747.24 </w:t>
            </w:r>
          </w:p>
        </w:tc>
      </w:tr>
      <w:tr w14:paraId="4024DD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E535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19A6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播撒草籽</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026B8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hm</w:t>
            </w:r>
            <w:r>
              <w:rPr>
                <w:rFonts w:hint="eastAsia" w:ascii="宋体" w:hAnsi="宋体" w:eastAsia="宋体" w:cs="宋体"/>
                <w:i w:val="0"/>
                <w:iCs w:val="0"/>
                <w:color w:val="000000" w:themeColor="text1"/>
                <w:kern w:val="0"/>
                <w:sz w:val="20"/>
                <w:szCs w:val="20"/>
                <w:u w:val="none"/>
                <w:vertAlign w:val="superscript"/>
                <w:lang w:val="en-US" w:eastAsia="zh-CN" w:bidi="ar"/>
                <w14:textFill>
                  <w14:solidFill>
                    <w14:schemeClr w14:val="tx1"/>
                  </w14:solidFill>
                </w14:textFill>
              </w:rPr>
              <w:t>2</w:t>
            </w:r>
          </w:p>
        </w:tc>
        <w:tc>
          <w:tcPr>
            <w:tcW w:w="8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74A9C">
            <w:pPr>
              <w:keepNext w:val="0"/>
              <w:keepLines w:val="0"/>
              <w:widowControl/>
              <w:suppressLineNumbers w:val="0"/>
              <w:jc w:val="center"/>
              <w:textAlignment w:val="center"/>
              <w:rPr>
                <w:rFonts w:hint="default" w:ascii="宋体" w:hAnsi="宋体" w:eastAsia="宋体" w:cs="宋体"/>
                <w:i w:val="0"/>
                <w:iCs w:val="0"/>
                <w:color w:val="auto"/>
                <w:sz w:val="20"/>
                <w:szCs w:val="20"/>
                <w:u w:val="none"/>
                <w:lang w:val="en-US"/>
              </w:rPr>
            </w:pPr>
            <w:r>
              <w:rPr>
                <w:rFonts w:hint="eastAsia" w:ascii="宋体" w:hAnsi="宋体" w:eastAsia="宋体" w:cs="宋体"/>
                <w:i w:val="0"/>
                <w:iCs w:val="0"/>
                <w:color w:val="auto"/>
                <w:kern w:val="0"/>
                <w:sz w:val="20"/>
                <w:szCs w:val="20"/>
                <w:u w:val="none"/>
                <w:lang w:val="en-US" w:eastAsia="zh-CN" w:bidi="ar"/>
              </w:rPr>
              <w:t>1.1984</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F4C5D">
            <w:pPr>
              <w:keepNext w:val="0"/>
              <w:keepLines w:val="0"/>
              <w:widowControl/>
              <w:suppressLineNumbers w:val="0"/>
              <w:jc w:val="center"/>
              <w:textAlignment w:val="center"/>
              <w:rPr>
                <w:rFonts w:hint="default" w:ascii="宋体" w:hAnsi="宋体" w:eastAsia="宋体" w:cs="宋体"/>
                <w:i w:val="0"/>
                <w:iCs w:val="0"/>
                <w:color w:val="auto"/>
                <w:sz w:val="20"/>
                <w:szCs w:val="20"/>
                <w:u w:val="none"/>
                <w:lang w:val="en-US"/>
              </w:rPr>
            </w:pPr>
            <w:r>
              <w:rPr>
                <w:rFonts w:hint="eastAsia" w:ascii="宋体" w:hAnsi="宋体" w:eastAsia="宋体" w:cs="宋体"/>
                <w:i w:val="0"/>
                <w:iCs w:val="0"/>
                <w:color w:val="auto"/>
                <w:kern w:val="0"/>
                <w:sz w:val="20"/>
                <w:szCs w:val="20"/>
                <w:u w:val="none"/>
                <w:lang w:val="en-US" w:eastAsia="zh-CN" w:bidi="ar"/>
              </w:rPr>
              <w:t>726.87</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A8DDE">
            <w:pPr>
              <w:keepNext w:val="0"/>
              <w:keepLines w:val="0"/>
              <w:widowControl/>
              <w:suppressLineNumbers w:val="0"/>
              <w:jc w:val="center"/>
              <w:textAlignment w:val="center"/>
              <w:rPr>
                <w:rFonts w:hint="default" w:ascii="宋体" w:hAnsi="宋体" w:eastAsia="宋体" w:cs="宋体"/>
                <w:i w:val="0"/>
                <w:iCs w:val="0"/>
                <w:color w:val="auto"/>
                <w:sz w:val="20"/>
                <w:szCs w:val="20"/>
                <w:u w:val="none"/>
                <w:lang w:val="en-US"/>
              </w:rPr>
            </w:pPr>
            <w:r>
              <w:rPr>
                <w:rFonts w:hint="eastAsia" w:ascii="宋体" w:hAnsi="宋体" w:eastAsia="宋体" w:cs="宋体"/>
                <w:i w:val="0"/>
                <w:iCs w:val="0"/>
                <w:color w:val="auto"/>
                <w:kern w:val="0"/>
                <w:sz w:val="20"/>
                <w:szCs w:val="20"/>
                <w:u w:val="none"/>
                <w:lang w:val="en-US" w:eastAsia="zh-CN" w:bidi="ar"/>
              </w:rPr>
              <w:t>871.08</w:t>
            </w:r>
          </w:p>
        </w:tc>
      </w:tr>
      <w:tr w14:paraId="27B918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4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9136B">
            <w:pPr>
              <w:keepNext w:val="0"/>
              <w:keepLines w:val="0"/>
              <w:widowControl/>
              <w:suppressLineNumbers w:val="0"/>
              <w:jc w:val="center"/>
              <w:textAlignment w:val="cente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1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51467">
            <w:pPr>
              <w:keepNext w:val="0"/>
              <w:keepLines w:val="0"/>
              <w:widowControl/>
              <w:suppressLineNumbers w:val="0"/>
              <w:jc w:val="center"/>
              <w:textAlignment w:val="cente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草籽</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C62829">
            <w:pPr>
              <w:keepNext w:val="0"/>
              <w:keepLines w:val="0"/>
              <w:widowControl/>
              <w:suppressLineNumbers w:val="0"/>
              <w:jc w:val="center"/>
              <w:textAlignment w:val="cente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kg</w:t>
            </w:r>
          </w:p>
        </w:tc>
        <w:tc>
          <w:tcPr>
            <w:tcW w:w="8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5A8D2">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71.90</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6AC22">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40</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57834">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2876.16</w:t>
            </w:r>
          </w:p>
        </w:tc>
      </w:tr>
    </w:tbl>
    <w:p w14:paraId="1847C22D">
      <w:pPr>
        <w:pStyle w:val="52"/>
        <w:rPr>
          <w:color w:val="000000" w:themeColor="text1"/>
          <w14:textFill>
            <w14:solidFill>
              <w14:schemeClr w14:val="tx1"/>
            </w14:solidFill>
          </w14:textFill>
        </w:rPr>
      </w:pPr>
    </w:p>
    <w:p w14:paraId="618AF0CB">
      <w:pPr>
        <w:pStyle w:val="52"/>
        <w:rPr>
          <w:color w:val="000000" w:themeColor="text1"/>
          <w14:textFill>
            <w14:solidFill>
              <w14:schemeClr w14:val="tx1"/>
            </w14:solidFill>
          </w14:textFill>
        </w:rPr>
      </w:pPr>
      <w:r>
        <w:rPr>
          <w:color w:val="000000" w:themeColor="text1"/>
          <w14:textFill>
            <w14:solidFill>
              <w14:schemeClr w14:val="tx1"/>
            </w14:solidFill>
          </w14:textFill>
        </w:rPr>
        <w:t>表5-</w:t>
      </w:r>
      <w:r>
        <w:rPr>
          <w:rFonts w:hint="eastAsia"/>
          <w:color w:val="000000" w:themeColor="text1"/>
          <w:lang w:val="en-US" w:eastAsia="zh-CN"/>
          <w14:textFill>
            <w14:solidFill>
              <w14:schemeClr w14:val="tx1"/>
            </w14:solidFill>
          </w14:textFill>
        </w:rPr>
        <w:t>4</w:t>
      </w:r>
      <w:r>
        <w:rPr>
          <w:color w:val="000000" w:themeColor="text1"/>
          <w14:textFill>
            <w14:solidFill>
              <w14:schemeClr w14:val="tx1"/>
            </w14:solidFill>
          </w14:textFill>
        </w:rPr>
        <w:t xml:space="preserve">   </w:t>
      </w:r>
      <w:r>
        <w:rPr>
          <w:rFonts w:hint="eastAsia"/>
          <w:color w:val="000000" w:themeColor="text1"/>
          <w:lang w:val="en-US" w:eastAsia="zh-CN"/>
          <w14:textFill>
            <w14:solidFill>
              <w14:schemeClr w14:val="tx1"/>
            </w14:solidFill>
          </w14:textFill>
        </w:rPr>
        <w:t xml:space="preserve">    </w:t>
      </w:r>
      <w:r>
        <w:rPr>
          <w:color w:val="000000" w:themeColor="text1"/>
          <w14:textFill>
            <w14:solidFill>
              <w14:schemeClr w14:val="tx1"/>
            </w14:solidFill>
          </w14:textFill>
        </w:rPr>
        <w:t>水土保持</w:t>
      </w:r>
      <w:r>
        <w:rPr>
          <w:rFonts w:hint="eastAsia"/>
          <w:color w:val="000000" w:themeColor="text1"/>
          <w:lang w:val="en-US" w:eastAsia="zh-CN"/>
          <w14:textFill>
            <w14:solidFill>
              <w14:schemeClr w14:val="tx1"/>
            </w14:solidFill>
          </w14:textFill>
        </w:rPr>
        <w:t>临时</w:t>
      </w:r>
      <w:r>
        <w:rPr>
          <w:color w:val="000000" w:themeColor="text1"/>
          <w14:textFill>
            <w14:solidFill>
              <w14:schemeClr w14:val="tx1"/>
            </w14:solidFill>
          </w14:textFill>
        </w:rPr>
        <w:t>措施</w:t>
      </w:r>
      <w:r>
        <w:rPr>
          <w:rFonts w:hint="eastAsia"/>
          <w:color w:val="000000" w:themeColor="text1"/>
          <w:lang w:val="en-US" w:eastAsia="zh-CN"/>
          <w14:textFill>
            <w14:solidFill>
              <w14:schemeClr w14:val="tx1"/>
            </w14:solidFill>
          </w14:textFill>
        </w:rPr>
        <w:t>概算</w:t>
      </w:r>
      <w:r>
        <w:rPr>
          <w:color w:val="000000" w:themeColor="text1"/>
          <w14:textFill>
            <w14:solidFill>
              <w14:schemeClr w14:val="tx1"/>
            </w14:solidFill>
          </w14:textFill>
        </w:rPr>
        <w:t>表</w:t>
      </w:r>
      <w:r>
        <w:rPr>
          <w:rFonts w:hint="eastAsia"/>
          <w:color w:val="000000" w:themeColor="text1"/>
          <w:lang w:val="en-US" w:eastAsia="zh-CN"/>
          <w14:textFill>
            <w14:solidFill>
              <w14:schemeClr w14:val="tx1"/>
            </w14:solidFill>
          </w14:textFill>
        </w:rPr>
        <w:t xml:space="preserve">         单位：元</w:t>
      </w:r>
    </w:p>
    <w:tbl>
      <w:tblPr>
        <w:tblStyle w:val="24"/>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21"/>
        <w:gridCol w:w="2948"/>
        <w:gridCol w:w="1040"/>
        <w:gridCol w:w="1555"/>
        <w:gridCol w:w="1173"/>
        <w:gridCol w:w="1745"/>
      </w:tblGrid>
      <w:tr w14:paraId="064A9C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D3050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序号</w:t>
            </w:r>
          </w:p>
        </w:tc>
        <w:tc>
          <w:tcPr>
            <w:tcW w:w="15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889E9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工程或费用名称</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69391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单位</w:t>
            </w:r>
          </w:p>
        </w:tc>
        <w:tc>
          <w:tcPr>
            <w:tcW w:w="8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E2573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数量</w:t>
            </w:r>
          </w:p>
        </w:tc>
        <w:tc>
          <w:tcPr>
            <w:tcW w:w="6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3FD81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单价</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50CC8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合计</w:t>
            </w:r>
          </w:p>
        </w:tc>
      </w:tr>
      <w:tr w14:paraId="4D241C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4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A0390">
            <w:pPr>
              <w:jc w:val="center"/>
              <w:rPr>
                <w:rFonts w:hint="eastAsia" w:ascii="宋体" w:hAnsi="宋体" w:eastAsia="宋体" w:cs="宋体"/>
                <w:b/>
                <w:bCs/>
                <w:i w:val="0"/>
                <w:iCs w:val="0"/>
                <w:color w:val="000000" w:themeColor="text1"/>
                <w:sz w:val="20"/>
                <w:szCs w:val="20"/>
                <w:u w:val="none"/>
                <w14:textFill>
                  <w14:solidFill>
                    <w14:schemeClr w14:val="tx1"/>
                  </w14:solidFill>
                </w14:textFill>
              </w:rPr>
            </w:pPr>
          </w:p>
        </w:tc>
        <w:tc>
          <w:tcPr>
            <w:tcW w:w="1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C2A9F">
            <w:pPr>
              <w:keepNext w:val="0"/>
              <w:keepLines w:val="0"/>
              <w:widowControl/>
              <w:suppressLineNumbers w:val="0"/>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第三部分 施工临时工程</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16B85">
            <w:pPr>
              <w:jc w:val="center"/>
              <w:rPr>
                <w:rFonts w:hint="eastAsia" w:ascii="宋体" w:hAnsi="宋体" w:eastAsia="宋体" w:cs="宋体"/>
                <w:b/>
                <w:bCs/>
                <w:i w:val="0"/>
                <w:iCs w:val="0"/>
                <w:color w:val="000000" w:themeColor="text1"/>
                <w:sz w:val="20"/>
                <w:szCs w:val="20"/>
                <w:u w:val="none"/>
                <w14:textFill>
                  <w14:solidFill>
                    <w14:schemeClr w14:val="tx1"/>
                  </w14:solidFill>
                </w14:textFill>
              </w:rPr>
            </w:pPr>
          </w:p>
        </w:tc>
        <w:tc>
          <w:tcPr>
            <w:tcW w:w="8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080E9">
            <w:pPr>
              <w:jc w:val="center"/>
              <w:rPr>
                <w:rFonts w:hint="eastAsia" w:ascii="宋体" w:hAnsi="宋体" w:eastAsia="宋体" w:cs="宋体"/>
                <w:b/>
                <w:bCs/>
                <w:i w:val="0"/>
                <w:iCs w:val="0"/>
                <w:color w:val="000000" w:themeColor="text1"/>
                <w:sz w:val="20"/>
                <w:szCs w:val="20"/>
                <w:u w:val="none"/>
                <w14:textFill>
                  <w14:solidFill>
                    <w14:schemeClr w14:val="tx1"/>
                  </w14:solidFill>
                </w14:textFill>
              </w:rPr>
            </w:pP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0F40E">
            <w:pPr>
              <w:jc w:val="center"/>
              <w:rPr>
                <w:rFonts w:hint="eastAsia" w:ascii="宋体" w:hAnsi="宋体" w:eastAsia="宋体" w:cs="宋体"/>
                <w:b/>
                <w:bCs/>
                <w:i w:val="0"/>
                <w:iCs w:val="0"/>
                <w:color w:val="000000" w:themeColor="text1"/>
                <w:sz w:val="20"/>
                <w:szCs w:val="20"/>
                <w:u w:val="none"/>
                <w14:textFill>
                  <w14:solidFill>
                    <w14:schemeClr w14:val="tx1"/>
                  </w14:solidFill>
                </w14:textFill>
              </w:rPr>
            </w:pP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A4C0E">
            <w:pPr>
              <w:keepNext w:val="0"/>
              <w:keepLines w:val="0"/>
              <w:widowControl/>
              <w:suppressLineNumbers w:val="0"/>
              <w:jc w:val="center"/>
              <w:textAlignment w:val="center"/>
              <w:rPr>
                <w:rFonts w:hint="default" w:ascii="宋体" w:hAnsi="宋体" w:eastAsia="宋体" w:cs="宋体"/>
                <w:b/>
                <w:bCs/>
                <w:i w:val="0"/>
                <w:iCs w:val="0"/>
                <w:color w:val="000000" w:themeColor="text1"/>
                <w:sz w:val="20"/>
                <w:szCs w:val="20"/>
                <w:u w:val="none"/>
                <w:lang w:val="en-US"/>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41248.64</w:t>
            </w:r>
          </w:p>
        </w:tc>
      </w:tr>
      <w:tr w14:paraId="3B3886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4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111E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一</w:t>
            </w:r>
          </w:p>
        </w:tc>
        <w:tc>
          <w:tcPr>
            <w:tcW w:w="1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4F02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临时工程</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873CF">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8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0B0CF">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F80F2">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D91E7">
            <w:pPr>
              <w:keepNext w:val="0"/>
              <w:keepLines w:val="0"/>
              <w:widowControl/>
              <w:suppressLineNumbers w:val="0"/>
              <w:jc w:val="center"/>
              <w:textAlignment w:val="center"/>
              <w:rPr>
                <w:rFonts w:hint="default" w:ascii="宋体" w:hAnsi="宋体" w:eastAsia="宋体" w:cs="宋体"/>
                <w:i w:val="0"/>
                <w:iCs w:val="0"/>
                <w:color w:val="000000" w:themeColor="text1"/>
                <w:sz w:val="20"/>
                <w:szCs w:val="20"/>
                <w:u w:val="none"/>
                <w:lang w:val="en-US"/>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40439.84</w:t>
            </w:r>
          </w:p>
        </w:tc>
      </w:tr>
      <w:tr w14:paraId="67374C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4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80F5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431E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建（构）筑物及场坪区</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A3F7D">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8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4DF5C">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2B3D2">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5230A">
            <w:pPr>
              <w:keepNext w:val="0"/>
              <w:keepLines w:val="0"/>
              <w:widowControl/>
              <w:suppressLineNumbers w:val="0"/>
              <w:jc w:val="center"/>
              <w:textAlignment w:val="center"/>
              <w:rPr>
                <w:rFonts w:hint="default" w:ascii="宋体" w:hAnsi="宋体" w:eastAsia="宋体" w:cs="宋体"/>
                <w:i w:val="0"/>
                <w:iCs w:val="0"/>
                <w:color w:val="000000" w:themeColor="text1"/>
                <w:sz w:val="20"/>
                <w:szCs w:val="20"/>
                <w:u w:val="none"/>
                <w:lang w:val="en-US" w:eastAsia="zh-CN"/>
                <w14:textFill>
                  <w14:solidFill>
                    <w14:schemeClr w14:val="tx1"/>
                  </w14:solidFill>
                </w14:textFill>
              </w:rPr>
            </w:pPr>
            <w:r>
              <w:rPr>
                <w:rFonts w:hint="eastAsia" w:ascii="宋体" w:hAnsi="宋体" w:eastAsia="宋体" w:cs="宋体"/>
                <w:i w:val="0"/>
                <w:iCs w:val="0"/>
                <w:color w:val="000000" w:themeColor="text1"/>
                <w:sz w:val="20"/>
                <w:szCs w:val="20"/>
                <w:u w:val="none"/>
                <w:lang w:val="en-US" w:eastAsia="zh-CN"/>
                <w14:textFill>
                  <w14:solidFill>
                    <w14:schemeClr w14:val="tx1"/>
                  </w14:solidFill>
                </w14:textFill>
              </w:rPr>
              <w:t>24500.00</w:t>
            </w:r>
          </w:p>
        </w:tc>
      </w:tr>
      <w:tr w14:paraId="57260A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4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48CE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5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5B4F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临时围挡</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3783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m</w:t>
            </w:r>
          </w:p>
        </w:tc>
        <w:tc>
          <w:tcPr>
            <w:tcW w:w="8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5B78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 xml:space="preserve">350.00 </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47A4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 xml:space="preserve">70.00 </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F52C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 xml:space="preserve">24500.00 </w:t>
            </w:r>
          </w:p>
        </w:tc>
      </w:tr>
      <w:tr w14:paraId="2C0569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4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C828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1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43CD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绿化区</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33AEA">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8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8CE84">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ED73B">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9FE3F">
            <w:pPr>
              <w:keepNext w:val="0"/>
              <w:keepLines w:val="0"/>
              <w:widowControl/>
              <w:suppressLineNumbers w:val="0"/>
              <w:jc w:val="center"/>
              <w:textAlignment w:val="center"/>
              <w:rPr>
                <w:rFonts w:hint="default" w:ascii="宋体" w:hAnsi="宋体" w:eastAsia="宋体" w:cs="宋体"/>
                <w:i w:val="0"/>
                <w:iCs w:val="0"/>
                <w:color w:val="000000" w:themeColor="text1"/>
                <w:sz w:val="20"/>
                <w:szCs w:val="20"/>
                <w:u w:val="none"/>
                <w:lang w:val="en-US" w:eastAsia="zh-CN"/>
                <w14:textFill>
                  <w14:solidFill>
                    <w14:schemeClr w14:val="tx1"/>
                  </w14:solidFill>
                </w14:textFill>
              </w:rPr>
            </w:pPr>
            <w:r>
              <w:rPr>
                <w:rFonts w:hint="eastAsia" w:ascii="宋体" w:hAnsi="宋体" w:eastAsia="宋体" w:cs="宋体"/>
                <w:i w:val="0"/>
                <w:iCs w:val="0"/>
                <w:color w:val="000000" w:themeColor="text1"/>
                <w:sz w:val="20"/>
                <w:szCs w:val="20"/>
                <w:u w:val="none"/>
                <w:lang w:val="en-US" w:eastAsia="zh-CN"/>
                <w14:textFill>
                  <w14:solidFill>
                    <w14:schemeClr w14:val="tx1"/>
                  </w14:solidFill>
                </w14:textFill>
              </w:rPr>
              <w:t>15939.84</w:t>
            </w:r>
          </w:p>
        </w:tc>
      </w:tr>
      <w:tr w14:paraId="26C304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4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4EA1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5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D5699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临时苫盖</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63643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m</w:t>
            </w:r>
            <w:r>
              <w:rPr>
                <w:rFonts w:hint="eastAsia" w:ascii="宋体" w:hAnsi="宋体" w:eastAsia="宋体" w:cs="宋体"/>
                <w:i w:val="0"/>
                <w:iCs w:val="0"/>
                <w:color w:val="000000" w:themeColor="text1"/>
                <w:kern w:val="0"/>
                <w:sz w:val="20"/>
                <w:szCs w:val="20"/>
                <w:u w:val="none"/>
                <w:vertAlign w:val="superscript"/>
                <w:lang w:val="en-US" w:eastAsia="zh-CN" w:bidi="ar"/>
                <w14:textFill>
                  <w14:solidFill>
                    <w14:schemeClr w14:val="tx1"/>
                  </w14:solidFill>
                </w14:textFill>
              </w:rPr>
              <w:t>2</w:t>
            </w:r>
          </w:p>
        </w:tc>
        <w:tc>
          <w:tcPr>
            <w:tcW w:w="8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40B4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 xml:space="preserve">1200 </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F7D06">
            <w:pPr>
              <w:keepNext w:val="0"/>
              <w:keepLines w:val="0"/>
              <w:widowControl/>
              <w:suppressLineNumbers w:val="0"/>
              <w:jc w:val="center"/>
              <w:textAlignment w:val="center"/>
              <w:rPr>
                <w:rFonts w:hint="default" w:ascii="宋体" w:hAnsi="宋体" w:eastAsia="宋体" w:cs="宋体"/>
                <w:i w:val="0"/>
                <w:iCs w:val="0"/>
                <w:color w:val="000000" w:themeColor="text1"/>
                <w:sz w:val="20"/>
                <w:szCs w:val="20"/>
                <w:u w:val="none"/>
                <w:lang w:val="en-US"/>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5.26</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C085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 xml:space="preserve">6312.00 </w:t>
            </w:r>
          </w:p>
        </w:tc>
      </w:tr>
      <w:tr w14:paraId="60B0EA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4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99E2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15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DA709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临时拦挡</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7164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m</w:t>
            </w:r>
            <w:r>
              <w:rPr>
                <w:rFonts w:hint="eastAsia" w:ascii="宋体" w:hAnsi="宋体" w:eastAsia="宋体" w:cs="宋体"/>
                <w:i w:val="0"/>
                <w:iCs w:val="0"/>
                <w:color w:val="000000" w:themeColor="text1"/>
                <w:kern w:val="0"/>
                <w:sz w:val="20"/>
                <w:szCs w:val="20"/>
                <w:u w:val="none"/>
                <w:vertAlign w:val="superscript"/>
                <w:lang w:val="en-US" w:eastAsia="zh-CN" w:bidi="ar"/>
                <w14:textFill>
                  <w14:solidFill>
                    <w14:schemeClr w14:val="tx1"/>
                  </w14:solidFill>
                </w14:textFill>
              </w:rPr>
              <w:t>3</w:t>
            </w:r>
          </w:p>
        </w:tc>
        <w:tc>
          <w:tcPr>
            <w:tcW w:w="8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38E9F">
            <w:pPr>
              <w:keepNext w:val="0"/>
              <w:keepLines w:val="0"/>
              <w:widowControl/>
              <w:suppressLineNumbers w:val="0"/>
              <w:jc w:val="center"/>
              <w:textAlignment w:val="center"/>
              <w:rPr>
                <w:rFonts w:hint="default" w:ascii="宋体" w:hAnsi="宋体" w:eastAsia="宋体" w:cs="宋体"/>
                <w:i w:val="0"/>
                <w:iCs w:val="0"/>
                <w:color w:val="000000" w:themeColor="text1"/>
                <w:sz w:val="20"/>
                <w:szCs w:val="20"/>
                <w:u w:val="none"/>
                <w:lang w:val="en-US"/>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57.6</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BC64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 xml:space="preserve"> </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7F3AB">
            <w:pPr>
              <w:keepNext w:val="0"/>
              <w:keepLines w:val="0"/>
              <w:widowControl/>
              <w:suppressLineNumbers w:val="0"/>
              <w:jc w:val="center"/>
              <w:textAlignment w:val="center"/>
              <w:rPr>
                <w:rFonts w:hint="default" w:ascii="宋体" w:hAnsi="宋体" w:eastAsia="宋体" w:cs="宋体"/>
                <w:i w:val="0"/>
                <w:iCs w:val="0"/>
                <w:color w:val="000000" w:themeColor="text1"/>
                <w:sz w:val="20"/>
                <w:szCs w:val="20"/>
                <w:u w:val="none"/>
                <w:lang w:val="en-US" w:eastAsia="zh-CN"/>
                <w14:textFill>
                  <w14:solidFill>
                    <w14:schemeClr w14:val="tx1"/>
                  </w14:solidFill>
                </w14:textFill>
              </w:rPr>
            </w:pPr>
            <w:r>
              <w:rPr>
                <w:rFonts w:hint="eastAsia" w:ascii="宋体" w:hAnsi="宋体" w:eastAsia="宋体" w:cs="宋体"/>
                <w:i w:val="0"/>
                <w:iCs w:val="0"/>
                <w:color w:val="000000" w:themeColor="text1"/>
                <w:sz w:val="20"/>
                <w:szCs w:val="20"/>
                <w:u w:val="none"/>
                <w:lang w:val="en-US" w:eastAsia="zh-CN"/>
                <w14:textFill>
                  <w14:solidFill>
                    <w14:schemeClr w14:val="tx1"/>
                  </w14:solidFill>
                </w14:textFill>
              </w:rPr>
              <w:t>9627.84</w:t>
            </w:r>
          </w:p>
        </w:tc>
      </w:tr>
      <w:tr w14:paraId="634130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4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555B6">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p>
        </w:tc>
        <w:tc>
          <w:tcPr>
            <w:tcW w:w="15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2A102D">
            <w:pPr>
              <w:keepNext w:val="0"/>
              <w:keepLines w:val="0"/>
              <w:widowControl/>
              <w:suppressLineNumbers w:val="0"/>
              <w:jc w:val="center"/>
              <w:textAlignment w:val="cente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编织袋填装，堆砌</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BD7DF">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m</w:t>
            </w:r>
            <w:r>
              <w:rPr>
                <w:rFonts w:hint="eastAsia" w:ascii="宋体" w:hAnsi="宋体" w:eastAsia="宋体" w:cs="宋体"/>
                <w:i w:val="0"/>
                <w:iCs w:val="0"/>
                <w:color w:val="000000" w:themeColor="text1"/>
                <w:kern w:val="0"/>
                <w:sz w:val="20"/>
                <w:szCs w:val="20"/>
                <w:u w:val="none"/>
                <w:vertAlign w:val="superscript"/>
                <w:lang w:val="en-US" w:eastAsia="zh-CN" w:bidi="ar"/>
                <w14:textFill>
                  <w14:solidFill>
                    <w14:schemeClr w14:val="tx1"/>
                  </w14:solidFill>
                </w14:textFill>
              </w:rPr>
              <w:t>3</w:t>
            </w:r>
          </w:p>
        </w:tc>
        <w:tc>
          <w:tcPr>
            <w:tcW w:w="8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29AA6">
            <w:pPr>
              <w:keepNext w:val="0"/>
              <w:keepLines w:val="0"/>
              <w:widowControl/>
              <w:suppressLineNumbers w:val="0"/>
              <w:jc w:val="center"/>
              <w:textAlignment w:val="cente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57.6</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FBDE8">
            <w:pPr>
              <w:keepNext w:val="0"/>
              <w:keepLines w:val="0"/>
              <w:widowControl/>
              <w:suppressLineNumbers w:val="0"/>
              <w:jc w:val="center"/>
              <w:textAlignment w:val="cente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149.99</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CA7EC">
            <w:pPr>
              <w:keepNext w:val="0"/>
              <w:keepLines w:val="0"/>
              <w:widowControl/>
              <w:suppressLineNumbers w:val="0"/>
              <w:jc w:val="center"/>
              <w:textAlignment w:val="cente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8639.42</w:t>
            </w:r>
          </w:p>
        </w:tc>
      </w:tr>
      <w:tr w14:paraId="0146B6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4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68E16">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p>
        </w:tc>
        <w:tc>
          <w:tcPr>
            <w:tcW w:w="15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6A004E">
            <w:pPr>
              <w:keepNext w:val="0"/>
              <w:keepLines w:val="0"/>
              <w:widowControl/>
              <w:suppressLineNumbers w:val="0"/>
              <w:jc w:val="center"/>
              <w:textAlignment w:val="cente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编织袋拆除</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48F3B">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m</w:t>
            </w:r>
            <w:r>
              <w:rPr>
                <w:rFonts w:hint="eastAsia" w:ascii="宋体" w:hAnsi="宋体" w:eastAsia="宋体" w:cs="宋体"/>
                <w:i w:val="0"/>
                <w:iCs w:val="0"/>
                <w:color w:val="000000" w:themeColor="text1"/>
                <w:kern w:val="0"/>
                <w:sz w:val="20"/>
                <w:szCs w:val="20"/>
                <w:u w:val="none"/>
                <w:vertAlign w:val="superscript"/>
                <w:lang w:val="en-US" w:eastAsia="zh-CN" w:bidi="ar"/>
                <w14:textFill>
                  <w14:solidFill>
                    <w14:schemeClr w14:val="tx1"/>
                  </w14:solidFill>
                </w14:textFill>
              </w:rPr>
              <w:t>3</w:t>
            </w:r>
          </w:p>
        </w:tc>
        <w:tc>
          <w:tcPr>
            <w:tcW w:w="8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96DB8">
            <w:pPr>
              <w:keepNext w:val="0"/>
              <w:keepLines w:val="0"/>
              <w:widowControl/>
              <w:suppressLineNumbers w:val="0"/>
              <w:jc w:val="center"/>
              <w:textAlignment w:val="cente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57.6</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58E66">
            <w:pPr>
              <w:keepNext w:val="0"/>
              <w:keepLines w:val="0"/>
              <w:widowControl/>
              <w:suppressLineNumbers w:val="0"/>
              <w:jc w:val="center"/>
              <w:textAlignment w:val="cente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17.16</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CAA89">
            <w:pPr>
              <w:keepNext w:val="0"/>
              <w:keepLines w:val="0"/>
              <w:widowControl/>
              <w:suppressLineNumbers w:val="0"/>
              <w:jc w:val="center"/>
              <w:textAlignment w:val="cente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988.42</w:t>
            </w:r>
          </w:p>
        </w:tc>
      </w:tr>
      <w:tr w14:paraId="3464C0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44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8A40F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二</w:t>
            </w:r>
          </w:p>
        </w:tc>
        <w:tc>
          <w:tcPr>
            <w:tcW w:w="15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2490E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其他临时防护工程</w:t>
            </w:r>
          </w:p>
        </w:tc>
        <w:tc>
          <w:tcPr>
            <w:tcW w:w="56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83391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8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0EBB7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63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08F0D9">
            <w:pPr>
              <w:jc w:val="center"/>
              <w:rPr>
                <w:rFonts w:hint="eastAsia" w:ascii="宋体" w:hAnsi="宋体" w:eastAsia="宋体" w:cs="宋体"/>
                <w:i w:val="0"/>
                <w:iCs w:val="0"/>
                <w:color w:val="FF0000"/>
                <w:sz w:val="20"/>
                <w:szCs w:val="20"/>
                <w:u w:val="none"/>
              </w:rPr>
            </w:pPr>
          </w:p>
        </w:tc>
        <w:tc>
          <w:tcPr>
            <w:tcW w:w="93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08A6D8">
            <w:pPr>
              <w:keepNext w:val="0"/>
              <w:keepLines w:val="0"/>
              <w:widowControl/>
              <w:suppressLineNumbers w:val="0"/>
              <w:jc w:val="center"/>
              <w:textAlignment w:val="center"/>
              <w:rPr>
                <w:rFonts w:hint="default" w:ascii="宋体" w:hAnsi="宋体" w:eastAsia="宋体" w:cs="宋体"/>
                <w:i w:val="0"/>
                <w:iCs w:val="0"/>
                <w:color w:val="FF0000"/>
                <w:sz w:val="20"/>
                <w:szCs w:val="20"/>
                <w:u w:val="none"/>
                <w:lang w:val="en-US"/>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808.80</w:t>
            </w:r>
          </w:p>
        </w:tc>
      </w:tr>
    </w:tbl>
    <w:p w14:paraId="06F6ADC3">
      <w:pPr>
        <w:rPr>
          <w:color w:val="FF0000"/>
        </w:rPr>
      </w:pPr>
    </w:p>
    <w:p w14:paraId="4735F7B8">
      <w:pPr>
        <w:rPr>
          <w:color w:val="FF0000"/>
        </w:rPr>
      </w:pPr>
    </w:p>
    <w:p w14:paraId="1AE78492">
      <w:pPr>
        <w:pStyle w:val="52"/>
        <w:spacing w:before="240" w:beforeLines="100"/>
        <w:jc w:val="center"/>
        <w:rPr>
          <w:color w:val="auto"/>
        </w:rPr>
      </w:pPr>
      <w:r>
        <w:rPr>
          <w:color w:val="auto"/>
        </w:rPr>
        <w:t>表5-</w:t>
      </w:r>
      <w:r>
        <w:rPr>
          <w:rFonts w:hint="eastAsia"/>
          <w:color w:val="auto"/>
          <w:lang w:val="en-US" w:eastAsia="zh-CN"/>
        </w:rPr>
        <w:t>5</w:t>
      </w:r>
      <w:r>
        <w:rPr>
          <w:color w:val="auto"/>
        </w:rPr>
        <w:t xml:space="preserve">  独立费用投资表</w:t>
      </w:r>
    </w:p>
    <w:tbl>
      <w:tblPr>
        <w:tblStyle w:val="24"/>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21"/>
        <w:gridCol w:w="2949"/>
        <w:gridCol w:w="1040"/>
        <w:gridCol w:w="1554"/>
        <w:gridCol w:w="1172"/>
        <w:gridCol w:w="1744"/>
      </w:tblGrid>
      <w:tr w14:paraId="46CE52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3AEA5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15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462CF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工程或费用名称</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8D539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单位</w:t>
            </w:r>
          </w:p>
        </w:tc>
        <w:tc>
          <w:tcPr>
            <w:tcW w:w="8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0D241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数量</w:t>
            </w:r>
          </w:p>
        </w:tc>
        <w:tc>
          <w:tcPr>
            <w:tcW w:w="6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CDCE5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单价</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853C9E">
            <w:pPr>
              <w:keepNext w:val="0"/>
              <w:keepLines w:val="0"/>
              <w:widowControl/>
              <w:suppressLineNumbers w:val="0"/>
              <w:jc w:val="center"/>
              <w:textAlignment w:val="center"/>
              <w:rPr>
                <w:rFonts w:hint="default" w:ascii="宋体" w:hAnsi="宋体" w:eastAsia="宋体" w:cs="宋体"/>
                <w:i w:val="0"/>
                <w:iCs w:val="0"/>
                <w:color w:val="auto"/>
                <w:sz w:val="20"/>
                <w:szCs w:val="20"/>
                <w:u w:val="none"/>
                <w:lang w:val="en-US"/>
              </w:rPr>
            </w:pPr>
            <w:r>
              <w:rPr>
                <w:rFonts w:hint="eastAsia" w:ascii="宋体" w:hAnsi="宋体" w:eastAsia="宋体" w:cs="宋体"/>
                <w:i w:val="0"/>
                <w:iCs w:val="0"/>
                <w:color w:val="auto"/>
                <w:kern w:val="0"/>
                <w:sz w:val="20"/>
                <w:szCs w:val="20"/>
                <w:u w:val="none"/>
                <w:lang w:val="en-US" w:eastAsia="zh-CN" w:bidi="ar"/>
              </w:rPr>
              <w:t>合计（元）</w:t>
            </w:r>
          </w:p>
        </w:tc>
      </w:tr>
      <w:tr w14:paraId="03C5CD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4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06EE7">
            <w:pPr>
              <w:jc w:val="center"/>
              <w:rPr>
                <w:rFonts w:hint="eastAsia" w:ascii="宋体" w:hAnsi="宋体" w:eastAsia="宋体" w:cs="宋体"/>
                <w:i w:val="0"/>
                <w:iCs w:val="0"/>
                <w:color w:val="auto"/>
                <w:sz w:val="20"/>
                <w:szCs w:val="20"/>
                <w:u w:val="none"/>
              </w:rPr>
            </w:pPr>
          </w:p>
        </w:tc>
        <w:tc>
          <w:tcPr>
            <w:tcW w:w="1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1112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第四部分 独立费用</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3A1DC">
            <w:pPr>
              <w:jc w:val="center"/>
              <w:rPr>
                <w:rFonts w:hint="eastAsia" w:ascii="宋体" w:hAnsi="宋体" w:eastAsia="宋体" w:cs="宋体"/>
                <w:i w:val="0"/>
                <w:iCs w:val="0"/>
                <w:color w:val="auto"/>
                <w:sz w:val="20"/>
                <w:szCs w:val="20"/>
                <w:u w:val="none"/>
              </w:rPr>
            </w:pPr>
          </w:p>
        </w:tc>
        <w:tc>
          <w:tcPr>
            <w:tcW w:w="8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74500">
            <w:pPr>
              <w:jc w:val="center"/>
              <w:rPr>
                <w:rFonts w:hint="eastAsia" w:ascii="宋体" w:hAnsi="宋体" w:eastAsia="宋体" w:cs="宋体"/>
                <w:i w:val="0"/>
                <w:iCs w:val="0"/>
                <w:color w:val="auto"/>
                <w:sz w:val="20"/>
                <w:szCs w:val="20"/>
                <w:u w:val="none"/>
              </w:rPr>
            </w:pP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F5CE8">
            <w:pPr>
              <w:jc w:val="center"/>
              <w:rPr>
                <w:rFonts w:hint="eastAsia" w:ascii="宋体" w:hAnsi="宋体" w:eastAsia="宋体" w:cs="宋体"/>
                <w:i w:val="0"/>
                <w:iCs w:val="0"/>
                <w:color w:val="auto"/>
                <w:sz w:val="20"/>
                <w:szCs w:val="20"/>
                <w:u w:val="none"/>
              </w:rPr>
            </w:pP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C8F2B">
            <w:pPr>
              <w:keepNext w:val="0"/>
              <w:keepLines w:val="0"/>
              <w:widowControl/>
              <w:suppressLineNumbers w:val="0"/>
              <w:jc w:val="center"/>
              <w:textAlignment w:val="center"/>
              <w:rPr>
                <w:rFonts w:hint="default" w:ascii="宋体" w:hAnsi="宋体" w:eastAsia="宋体" w:cs="宋体"/>
                <w:i w:val="0"/>
                <w:iCs w:val="0"/>
                <w:color w:val="auto"/>
                <w:sz w:val="20"/>
                <w:szCs w:val="20"/>
                <w:u w:val="none"/>
                <w:lang w:val="en-US"/>
              </w:rPr>
            </w:pPr>
            <w:r>
              <w:rPr>
                <w:rFonts w:hint="eastAsia" w:ascii="宋体" w:hAnsi="宋体" w:eastAsia="宋体" w:cs="宋体"/>
                <w:i w:val="0"/>
                <w:iCs w:val="0"/>
                <w:color w:val="auto"/>
                <w:kern w:val="0"/>
                <w:sz w:val="20"/>
                <w:szCs w:val="20"/>
                <w:u w:val="none"/>
                <w:lang w:val="en-US" w:eastAsia="zh-CN" w:bidi="ar"/>
              </w:rPr>
              <w:t>51722.23</w:t>
            </w:r>
          </w:p>
        </w:tc>
      </w:tr>
      <w:tr w14:paraId="0FECAD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4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DC8B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一</w:t>
            </w:r>
          </w:p>
        </w:tc>
        <w:tc>
          <w:tcPr>
            <w:tcW w:w="1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88D7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建设管理费</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B78A0">
            <w:pPr>
              <w:jc w:val="center"/>
              <w:rPr>
                <w:rFonts w:hint="eastAsia" w:ascii="宋体" w:hAnsi="宋体" w:eastAsia="宋体" w:cs="宋体"/>
                <w:i w:val="0"/>
                <w:iCs w:val="0"/>
                <w:color w:val="auto"/>
                <w:sz w:val="20"/>
                <w:szCs w:val="20"/>
                <w:u w:val="none"/>
              </w:rPr>
            </w:pPr>
          </w:p>
        </w:tc>
        <w:tc>
          <w:tcPr>
            <w:tcW w:w="8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8793F">
            <w:pPr>
              <w:jc w:val="center"/>
              <w:rPr>
                <w:rFonts w:hint="eastAsia" w:ascii="宋体" w:hAnsi="宋体" w:eastAsia="宋体" w:cs="宋体"/>
                <w:i w:val="0"/>
                <w:iCs w:val="0"/>
                <w:color w:val="auto"/>
                <w:sz w:val="20"/>
                <w:szCs w:val="20"/>
                <w:u w:val="none"/>
              </w:rPr>
            </w:pP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D28BF">
            <w:pPr>
              <w:jc w:val="center"/>
              <w:rPr>
                <w:rFonts w:hint="eastAsia" w:ascii="宋体" w:hAnsi="宋体" w:eastAsia="宋体" w:cs="宋体"/>
                <w:i w:val="0"/>
                <w:iCs w:val="0"/>
                <w:color w:val="auto"/>
                <w:sz w:val="20"/>
                <w:szCs w:val="20"/>
                <w:u w:val="none"/>
              </w:rPr>
            </w:pP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06C7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1722.23 </w:t>
            </w:r>
          </w:p>
        </w:tc>
      </w:tr>
      <w:tr w14:paraId="12B44C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4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9544B">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二</w:t>
            </w:r>
          </w:p>
        </w:tc>
        <w:tc>
          <w:tcPr>
            <w:tcW w:w="1588" w:type="pct"/>
            <w:tcBorders>
              <w:top w:val="nil"/>
              <w:left w:val="single" w:color="000000" w:sz="4" w:space="0"/>
              <w:bottom w:val="single" w:color="000000" w:sz="4" w:space="0"/>
              <w:right w:val="single" w:color="000000" w:sz="4" w:space="0"/>
            </w:tcBorders>
            <w:shd w:val="clear" w:color="auto" w:fill="auto"/>
            <w:noWrap/>
            <w:vAlign w:val="center"/>
          </w:tcPr>
          <w:p w14:paraId="04FF5718">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科研勘测设计费</w:t>
            </w:r>
          </w:p>
        </w:tc>
        <w:tc>
          <w:tcPr>
            <w:tcW w:w="560" w:type="pct"/>
            <w:tcBorders>
              <w:top w:val="single" w:color="000000" w:sz="4" w:space="0"/>
              <w:left w:val="nil"/>
              <w:bottom w:val="nil"/>
              <w:right w:val="single" w:color="000000" w:sz="4" w:space="0"/>
            </w:tcBorders>
            <w:shd w:val="clear" w:color="auto" w:fill="auto"/>
            <w:vAlign w:val="center"/>
          </w:tcPr>
          <w:p w14:paraId="182CADCA">
            <w:pPr>
              <w:jc w:val="center"/>
              <w:rPr>
                <w:rFonts w:hint="eastAsia" w:ascii="宋体" w:hAnsi="宋体" w:eastAsia="宋体" w:cs="宋体"/>
                <w:i w:val="0"/>
                <w:iCs w:val="0"/>
                <w:color w:val="auto"/>
                <w:kern w:val="2"/>
                <w:sz w:val="20"/>
                <w:szCs w:val="20"/>
                <w:u w:val="none"/>
                <w:lang w:val="en-US" w:eastAsia="zh-CN" w:bidi="ar-SA"/>
              </w:rPr>
            </w:pPr>
          </w:p>
        </w:tc>
        <w:tc>
          <w:tcPr>
            <w:tcW w:w="837" w:type="pct"/>
            <w:tcBorders>
              <w:top w:val="single" w:color="000000" w:sz="4" w:space="0"/>
              <w:left w:val="single" w:color="000000" w:sz="4" w:space="0"/>
              <w:bottom w:val="nil"/>
              <w:right w:val="single" w:color="000000" w:sz="4" w:space="0"/>
            </w:tcBorders>
            <w:shd w:val="clear" w:color="auto" w:fill="auto"/>
            <w:vAlign w:val="center"/>
          </w:tcPr>
          <w:p w14:paraId="304D0048">
            <w:pPr>
              <w:jc w:val="center"/>
              <w:rPr>
                <w:rFonts w:hint="eastAsia" w:ascii="宋体" w:hAnsi="宋体" w:eastAsia="宋体" w:cs="宋体"/>
                <w:i w:val="0"/>
                <w:iCs w:val="0"/>
                <w:color w:val="auto"/>
                <w:kern w:val="2"/>
                <w:sz w:val="20"/>
                <w:szCs w:val="20"/>
                <w:u w:val="none"/>
                <w:lang w:val="en-US" w:eastAsia="zh-CN" w:bidi="ar-SA"/>
              </w:rPr>
            </w:pP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80877">
            <w:pPr>
              <w:jc w:val="center"/>
              <w:rPr>
                <w:rFonts w:hint="eastAsia" w:ascii="宋体" w:hAnsi="宋体" w:eastAsia="宋体" w:cs="宋体"/>
                <w:i w:val="0"/>
                <w:iCs w:val="0"/>
                <w:color w:val="auto"/>
                <w:kern w:val="2"/>
                <w:sz w:val="20"/>
                <w:szCs w:val="20"/>
                <w:u w:val="none"/>
                <w:lang w:val="en-US" w:eastAsia="zh-CN" w:bidi="ar-SA"/>
              </w:rPr>
            </w:pP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5E5A3">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20000.00</w:t>
            </w:r>
          </w:p>
        </w:tc>
      </w:tr>
      <w:tr w14:paraId="722E58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4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EB3B4">
            <w:pPr>
              <w:keepNext w:val="0"/>
              <w:keepLines w:val="0"/>
              <w:widowControl/>
              <w:suppressLineNumbers w:val="0"/>
              <w:jc w:val="center"/>
              <w:textAlignment w:val="center"/>
              <w:rPr>
                <w:rFonts w:hint="eastAsia" w:ascii="宋体" w:hAnsi="宋体" w:eastAsia="宋体" w:cs="宋体"/>
                <w:i w:val="0"/>
                <w:iCs w:val="0"/>
                <w:color w:val="auto"/>
                <w:sz w:val="20"/>
                <w:szCs w:val="20"/>
                <w:u w:val="none"/>
                <w:lang w:val="en-US" w:eastAsia="zh-CN"/>
              </w:rPr>
            </w:pPr>
            <w:r>
              <w:rPr>
                <w:rFonts w:hint="eastAsia" w:ascii="宋体" w:hAnsi="宋体" w:eastAsia="宋体" w:cs="宋体"/>
                <w:i w:val="0"/>
                <w:iCs w:val="0"/>
                <w:color w:val="auto"/>
                <w:sz w:val="20"/>
                <w:szCs w:val="20"/>
                <w:u w:val="none"/>
                <w:lang w:val="en-US" w:eastAsia="zh-CN"/>
              </w:rPr>
              <w:t>三</w:t>
            </w:r>
          </w:p>
        </w:tc>
        <w:tc>
          <w:tcPr>
            <w:tcW w:w="1588" w:type="pct"/>
            <w:tcBorders>
              <w:top w:val="nil"/>
              <w:left w:val="single" w:color="000000" w:sz="4" w:space="0"/>
              <w:bottom w:val="single" w:color="000000" w:sz="4" w:space="0"/>
              <w:right w:val="single" w:color="000000" w:sz="4" w:space="0"/>
            </w:tcBorders>
            <w:shd w:val="clear" w:color="auto" w:fill="auto"/>
            <w:noWrap/>
            <w:vAlign w:val="center"/>
          </w:tcPr>
          <w:p w14:paraId="07DB588D">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报告编制费</w:t>
            </w:r>
          </w:p>
        </w:tc>
        <w:tc>
          <w:tcPr>
            <w:tcW w:w="560" w:type="pct"/>
            <w:tcBorders>
              <w:top w:val="single" w:color="000000" w:sz="4" w:space="0"/>
              <w:left w:val="nil"/>
              <w:bottom w:val="nil"/>
              <w:right w:val="single" w:color="000000" w:sz="4" w:space="0"/>
            </w:tcBorders>
            <w:shd w:val="clear" w:color="auto" w:fill="auto"/>
            <w:vAlign w:val="center"/>
          </w:tcPr>
          <w:p w14:paraId="55319101">
            <w:pPr>
              <w:jc w:val="center"/>
              <w:rPr>
                <w:rFonts w:hint="eastAsia" w:ascii="宋体" w:hAnsi="宋体" w:eastAsia="宋体" w:cs="宋体"/>
                <w:i w:val="0"/>
                <w:iCs w:val="0"/>
                <w:color w:val="auto"/>
                <w:kern w:val="2"/>
                <w:sz w:val="20"/>
                <w:szCs w:val="20"/>
                <w:u w:val="none"/>
                <w:lang w:val="en-US" w:eastAsia="zh-CN" w:bidi="ar-SA"/>
              </w:rPr>
            </w:pPr>
          </w:p>
        </w:tc>
        <w:tc>
          <w:tcPr>
            <w:tcW w:w="837" w:type="pct"/>
            <w:tcBorders>
              <w:top w:val="single" w:color="000000" w:sz="4" w:space="0"/>
              <w:left w:val="single" w:color="000000" w:sz="4" w:space="0"/>
              <w:bottom w:val="nil"/>
              <w:right w:val="single" w:color="000000" w:sz="4" w:space="0"/>
            </w:tcBorders>
            <w:shd w:val="clear" w:color="auto" w:fill="auto"/>
            <w:vAlign w:val="center"/>
          </w:tcPr>
          <w:p w14:paraId="5BBBDD34">
            <w:pPr>
              <w:jc w:val="center"/>
              <w:rPr>
                <w:rFonts w:hint="eastAsia" w:ascii="宋体" w:hAnsi="宋体" w:eastAsia="宋体" w:cs="宋体"/>
                <w:i w:val="0"/>
                <w:iCs w:val="0"/>
                <w:color w:val="auto"/>
                <w:kern w:val="2"/>
                <w:sz w:val="20"/>
                <w:szCs w:val="20"/>
                <w:u w:val="none"/>
                <w:lang w:val="en-US" w:eastAsia="zh-CN" w:bidi="ar-SA"/>
              </w:rPr>
            </w:pP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90798">
            <w:pPr>
              <w:jc w:val="center"/>
              <w:rPr>
                <w:rFonts w:hint="eastAsia" w:ascii="宋体" w:hAnsi="宋体" w:eastAsia="宋体" w:cs="宋体"/>
                <w:i w:val="0"/>
                <w:iCs w:val="0"/>
                <w:color w:val="auto"/>
                <w:kern w:val="2"/>
                <w:sz w:val="20"/>
                <w:szCs w:val="20"/>
                <w:u w:val="none"/>
                <w:lang w:val="en-US" w:eastAsia="zh-CN" w:bidi="ar-SA"/>
              </w:rPr>
            </w:pP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BA906">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auto"/>
                <w:kern w:val="0"/>
                <w:sz w:val="20"/>
                <w:szCs w:val="20"/>
                <w:u w:val="none"/>
                <w:lang w:val="en-US" w:eastAsia="zh-CN" w:bidi="ar"/>
              </w:rPr>
              <w:t xml:space="preserve">30000.00 </w:t>
            </w:r>
          </w:p>
        </w:tc>
      </w:tr>
      <w:tr w14:paraId="3EB7F5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4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E183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p>
        </w:tc>
        <w:tc>
          <w:tcPr>
            <w:tcW w:w="1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08A8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p>
        </w:tc>
        <w:tc>
          <w:tcPr>
            <w:tcW w:w="560" w:type="pct"/>
            <w:tcBorders>
              <w:top w:val="single" w:color="000000" w:sz="4" w:space="0"/>
              <w:left w:val="nil"/>
              <w:bottom w:val="nil"/>
              <w:right w:val="single" w:color="000000" w:sz="4" w:space="0"/>
            </w:tcBorders>
            <w:shd w:val="clear" w:color="auto" w:fill="auto"/>
            <w:vAlign w:val="center"/>
          </w:tcPr>
          <w:p w14:paraId="4D7D0F43">
            <w:pPr>
              <w:jc w:val="center"/>
              <w:rPr>
                <w:rFonts w:hint="eastAsia" w:ascii="宋体" w:hAnsi="宋体" w:eastAsia="宋体" w:cs="宋体"/>
                <w:i w:val="0"/>
                <w:iCs w:val="0"/>
                <w:color w:val="auto"/>
                <w:sz w:val="20"/>
                <w:szCs w:val="20"/>
                <w:u w:val="none"/>
              </w:rPr>
            </w:pPr>
          </w:p>
        </w:tc>
        <w:tc>
          <w:tcPr>
            <w:tcW w:w="837" w:type="pct"/>
            <w:tcBorders>
              <w:top w:val="single" w:color="000000" w:sz="4" w:space="0"/>
              <w:left w:val="single" w:color="000000" w:sz="4" w:space="0"/>
              <w:bottom w:val="nil"/>
              <w:right w:val="single" w:color="000000" w:sz="4" w:space="0"/>
            </w:tcBorders>
            <w:shd w:val="clear" w:color="auto" w:fill="auto"/>
            <w:vAlign w:val="center"/>
          </w:tcPr>
          <w:p w14:paraId="66BE9BBE">
            <w:pPr>
              <w:jc w:val="center"/>
              <w:rPr>
                <w:rFonts w:hint="eastAsia" w:ascii="宋体" w:hAnsi="宋体" w:eastAsia="宋体" w:cs="宋体"/>
                <w:i w:val="0"/>
                <w:iCs w:val="0"/>
                <w:color w:val="auto"/>
                <w:sz w:val="20"/>
                <w:szCs w:val="20"/>
                <w:u w:val="none"/>
              </w:rPr>
            </w:pP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3A16D">
            <w:pPr>
              <w:jc w:val="center"/>
              <w:rPr>
                <w:rFonts w:hint="eastAsia" w:ascii="宋体" w:hAnsi="宋体" w:eastAsia="宋体" w:cs="宋体"/>
                <w:i w:val="0"/>
                <w:iCs w:val="0"/>
                <w:color w:val="auto"/>
                <w:sz w:val="20"/>
                <w:szCs w:val="20"/>
                <w:u w:val="none"/>
              </w:rPr>
            </w:pP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FEDC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 </w:t>
            </w:r>
          </w:p>
        </w:tc>
      </w:tr>
      <w:tr w14:paraId="0B6F23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4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50CD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p>
        </w:tc>
        <w:tc>
          <w:tcPr>
            <w:tcW w:w="1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E0DE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3B65E">
            <w:pPr>
              <w:jc w:val="center"/>
              <w:rPr>
                <w:rFonts w:hint="eastAsia" w:ascii="宋体" w:hAnsi="宋体" w:eastAsia="宋体" w:cs="宋体"/>
                <w:i w:val="0"/>
                <w:iCs w:val="0"/>
                <w:color w:val="auto"/>
                <w:sz w:val="20"/>
                <w:szCs w:val="20"/>
                <w:u w:val="none"/>
              </w:rPr>
            </w:pPr>
          </w:p>
        </w:tc>
        <w:tc>
          <w:tcPr>
            <w:tcW w:w="8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57605">
            <w:pPr>
              <w:jc w:val="center"/>
              <w:rPr>
                <w:rFonts w:hint="eastAsia" w:ascii="宋体" w:hAnsi="宋体" w:eastAsia="宋体" w:cs="宋体"/>
                <w:i w:val="0"/>
                <w:iCs w:val="0"/>
                <w:color w:val="auto"/>
                <w:sz w:val="20"/>
                <w:szCs w:val="20"/>
                <w:u w:val="none"/>
              </w:rPr>
            </w:pP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91EC0">
            <w:pPr>
              <w:jc w:val="center"/>
              <w:rPr>
                <w:rFonts w:hint="eastAsia" w:ascii="宋体" w:hAnsi="宋体" w:eastAsia="宋体" w:cs="宋体"/>
                <w:i w:val="0"/>
                <w:iCs w:val="0"/>
                <w:color w:val="auto"/>
                <w:sz w:val="20"/>
                <w:szCs w:val="20"/>
                <w:u w:val="none"/>
              </w:rPr>
            </w:pP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6F3E9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p>
        </w:tc>
      </w:tr>
    </w:tbl>
    <w:p w14:paraId="1489BEE3">
      <w:pPr>
        <w:bidi w:val="0"/>
      </w:pPr>
    </w:p>
    <w:p w14:paraId="7D57F078">
      <w:pPr>
        <w:pStyle w:val="52"/>
        <w:spacing w:before="240" w:beforeLines="100"/>
        <w:rPr>
          <w:color w:val="000000" w:themeColor="text1"/>
          <w14:textFill>
            <w14:solidFill>
              <w14:schemeClr w14:val="tx1"/>
            </w14:solidFill>
          </w14:textFill>
        </w:rPr>
      </w:pPr>
      <w:r>
        <w:rPr>
          <w:color w:val="000000" w:themeColor="text1"/>
          <w14:textFill>
            <w14:solidFill>
              <w14:schemeClr w14:val="tx1"/>
            </w14:solidFill>
          </w14:textFill>
        </w:rPr>
        <w:t>表5-</w:t>
      </w:r>
      <w:r>
        <w:rPr>
          <w:rFonts w:hint="eastAsia"/>
          <w:color w:val="000000" w:themeColor="text1"/>
          <w:lang w:val="en-US" w:eastAsia="zh-CN"/>
          <w14:textFill>
            <w14:solidFill>
              <w14:schemeClr w14:val="tx1"/>
            </w14:solidFill>
          </w14:textFill>
        </w:rPr>
        <w:t>6</w:t>
      </w:r>
      <w:r>
        <w:rPr>
          <w:color w:val="000000" w:themeColor="text1"/>
          <w14:textFill>
            <w14:solidFill>
              <w14:schemeClr w14:val="tx1"/>
            </w14:solidFill>
          </w14:textFill>
        </w:rPr>
        <w:t xml:space="preserve">  水土保持补偿费表</w:t>
      </w:r>
    </w:p>
    <w:tbl>
      <w:tblPr>
        <w:tblStyle w:val="24"/>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16"/>
        <w:gridCol w:w="3399"/>
        <w:gridCol w:w="1766"/>
        <w:gridCol w:w="1684"/>
        <w:gridCol w:w="1417"/>
      </w:tblGrid>
      <w:tr w14:paraId="619C3F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5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16C2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bookmarkStart w:id="198" w:name="_Toc49846586"/>
            <w:bookmarkStart w:id="199" w:name="_Toc67389913"/>
            <w:bookmarkStart w:id="200" w:name="_Toc114999749"/>
            <w:bookmarkStart w:id="201" w:name="_Toc26282077"/>
            <w:r>
              <w:rPr>
                <w:rFonts w:hint="eastAsia" w:ascii="宋体" w:hAnsi="宋体" w:eastAsia="宋体" w:cs="宋体"/>
                <w:i w:val="0"/>
                <w:iCs w:val="0"/>
                <w:color w:val="000000"/>
                <w:kern w:val="0"/>
                <w:sz w:val="20"/>
                <w:szCs w:val="20"/>
                <w:u w:val="none"/>
                <w:lang w:val="en-US" w:eastAsia="zh-CN" w:bidi="ar"/>
              </w:rPr>
              <w:t>建设项目</w:t>
            </w:r>
          </w:p>
        </w:tc>
        <w:tc>
          <w:tcPr>
            <w:tcW w:w="19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C442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占地面积(hm</w:t>
            </w:r>
            <w:r>
              <w:rPr>
                <w:rFonts w:hint="eastAsia" w:ascii="宋体" w:hAnsi="宋体" w:eastAsia="宋体" w:cs="宋体"/>
                <w:i w:val="0"/>
                <w:iCs w:val="0"/>
                <w:color w:val="000000"/>
                <w:kern w:val="0"/>
                <w:sz w:val="20"/>
                <w:szCs w:val="20"/>
                <w:u w:val="none"/>
                <w:vertAlign w:val="superscript"/>
                <w:lang w:val="en-US" w:eastAsia="zh-CN" w:bidi="ar"/>
              </w:rPr>
              <w:t>2</w:t>
            </w:r>
            <w:r>
              <w:rPr>
                <w:rFonts w:hint="eastAsia" w:ascii="宋体" w:hAnsi="宋体" w:eastAsia="宋体" w:cs="宋体"/>
                <w:i w:val="0"/>
                <w:iCs w:val="0"/>
                <w:color w:val="000000"/>
                <w:kern w:val="0"/>
                <w:sz w:val="20"/>
                <w:szCs w:val="20"/>
                <w:u w:val="none"/>
                <w:lang w:val="en-US" w:eastAsia="zh-CN" w:bidi="ar"/>
              </w:rPr>
              <w:t>）</w:t>
            </w:r>
          </w:p>
        </w:tc>
        <w:tc>
          <w:tcPr>
            <w:tcW w:w="6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8A29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补偿费面积(hm</w:t>
            </w:r>
            <w:r>
              <w:rPr>
                <w:rFonts w:hint="eastAsia" w:ascii="宋体" w:hAnsi="宋体" w:eastAsia="宋体" w:cs="宋体"/>
                <w:i w:val="0"/>
                <w:iCs w:val="0"/>
                <w:color w:val="000000"/>
                <w:kern w:val="0"/>
                <w:sz w:val="20"/>
                <w:szCs w:val="20"/>
                <w:u w:val="none"/>
                <w:vertAlign w:val="superscript"/>
                <w:lang w:val="en-US" w:eastAsia="zh-CN" w:bidi="ar"/>
              </w:rPr>
              <w:t>2</w:t>
            </w:r>
            <w:r>
              <w:rPr>
                <w:rFonts w:hint="eastAsia" w:ascii="宋体" w:hAnsi="宋体" w:eastAsia="宋体" w:cs="宋体"/>
                <w:i w:val="0"/>
                <w:iCs w:val="0"/>
                <w:color w:val="000000"/>
                <w:kern w:val="0"/>
                <w:sz w:val="20"/>
                <w:szCs w:val="20"/>
                <w:u w:val="none"/>
                <w:lang w:val="en-US" w:eastAsia="zh-CN" w:bidi="ar"/>
              </w:rPr>
              <w:t>）</w:t>
            </w:r>
          </w:p>
        </w:tc>
        <w:tc>
          <w:tcPr>
            <w:tcW w:w="10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D8B1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单价（元/m2）</w:t>
            </w: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3B604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合计（万元）</w:t>
            </w:r>
          </w:p>
        </w:tc>
      </w:tr>
      <w:tr w14:paraId="70D74E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5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3BA6F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项目区</w:t>
            </w:r>
          </w:p>
        </w:tc>
        <w:tc>
          <w:tcPr>
            <w:tcW w:w="19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AD99D">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2.6684</w:t>
            </w:r>
          </w:p>
        </w:tc>
        <w:tc>
          <w:tcPr>
            <w:tcW w:w="6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3B7BF">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2.6684</w:t>
            </w:r>
          </w:p>
        </w:tc>
        <w:tc>
          <w:tcPr>
            <w:tcW w:w="10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A96A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1.4</w:t>
            </w: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1801F">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37357.6</w:t>
            </w:r>
          </w:p>
        </w:tc>
      </w:tr>
      <w:tr w14:paraId="448C2A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5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2994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合计</w:t>
            </w:r>
          </w:p>
        </w:tc>
        <w:tc>
          <w:tcPr>
            <w:tcW w:w="19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C4A4E">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2.6684</w:t>
            </w:r>
          </w:p>
        </w:tc>
        <w:tc>
          <w:tcPr>
            <w:tcW w:w="6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7C8D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2.6684 </w:t>
            </w:r>
          </w:p>
        </w:tc>
        <w:tc>
          <w:tcPr>
            <w:tcW w:w="10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4017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1.4</w:t>
            </w:r>
          </w:p>
        </w:tc>
        <w:tc>
          <w:tcPr>
            <w:tcW w:w="7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845C9">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37357.6</w:t>
            </w:r>
          </w:p>
        </w:tc>
      </w:tr>
    </w:tbl>
    <w:p w14:paraId="182FF5B7">
      <w:pPr>
        <w:bidi w:val="0"/>
      </w:pPr>
    </w:p>
    <w:p w14:paraId="1C6E6A90">
      <w:pPr>
        <w:pStyle w:val="4"/>
        <w:bidi w:val="0"/>
        <w:spacing w:line="240" w:lineRule="auto"/>
        <w:rPr>
          <w:rFonts w:hint="eastAsia" w:ascii="宋体" w:hAnsi="宋体" w:eastAsia="宋体" w:cs="宋体"/>
          <w:color w:val="000000" w:themeColor="text1"/>
          <w14:textFill>
            <w14:solidFill>
              <w14:schemeClr w14:val="tx1"/>
            </w14:solidFill>
          </w14:textFill>
        </w:rPr>
      </w:pPr>
      <w:bookmarkStart w:id="202" w:name="_Toc1281"/>
      <w:bookmarkStart w:id="203" w:name="_Toc27262"/>
      <w:r>
        <w:rPr>
          <w:rFonts w:hint="eastAsia" w:ascii="宋体" w:hAnsi="宋体" w:eastAsia="宋体" w:cs="宋体"/>
          <w:color w:val="000000" w:themeColor="text1"/>
          <w14:textFill>
            <w14:solidFill>
              <w14:schemeClr w14:val="tx1"/>
            </w14:solidFill>
          </w14:textFill>
        </w:rPr>
        <w:t>5.6效益分析</w:t>
      </w:r>
      <w:bookmarkEnd w:id="198"/>
      <w:bookmarkEnd w:id="199"/>
      <w:bookmarkEnd w:id="200"/>
      <w:bookmarkEnd w:id="201"/>
      <w:bookmarkEnd w:id="202"/>
      <w:bookmarkEnd w:id="203"/>
    </w:p>
    <w:p w14:paraId="7E3A1546">
      <w:pPr>
        <w:pStyle w:val="46"/>
        <w:ind w:firstLine="480"/>
        <w:rPr>
          <w:rFonts w:eastAsia="仿宋"/>
          <w:color w:val="000000" w:themeColor="text1"/>
          <w14:textFill>
            <w14:solidFill>
              <w14:schemeClr w14:val="tx1"/>
            </w14:solidFill>
          </w14:textFill>
        </w:rPr>
      </w:pPr>
      <w:r>
        <w:rPr>
          <w:rFonts w:hint="eastAsia" w:eastAsia="仿宋"/>
          <w:color w:val="000000" w:themeColor="text1"/>
          <w14:textFill>
            <w14:solidFill>
              <w14:schemeClr w14:val="tx1"/>
            </w14:solidFill>
          </w14:textFill>
        </w:rPr>
        <w:t>水土保持方案实施后，各项水土流失防护措施将有效地拦截工程建设过程中的土壤流失、减轻地表径流的冲刷，使土壤侵蚀强度降低，防治责任范围内的水土流失得到有效治理，水土流失尽快达到新的稳定状态；增加了地面覆盖，扰动地表的土壤有机质含量逐渐提高，持水能力不断增强，增加土壤入渗，美化环境，使生态环境趋于良性循环；损坏的水土保持设施得到恢复和改善，原有的土壤侵蚀也得到一定程度的控制，该地区的生态环境将得到有效恢复和明显改善。</w:t>
      </w:r>
    </w:p>
    <w:p w14:paraId="3BDD32B7">
      <w:pPr>
        <w:pStyle w:val="46"/>
        <w:ind w:firstLine="480"/>
        <w:rPr>
          <w:rFonts w:eastAsia="仿宋"/>
          <w:color w:val="000000" w:themeColor="text1"/>
          <w14:textFill>
            <w14:solidFill>
              <w14:schemeClr w14:val="tx1"/>
            </w14:solidFill>
          </w14:textFill>
        </w:rPr>
      </w:pPr>
      <w:r>
        <w:rPr>
          <w:rFonts w:hint="eastAsia" w:eastAsia="仿宋"/>
          <w:color w:val="000000" w:themeColor="text1"/>
          <w14:textFill>
            <w14:solidFill>
              <w14:schemeClr w14:val="tx1"/>
            </w14:solidFill>
          </w14:textFill>
        </w:rPr>
        <w:t>方案中对可绿化的用地全部实施了植被恢复措施，随着林草的逐渐成长，植物治理坡面的拦截径流、增加入渗、积蓄降雨、固坡保土、改善土壤结构的能力逐年增强，项目区内重塑坡面的新增土壤侵蚀及固有的自然侵蚀将从根本上得到控制。此外，随着项目区内植被覆盖及郁闭度的提高，对于周边地区的景观和小气候也会带来很多有益的作用。自然恢复期</w:t>
      </w:r>
      <w:r>
        <w:rPr>
          <w:rFonts w:eastAsia="仿宋"/>
          <w:color w:val="000000" w:themeColor="text1"/>
          <w14:textFill>
            <w14:solidFill>
              <w14:schemeClr w14:val="tx1"/>
            </w14:solidFill>
          </w14:textFill>
        </w:rPr>
        <w:t>1~2</w:t>
      </w:r>
      <w:r>
        <w:rPr>
          <w:rFonts w:hint="eastAsia" w:eastAsia="仿宋"/>
          <w:color w:val="000000" w:themeColor="text1"/>
          <w14:textFill>
            <w14:solidFill>
              <w14:schemeClr w14:val="tx1"/>
            </w14:solidFill>
          </w14:textFill>
        </w:rPr>
        <w:t>年后，施工期产生的水土流失影响将基本消除，并将发挥其综合环境效应。本工程水土流失防治情况及防治指标见表</w:t>
      </w:r>
      <w:r>
        <w:rPr>
          <w:rFonts w:hint="eastAsia" w:eastAsia="仿宋"/>
          <w:color w:val="000000" w:themeColor="text1"/>
          <w:lang w:val="en-US" w:eastAsia="zh-CN"/>
          <w14:textFill>
            <w14:solidFill>
              <w14:schemeClr w14:val="tx1"/>
            </w14:solidFill>
          </w14:textFill>
        </w:rPr>
        <w:t>5-7</w:t>
      </w:r>
      <w:r>
        <w:rPr>
          <w:rFonts w:hint="eastAsia" w:eastAsia="仿宋"/>
          <w:color w:val="000000" w:themeColor="text1"/>
          <w14:textFill>
            <w14:solidFill>
              <w14:schemeClr w14:val="tx1"/>
            </w14:solidFill>
          </w14:textFill>
        </w:rPr>
        <w:t>。</w:t>
      </w:r>
    </w:p>
    <w:p w14:paraId="509ACFF7">
      <w:pPr>
        <w:pStyle w:val="46"/>
        <w:ind w:firstLine="480"/>
        <w:rPr>
          <w:rFonts w:hint="eastAsia" w:eastAsia="仿宋"/>
          <w:color w:val="000000" w:themeColor="text1"/>
          <w14:textFill>
            <w14:solidFill>
              <w14:schemeClr w14:val="tx1"/>
            </w14:solidFill>
          </w14:textFill>
        </w:rPr>
      </w:pPr>
      <w:bookmarkStart w:id="204" w:name="_Toc22476"/>
      <w:r>
        <w:rPr>
          <w:rFonts w:hint="eastAsia" w:eastAsia="仿宋"/>
          <w:color w:val="000000" w:themeColor="text1"/>
          <w14:textFill>
            <w14:solidFill>
              <w14:schemeClr w14:val="tx1"/>
            </w14:solidFill>
          </w14:textFill>
        </w:rPr>
        <w:t>1、水土流失治理度</w:t>
      </w:r>
      <w:bookmarkEnd w:id="204"/>
    </w:p>
    <w:p w14:paraId="67EBD1BA">
      <w:pPr>
        <w:pStyle w:val="46"/>
        <w:ind w:firstLine="480"/>
        <w:rPr>
          <w:rFonts w:eastAsia="仿宋"/>
          <w:color w:val="000000" w:themeColor="text1"/>
          <w14:textFill>
            <w14:solidFill>
              <w14:schemeClr w14:val="tx1"/>
            </w14:solidFill>
          </w14:textFill>
        </w:rPr>
      </w:pPr>
      <w:r>
        <w:rPr>
          <w:rFonts w:hint="eastAsia" w:eastAsia="仿宋"/>
          <w:color w:val="000000" w:themeColor="text1"/>
          <w14:textFill>
            <w14:solidFill>
              <w14:schemeClr w14:val="tx1"/>
            </w14:solidFill>
          </w14:textFill>
        </w:rPr>
        <w:t>定义：项目水土流失防治责任范围内水土流失治理达标面积占水土流失总面积的百分比。</w:t>
      </w:r>
    </w:p>
    <w:p w14:paraId="592D2319">
      <w:pPr>
        <w:pStyle w:val="46"/>
        <w:ind w:firstLine="480"/>
        <w:rPr>
          <w:rFonts w:eastAsia="仿宋"/>
          <w:color w:val="000000" w:themeColor="text1"/>
          <w14:textFill>
            <w14:solidFill>
              <w14:schemeClr w14:val="tx1"/>
            </w14:solidFill>
          </w14:textFill>
        </w:rPr>
      </w:pPr>
      <w:r>
        <w:rPr>
          <w:rFonts w:hint="eastAsia" w:eastAsia="仿宋"/>
          <w:color w:val="000000" w:themeColor="text1"/>
          <w14:textFill>
            <w14:solidFill>
              <w14:schemeClr w14:val="tx1"/>
            </w14:solidFill>
          </w14:textFill>
        </w:rPr>
        <w:t>分析：方案实施后设计水平年末，项目防治责任范围内，水土流失治理达标面积为</w:t>
      </w:r>
      <w:r>
        <w:rPr>
          <w:rFonts w:hint="eastAsia" w:eastAsia="仿宋"/>
          <w:color w:val="000000" w:themeColor="text1"/>
          <w:lang w:val="en-US" w:eastAsia="zh-CN"/>
          <w14:textFill>
            <w14:solidFill>
              <w14:schemeClr w14:val="tx1"/>
            </w14:solidFill>
          </w14:textFill>
        </w:rPr>
        <w:t>1.91</w:t>
      </w:r>
      <w:r>
        <w:rPr>
          <w:rFonts w:eastAsia="仿宋"/>
          <w:color w:val="000000" w:themeColor="text1"/>
          <w14:textFill>
            <w14:solidFill>
              <w14:schemeClr w14:val="tx1"/>
            </w14:solidFill>
          </w14:textFill>
        </w:rPr>
        <w:t>hm</w:t>
      </w:r>
      <w:r>
        <w:rPr>
          <w:rFonts w:eastAsia="仿宋"/>
          <w:color w:val="000000" w:themeColor="text1"/>
          <w:vertAlign w:val="superscript"/>
          <w14:textFill>
            <w14:solidFill>
              <w14:schemeClr w14:val="tx1"/>
            </w14:solidFill>
          </w14:textFill>
        </w:rPr>
        <w:t>2</w:t>
      </w:r>
      <w:r>
        <w:rPr>
          <w:rFonts w:hint="eastAsia" w:eastAsia="仿宋"/>
          <w:color w:val="000000" w:themeColor="text1"/>
          <w14:textFill>
            <w14:solidFill>
              <w14:schemeClr w14:val="tx1"/>
            </w14:solidFill>
          </w14:textFill>
        </w:rPr>
        <w:t>，水土流失总面积为</w:t>
      </w:r>
      <w:r>
        <w:rPr>
          <w:rFonts w:hint="eastAsia" w:eastAsia="仿宋"/>
          <w:color w:val="000000" w:themeColor="text1"/>
          <w:lang w:val="en-US" w:eastAsia="zh-CN"/>
          <w14:textFill>
            <w14:solidFill>
              <w14:schemeClr w14:val="tx1"/>
            </w14:solidFill>
          </w14:textFill>
        </w:rPr>
        <w:t>2.6684</w:t>
      </w:r>
      <w:r>
        <w:rPr>
          <w:rFonts w:eastAsia="仿宋"/>
          <w:color w:val="000000" w:themeColor="text1"/>
          <w14:textFill>
            <w14:solidFill>
              <w14:schemeClr w14:val="tx1"/>
            </w14:solidFill>
          </w14:textFill>
        </w:rPr>
        <w:t>hm</w:t>
      </w:r>
      <w:r>
        <w:rPr>
          <w:rFonts w:eastAsia="仿宋"/>
          <w:color w:val="000000" w:themeColor="text1"/>
          <w:vertAlign w:val="superscript"/>
          <w14:textFill>
            <w14:solidFill>
              <w14:schemeClr w14:val="tx1"/>
            </w14:solidFill>
          </w14:textFill>
        </w:rPr>
        <w:t>2</w:t>
      </w:r>
      <w:r>
        <w:rPr>
          <w:rFonts w:hint="eastAsia" w:eastAsia="仿宋"/>
          <w:color w:val="000000" w:themeColor="text1"/>
          <w14:textFill>
            <w14:solidFill>
              <w14:schemeClr w14:val="tx1"/>
            </w14:solidFill>
          </w14:textFill>
        </w:rPr>
        <w:t>，水土流失治理度为</w:t>
      </w:r>
      <w:r>
        <w:rPr>
          <w:rFonts w:hint="eastAsia" w:eastAsia="仿宋"/>
          <w:color w:val="000000" w:themeColor="text1"/>
          <w:lang w:eastAsia="zh-CN"/>
          <w14:textFill>
            <w14:solidFill>
              <w14:schemeClr w14:val="tx1"/>
            </w14:solidFill>
          </w14:textFill>
        </w:rPr>
        <w:t>98.</w:t>
      </w:r>
      <w:r>
        <w:rPr>
          <w:rFonts w:eastAsia="仿宋"/>
          <w:color w:val="000000" w:themeColor="text1"/>
          <w14:textFill>
            <w14:solidFill>
              <w14:schemeClr w14:val="tx1"/>
            </w14:solidFill>
          </w14:textFill>
        </w:rPr>
        <w:t>%</w:t>
      </w:r>
      <w:r>
        <w:rPr>
          <w:rFonts w:hint="eastAsia" w:eastAsia="仿宋"/>
          <w:color w:val="000000" w:themeColor="text1"/>
          <w14:textFill>
            <w14:solidFill>
              <w14:schemeClr w14:val="tx1"/>
            </w14:solidFill>
          </w14:textFill>
        </w:rPr>
        <w:t>（超过防治目标</w:t>
      </w:r>
      <w:r>
        <w:rPr>
          <w:rFonts w:eastAsia="仿宋"/>
          <w:color w:val="000000" w:themeColor="text1"/>
          <w14:textFill>
            <w14:solidFill>
              <w14:schemeClr w14:val="tx1"/>
            </w14:solidFill>
          </w14:textFill>
        </w:rPr>
        <w:t>95%</w:t>
      </w:r>
      <w:r>
        <w:rPr>
          <w:rFonts w:hint="eastAsia" w:eastAsia="仿宋"/>
          <w:color w:val="000000" w:themeColor="text1"/>
          <w14:textFill>
            <w14:solidFill>
              <w14:schemeClr w14:val="tx1"/>
            </w14:solidFill>
          </w14:textFill>
        </w:rPr>
        <w:t>）。</w:t>
      </w:r>
    </w:p>
    <w:p w14:paraId="0DAC6310">
      <w:pPr>
        <w:pStyle w:val="46"/>
        <w:ind w:firstLine="480"/>
        <w:rPr>
          <w:rFonts w:hint="eastAsia" w:eastAsia="仿宋"/>
          <w:color w:val="000000" w:themeColor="text1"/>
          <w14:textFill>
            <w14:solidFill>
              <w14:schemeClr w14:val="tx1"/>
            </w14:solidFill>
          </w14:textFill>
        </w:rPr>
      </w:pPr>
      <w:bookmarkStart w:id="205" w:name="_Toc20236"/>
      <w:r>
        <w:rPr>
          <w:rFonts w:hint="eastAsia" w:eastAsia="仿宋"/>
          <w:color w:val="000000" w:themeColor="text1"/>
          <w14:textFill>
            <w14:solidFill>
              <w14:schemeClr w14:val="tx1"/>
            </w14:solidFill>
          </w14:textFill>
        </w:rPr>
        <w:t>2、土壤流失控制比</w:t>
      </w:r>
      <w:bookmarkEnd w:id="205"/>
    </w:p>
    <w:p w14:paraId="39CCFA42">
      <w:pPr>
        <w:pStyle w:val="46"/>
        <w:ind w:firstLine="480"/>
        <w:rPr>
          <w:rFonts w:eastAsia="仿宋"/>
          <w:color w:val="000000" w:themeColor="text1"/>
          <w14:textFill>
            <w14:solidFill>
              <w14:schemeClr w14:val="tx1"/>
            </w14:solidFill>
          </w14:textFill>
        </w:rPr>
      </w:pPr>
      <w:r>
        <w:rPr>
          <w:rFonts w:hint="eastAsia" w:eastAsia="仿宋"/>
          <w:color w:val="000000" w:themeColor="text1"/>
          <w14:textFill>
            <w14:solidFill>
              <w14:schemeClr w14:val="tx1"/>
            </w14:solidFill>
          </w14:textFill>
        </w:rPr>
        <w:t>定义：项目水土流失防治责任范围内容许土壤流失量与治理后每平方公里年平均土壤流失量之比。</w:t>
      </w:r>
    </w:p>
    <w:p w14:paraId="3E5F376F">
      <w:pPr>
        <w:pStyle w:val="46"/>
        <w:keepNext w:val="0"/>
        <w:keepLines w:val="0"/>
        <w:pageBreakBefore w:val="0"/>
        <w:widowControl w:val="0"/>
        <w:kinsoku/>
        <w:wordWrap/>
        <w:overflowPunct/>
        <w:topLinePunct w:val="0"/>
        <w:autoSpaceDE/>
        <w:autoSpaceDN/>
        <w:bidi w:val="0"/>
        <w:adjustRightInd/>
        <w:snapToGrid/>
        <w:ind w:firstLine="480"/>
        <w:textAlignment w:val="auto"/>
        <w:rPr>
          <w:rFonts w:eastAsia="仿宋"/>
          <w:color w:val="000000" w:themeColor="text1"/>
          <w14:textFill>
            <w14:solidFill>
              <w14:schemeClr w14:val="tx1"/>
            </w14:solidFill>
          </w14:textFill>
        </w:rPr>
      </w:pPr>
      <w:r>
        <w:rPr>
          <w:rFonts w:hint="eastAsia" w:eastAsia="仿宋"/>
          <w:color w:val="000000" w:themeColor="text1"/>
          <w14:textFill>
            <w14:solidFill>
              <w14:schemeClr w14:val="tx1"/>
            </w14:solidFill>
          </w14:textFill>
        </w:rPr>
        <w:t>分析：根据《土壤侵蚀分类分级标准》，项目属北方土石山区，防治责任范围内容许土壤流失量为</w:t>
      </w:r>
      <w:r>
        <w:rPr>
          <w:rFonts w:eastAsia="仿宋"/>
          <w:color w:val="000000" w:themeColor="text1"/>
          <w14:textFill>
            <w14:solidFill>
              <w14:schemeClr w14:val="tx1"/>
            </w14:solidFill>
          </w14:textFill>
        </w:rPr>
        <w:t>200t/</w:t>
      </w:r>
      <w:r>
        <w:rPr>
          <w:rFonts w:hint="eastAsia" w:eastAsia="仿宋"/>
          <w:color w:val="000000" w:themeColor="text1"/>
          <w14:textFill>
            <w14:solidFill>
              <w14:schemeClr w14:val="tx1"/>
            </w14:solidFill>
          </w14:textFill>
        </w:rPr>
        <w:t>（</w:t>
      </w:r>
      <w:r>
        <w:rPr>
          <w:rFonts w:eastAsia="仿宋"/>
          <w:color w:val="000000" w:themeColor="text1"/>
          <w14:textFill>
            <w14:solidFill>
              <w14:schemeClr w14:val="tx1"/>
            </w14:solidFill>
          </w14:textFill>
        </w:rPr>
        <w:t>km</w:t>
      </w:r>
      <w:r>
        <w:rPr>
          <w:rFonts w:eastAsia="仿宋"/>
          <w:color w:val="000000" w:themeColor="text1"/>
          <w:vertAlign w:val="superscript"/>
          <w14:textFill>
            <w14:solidFill>
              <w14:schemeClr w14:val="tx1"/>
            </w14:solidFill>
          </w14:textFill>
        </w:rPr>
        <w:t>2</w:t>
      </w:r>
      <w:bookmarkStart w:id="206" w:name="_Hlk134104673"/>
      <w:r>
        <w:rPr>
          <w:rFonts w:eastAsia="仿宋"/>
          <w:color w:val="000000" w:themeColor="text1"/>
          <w14:textFill>
            <w14:solidFill>
              <w14:schemeClr w14:val="tx1"/>
            </w14:solidFill>
          </w14:textFill>
        </w:rPr>
        <w:t>·</w:t>
      </w:r>
      <w:bookmarkEnd w:id="206"/>
      <w:r>
        <w:rPr>
          <w:rFonts w:eastAsia="仿宋"/>
          <w:color w:val="000000" w:themeColor="text1"/>
          <w14:textFill>
            <w14:solidFill>
              <w14:schemeClr w14:val="tx1"/>
            </w14:solidFill>
          </w14:textFill>
        </w:rPr>
        <w:t>a</w:t>
      </w:r>
      <w:r>
        <w:rPr>
          <w:rFonts w:hint="eastAsia" w:eastAsia="仿宋"/>
          <w:color w:val="000000" w:themeColor="text1"/>
          <w14:textFill>
            <w14:solidFill>
              <w14:schemeClr w14:val="tx1"/>
            </w14:solidFill>
          </w14:textFill>
        </w:rPr>
        <w:t>），方案实施后设计水平年末，土壤流失控制比为</w:t>
      </w:r>
      <w:r>
        <w:rPr>
          <w:rFonts w:eastAsia="仿宋"/>
          <w:color w:val="000000" w:themeColor="text1"/>
          <w14:textFill>
            <w14:solidFill>
              <w14:schemeClr w14:val="tx1"/>
            </w14:solidFill>
          </w14:textFill>
        </w:rPr>
        <w:t>1.0</w:t>
      </w:r>
      <w:r>
        <w:rPr>
          <w:rFonts w:hint="eastAsia" w:eastAsia="仿宋"/>
          <w:color w:val="000000" w:themeColor="text1"/>
          <w14:textFill>
            <w14:solidFill>
              <w14:schemeClr w14:val="tx1"/>
            </w14:solidFill>
          </w14:textFill>
        </w:rPr>
        <w:t>（等于防治目标</w:t>
      </w:r>
      <w:r>
        <w:rPr>
          <w:rFonts w:eastAsia="仿宋"/>
          <w:color w:val="000000" w:themeColor="text1"/>
          <w14:textFill>
            <w14:solidFill>
              <w14:schemeClr w14:val="tx1"/>
            </w14:solidFill>
          </w14:textFill>
        </w:rPr>
        <w:t>1.0</w:t>
      </w:r>
      <w:r>
        <w:rPr>
          <w:rFonts w:hint="eastAsia" w:eastAsia="仿宋"/>
          <w:color w:val="000000" w:themeColor="text1"/>
          <w14:textFill>
            <w14:solidFill>
              <w14:schemeClr w14:val="tx1"/>
            </w14:solidFill>
          </w14:textFill>
        </w:rPr>
        <w:t>）。</w:t>
      </w:r>
    </w:p>
    <w:p w14:paraId="0B25535C">
      <w:pPr>
        <w:pStyle w:val="46"/>
        <w:keepNext w:val="0"/>
        <w:keepLines w:val="0"/>
        <w:pageBreakBefore w:val="0"/>
        <w:widowControl w:val="0"/>
        <w:kinsoku/>
        <w:wordWrap/>
        <w:overflowPunct/>
        <w:topLinePunct w:val="0"/>
        <w:autoSpaceDE/>
        <w:autoSpaceDN/>
        <w:bidi w:val="0"/>
        <w:adjustRightInd/>
        <w:snapToGrid/>
        <w:ind w:firstLine="480"/>
        <w:textAlignment w:val="auto"/>
        <w:rPr>
          <w:rFonts w:hint="eastAsia" w:eastAsia="仿宋"/>
          <w:color w:val="000000" w:themeColor="text1"/>
          <w14:textFill>
            <w14:solidFill>
              <w14:schemeClr w14:val="tx1"/>
            </w14:solidFill>
          </w14:textFill>
        </w:rPr>
      </w:pPr>
      <w:bookmarkStart w:id="207" w:name="_Toc5461"/>
      <w:r>
        <w:rPr>
          <w:rFonts w:hint="eastAsia" w:eastAsia="仿宋"/>
          <w:color w:val="000000" w:themeColor="text1"/>
          <w14:textFill>
            <w14:solidFill>
              <w14:schemeClr w14:val="tx1"/>
            </w14:solidFill>
          </w14:textFill>
        </w:rPr>
        <w:t>3、渣土防护率</w:t>
      </w:r>
      <w:bookmarkEnd w:id="207"/>
    </w:p>
    <w:p w14:paraId="39359CE7">
      <w:pPr>
        <w:pStyle w:val="46"/>
        <w:keepNext w:val="0"/>
        <w:keepLines w:val="0"/>
        <w:pageBreakBefore w:val="0"/>
        <w:widowControl w:val="0"/>
        <w:kinsoku/>
        <w:wordWrap/>
        <w:overflowPunct/>
        <w:topLinePunct w:val="0"/>
        <w:autoSpaceDE/>
        <w:autoSpaceDN/>
        <w:bidi w:val="0"/>
        <w:adjustRightInd/>
        <w:snapToGrid/>
        <w:ind w:firstLine="480"/>
        <w:textAlignment w:val="auto"/>
        <w:rPr>
          <w:rFonts w:eastAsia="仿宋"/>
          <w:color w:val="000000" w:themeColor="text1"/>
          <w14:textFill>
            <w14:solidFill>
              <w14:schemeClr w14:val="tx1"/>
            </w14:solidFill>
          </w14:textFill>
        </w:rPr>
      </w:pPr>
      <w:r>
        <w:rPr>
          <w:rFonts w:hint="eastAsia" w:eastAsia="仿宋"/>
          <w:color w:val="000000" w:themeColor="text1"/>
          <w14:textFill>
            <w14:solidFill>
              <w14:schemeClr w14:val="tx1"/>
            </w14:solidFill>
          </w14:textFill>
        </w:rPr>
        <w:t>定义：项目水土流失防治责任范围内采取措施实际拦挡的永久弃渣、临时堆土数量占永久弃渣和临时堆土总量的百分比。</w:t>
      </w:r>
    </w:p>
    <w:p w14:paraId="5C355F35">
      <w:pPr>
        <w:pStyle w:val="46"/>
        <w:keepNext w:val="0"/>
        <w:keepLines w:val="0"/>
        <w:pageBreakBefore w:val="0"/>
        <w:widowControl w:val="0"/>
        <w:kinsoku/>
        <w:wordWrap/>
        <w:overflowPunct/>
        <w:topLinePunct w:val="0"/>
        <w:autoSpaceDE/>
        <w:autoSpaceDN/>
        <w:bidi w:val="0"/>
        <w:adjustRightInd/>
        <w:snapToGrid/>
        <w:ind w:firstLine="480"/>
        <w:textAlignment w:val="auto"/>
        <w:rPr>
          <w:rFonts w:eastAsia="仿宋"/>
          <w:color w:val="000000" w:themeColor="text1"/>
          <w14:textFill>
            <w14:solidFill>
              <w14:schemeClr w14:val="tx1"/>
            </w14:solidFill>
          </w14:textFill>
        </w:rPr>
      </w:pPr>
      <w:r>
        <w:rPr>
          <w:rFonts w:hint="eastAsia" w:eastAsia="仿宋"/>
          <w:color w:val="000000" w:themeColor="text1"/>
          <w14:textFill>
            <w14:solidFill>
              <w14:schemeClr w14:val="tx1"/>
            </w14:solidFill>
          </w14:textFill>
        </w:rPr>
        <w:t>分析：项目建设过程中开挖土方全部运至</w:t>
      </w:r>
      <w:r>
        <w:rPr>
          <w:rFonts w:hint="eastAsia" w:eastAsia="仿宋"/>
          <w:color w:val="000000" w:themeColor="text1"/>
          <w:lang w:val="en-US" w:eastAsia="zh-CN"/>
          <w14:textFill>
            <w14:solidFill>
              <w14:schemeClr w14:val="tx1"/>
            </w14:solidFill>
          </w14:textFill>
        </w:rPr>
        <w:t>绿化区</w:t>
      </w:r>
      <w:r>
        <w:rPr>
          <w:rFonts w:hint="eastAsia" w:eastAsia="仿宋"/>
          <w:color w:val="000000" w:themeColor="text1"/>
          <w14:textFill>
            <w14:solidFill>
              <w14:schemeClr w14:val="tx1"/>
            </w14:solidFill>
          </w14:textFill>
        </w:rPr>
        <w:t>进行堆放，该方案进行临时拦挡。故本项目渣土防护率为</w:t>
      </w:r>
      <w:r>
        <w:rPr>
          <w:rFonts w:eastAsia="仿宋"/>
          <w:color w:val="000000" w:themeColor="text1"/>
          <w14:textFill>
            <w14:solidFill>
              <w14:schemeClr w14:val="tx1"/>
            </w14:solidFill>
          </w14:textFill>
        </w:rPr>
        <w:t>9</w:t>
      </w:r>
      <w:r>
        <w:rPr>
          <w:rFonts w:hint="eastAsia" w:eastAsia="仿宋"/>
          <w:color w:val="000000" w:themeColor="text1"/>
          <w:lang w:val="en-US" w:eastAsia="zh-CN"/>
          <w14:textFill>
            <w14:solidFill>
              <w14:schemeClr w14:val="tx1"/>
            </w14:solidFill>
          </w14:textFill>
        </w:rPr>
        <w:t>9.0</w:t>
      </w:r>
      <w:r>
        <w:rPr>
          <w:rFonts w:eastAsia="仿宋"/>
          <w:color w:val="000000" w:themeColor="text1"/>
          <w14:textFill>
            <w14:solidFill>
              <w14:schemeClr w14:val="tx1"/>
            </w14:solidFill>
          </w14:textFill>
        </w:rPr>
        <w:t>%</w:t>
      </w:r>
      <w:r>
        <w:rPr>
          <w:rFonts w:hint="eastAsia" w:eastAsia="仿宋"/>
          <w:color w:val="000000" w:themeColor="text1"/>
          <w14:textFill>
            <w14:solidFill>
              <w14:schemeClr w14:val="tx1"/>
            </w14:solidFill>
          </w14:textFill>
        </w:rPr>
        <w:t>（超过防治目标</w:t>
      </w:r>
      <w:r>
        <w:rPr>
          <w:rFonts w:eastAsia="仿宋"/>
          <w:color w:val="000000" w:themeColor="text1"/>
          <w14:textFill>
            <w14:solidFill>
              <w14:schemeClr w14:val="tx1"/>
            </w14:solidFill>
          </w14:textFill>
        </w:rPr>
        <w:t>97%</w:t>
      </w:r>
      <w:r>
        <w:rPr>
          <w:rFonts w:hint="eastAsia" w:eastAsia="仿宋"/>
          <w:color w:val="000000" w:themeColor="text1"/>
          <w14:textFill>
            <w14:solidFill>
              <w14:schemeClr w14:val="tx1"/>
            </w14:solidFill>
          </w14:textFill>
        </w:rPr>
        <w:t>）。</w:t>
      </w:r>
    </w:p>
    <w:p w14:paraId="14E39DA2">
      <w:pPr>
        <w:pStyle w:val="46"/>
        <w:keepNext w:val="0"/>
        <w:keepLines w:val="0"/>
        <w:pageBreakBefore w:val="0"/>
        <w:widowControl w:val="0"/>
        <w:kinsoku/>
        <w:wordWrap/>
        <w:overflowPunct/>
        <w:topLinePunct w:val="0"/>
        <w:autoSpaceDE/>
        <w:autoSpaceDN/>
        <w:bidi w:val="0"/>
        <w:adjustRightInd/>
        <w:snapToGrid/>
        <w:ind w:firstLine="480"/>
        <w:textAlignment w:val="auto"/>
        <w:rPr>
          <w:rFonts w:hint="eastAsia" w:eastAsia="仿宋"/>
          <w:color w:val="000000" w:themeColor="text1"/>
          <w14:textFill>
            <w14:solidFill>
              <w14:schemeClr w14:val="tx1"/>
            </w14:solidFill>
          </w14:textFill>
        </w:rPr>
      </w:pPr>
      <w:bookmarkStart w:id="208" w:name="_Toc3469"/>
      <w:r>
        <w:rPr>
          <w:rFonts w:hint="eastAsia" w:eastAsia="仿宋"/>
          <w:color w:val="000000" w:themeColor="text1"/>
          <w14:textFill>
            <w14:solidFill>
              <w14:schemeClr w14:val="tx1"/>
            </w14:solidFill>
          </w14:textFill>
        </w:rPr>
        <w:t>4、表土保护率</w:t>
      </w:r>
      <w:bookmarkEnd w:id="208"/>
    </w:p>
    <w:p w14:paraId="45CA2254">
      <w:pPr>
        <w:pStyle w:val="46"/>
        <w:keepNext w:val="0"/>
        <w:keepLines w:val="0"/>
        <w:pageBreakBefore w:val="0"/>
        <w:widowControl w:val="0"/>
        <w:kinsoku/>
        <w:wordWrap/>
        <w:overflowPunct/>
        <w:topLinePunct w:val="0"/>
        <w:autoSpaceDE/>
        <w:autoSpaceDN/>
        <w:bidi w:val="0"/>
        <w:adjustRightInd/>
        <w:snapToGrid/>
        <w:ind w:firstLine="480"/>
        <w:textAlignment w:val="auto"/>
        <w:rPr>
          <w:rFonts w:eastAsia="仿宋"/>
          <w:color w:val="000000" w:themeColor="text1"/>
          <w14:textFill>
            <w14:solidFill>
              <w14:schemeClr w14:val="tx1"/>
            </w14:solidFill>
          </w14:textFill>
        </w:rPr>
      </w:pPr>
      <w:r>
        <w:rPr>
          <w:rFonts w:hint="eastAsia" w:eastAsia="仿宋"/>
          <w:color w:val="000000" w:themeColor="text1"/>
          <w14:textFill>
            <w14:solidFill>
              <w14:schemeClr w14:val="tx1"/>
            </w14:solidFill>
          </w14:textFill>
        </w:rPr>
        <w:t>定义：项目水土流失防治责任范围内保护的表土数量占可剥离表土总量的百分比。</w:t>
      </w:r>
    </w:p>
    <w:p w14:paraId="3ED69611">
      <w:pPr>
        <w:pStyle w:val="46"/>
        <w:keepNext w:val="0"/>
        <w:keepLines w:val="0"/>
        <w:pageBreakBefore w:val="0"/>
        <w:widowControl w:val="0"/>
        <w:kinsoku/>
        <w:wordWrap/>
        <w:overflowPunct/>
        <w:topLinePunct w:val="0"/>
        <w:autoSpaceDE/>
        <w:autoSpaceDN/>
        <w:bidi w:val="0"/>
        <w:adjustRightInd/>
        <w:snapToGrid/>
        <w:ind w:firstLine="480"/>
        <w:textAlignment w:val="auto"/>
        <w:rPr>
          <w:rFonts w:eastAsia="仿宋"/>
          <w:color w:val="000000" w:themeColor="text1"/>
          <w14:textFill>
            <w14:solidFill>
              <w14:schemeClr w14:val="tx1"/>
            </w14:solidFill>
          </w14:textFill>
        </w:rPr>
      </w:pPr>
      <w:r>
        <w:rPr>
          <w:rFonts w:hint="eastAsia" w:eastAsia="仿宋"/>
          <w:color w:val="000000" w:themeColor="text1"/>
          <w14:textFill>
            <w14:solidFill>
              <w14:schemeClr w14:val="tx1"/>
            </w14:solidFill>
          </w14:textFill>
        </w:rPr>
        <w:t>分析：方案设计项目施工前对防治责任范围内可剥离表土区域进行表土剥离，后期进行回填利用，表土保护率为</w:t>
      </w:r>
      <w:r>
        <w:rPr>
          <w:rFonts w:eastAsia="仿宋"/>
          <w:color w:val="000000" w:themeColor="text1"/>
          <w14:textFill>
            <w14:solidFill>
              <w14:schemeClr w14:val="tx1"/>
            </w14:solidFill>
          </w14:textFill>
        </w:rPr>
        <w:t>9</w:t>
      </w:r>
      <w:r>
        <w:rPr>
          <w:rFonts w:hint="eastAsia" w:eastAsia="仿宋"/>
          <w:color w:val="000000" w:themeColor="text1"/>
          <w:lang w:val="en-US" w:eastAsia="zh-CN"/>
          <w14:textFill>
            <w14:solidFill>
              <w14:schemeClr w14:val="tx1"/>
            </w14:solidFill>
          </w14:textFill>
        </w:rPr>
        <w:t>8.</w:t>
      </w:r>
      <w:r>
        <w:rPr>
          <w:rFonts w:eastAsia="仿宋"/>
          <w:color w:val="000000" w:themeColor="text1"/>
          <w14:textFill>
            <w14:solidFill>
              <w14:schemeClr w14:val="tx1"/>
            </w14:solidFill>
          </w14:textFill>
        </w:rPr>
        <w:t>%</w:t>
      </w:r>
      <w:r>
        <w:rPr>
          <w:rFonts w:hint="eastAsia" w:eastAsia="仿宋"/>
          <w:color w:val="000000" w:themeColor="text1"/>
          <w14:textFill>
            <w14:solidFill>
              <w14:schemeClr w14:val="tx1"/>
            </w14:solidFill>
          </w14:textFill>
        </w:rPr>
        <w:t>（超过防治目标</w:t>
      </w:r>
      <w:r>
        <w:rPr>
          <w:rFonts w:eastAsia="仿宋"/>
          <w:color w:val="000000" w:themeColor="text1"/>
          <w14:textFill>
            <w14:solidFill>
              <w14:schemeClr w14:val="tx1"/>
            </w14:solidFill>
          </w14:textFill>
        </w:rPr>
        <w:t>95%</w:t>
      </w:r>
      <w:r>
        <w:rPr>
          <w:rFonts w:hint="eastAsia" w:eastAsia="仿宋"/>
          <w:color w:val="000000" w:themeColor="text1"/>
          <w14:textFill>
            <w14:solidFill>
              <w14:schemeClr w14:val="tx1"/>
            </w14:solidFill>
          </w14:textFill>
        </w:rPr>
        <w:t>）。</w:t>
      </w:r>
    </w:p>
    <w:p w14:paraId="6E49511E">
      <w:pPr>
        <w:pStyle w:val="46"/>
        <w:keepNext w:val="0"/>
        <w:keepLines w:val="0"/>
        <w:pageBreakBefore w:val="0"/>
        <w:widowControl w:val="0"/>
        <w:kinsoku/>
        <w:wordWrap/>
        <w:overflowPunct/>
        <w:topLinePunct w:val="0"/>
        <w:autoSpaceDE/>
        <w:autoSpaceDN/>
        <w:bidi w:val="0"/>
        <w:adjustRightInd/>
        <w:snapToGrid/>
        <w:ind w:firstLine="480"/>
        <w:textAlignment w:val="auto"/>
        <w:rPr>
          <w:rFonts w:hint="eastAsia" w:eastAsia="仿宋"/>
          <w:color w:val="000000" w:themeColor="text1"/>
          <w14:textFill>
            <w14:solidFill>
              <w14:schemeClr w14:val="tx1"/>
            </w14:solidFill>
          </w14:textFill>
        </w:rPr>
      </w:pPr>
      <w:bookmarkStart w:id="209" w:name="_Toc5662"/>
      <w:r>
        <w:rPr>
          <w:rFonts w:hint="eastAsia" w:eastAsia="仿宋"/>
          <w:color w:val="000000" w:themeColor="text1"/>
          <w14:textFill>
            <w14:solidFill>
              <w14:schemeClr w14:val="tx1"/>
            </w14:solidFill>
          </w14:textFill>
        </w:rPr>
        <w:t>5、林草植被恢复率</w:t>
      </w:r>
      <w:bookmarkEnd w:id="209"/>
    </w:p>
    <w:p w14:paraId="435BC433">
      <w:pPr>
        <w:pStyle w:val="46"/>
        <w:keepNext w:val="0"/>
        <w:keepLines w:val="0"/>
        <w:pageBreakBefore w:val="0"/>
        <w:widowControl w:val="0"/>
        <w:kinsoku/>
        <w:wordWrap/>
        <w:overflowPunct/>
        <w:topLinePunct w:val="0"/>
        <w:autoSpaceDE/>
        <w:autoSpaceDN/>
        <w:bidi w:val="0"/>
        <w:adjustRightInd/>
        <w:snapToGrid/>
        <w:ind w:firstLine="480"/>
        <w:textAlignment w:val="auto"/>
        <w:rPr>
          <w:rFonts w:eastAsia="仿宋"/>
          <w:color w:val="000000" w:themeColor="text1"/>
          <w14:textFill>
            <w14:solidFill>
              <w14:schemeClr w14:val="tx1"/>
            </w14:solidFill>
          </w14:textFill>
        </w:rPr>
      </w:pPr>
      <w:r>
        <w:rPr>
          <w:rFonts w:hint="eastAsia" w:eastAsia="仿宋"/>
          <w:color w:val="000000" w:themeColor="text1"/>
          <w14:textFill>
            <w14:solidFill>
              <w14:schemeClr w14:val="tx1"/>
            </w14:solidFill>
          </w14:textFill>
        </w:rPr>
        <w:t>定义：项目水土流失防治责任范围内林草类植被面积占可恢复林草植被面积的百分比。</w:t>
      </w:r>
    </w:p>
    <w:p w14:paraId="05A8B48D">
      <w:pPr>
        <w:pStyle w:val="46"/>
        <w:keepNext w:val="0"/>
        <w:keepLines w:val="0"/>
        <w:pageBreakBefore w:val="0"/>
        <w:widowControl w:val="0"/>
        <w:kinsoku/>
        <w:wordWrap/>
        <w:overflowPunct/>
        <w:topLinePunct w:val="0"/>
        <w:autoSpaceDE/>
        <w:autoSpaceDN/>
        <w:bidi w:val="0"/>
        <w:adjustRightInd/>
        <w:snapToGrid/>
        <w:ind w:firstLine="480"/>
        <w:textAlignment w:val="auto"/>
        <w:rPr>
          <w:rFonts w:eastAsia="仿宋"/>
          <w:color w:val="000000" w:themeColor="text1"/>
          <w14:textFill>
            <w14:solidFill>
              <w14:schemeClr w14:val="tx1"/>
            </w14:solidFill>
          </w14:textFill>
        </w:rPr>
      </w:pPr>
      <w:r>
        <w:rPr>
          <w:rFonts w:hint="eastAsia" w:eastAsia="仿宋"/>
          <w:color w:val="000000" w:themeColor="text1"/>
          <w14:textFill>
            <w14:solidFill>
              <w14:schemeClr w14:val="tx1"/>
            </w14:solidFill>
          </w14:textFill>
        </w:rPr>
        <w:t>分析：设计水平年末，项目防治责任范围内共恢复林草类植被面积</w:t>
      </w:r>
      <w:r>
        <w:rPr>
          <w:rFonts w:hint="eastAsia" w:eastAsia="仿宋"/>
          <w:color w:val="000000" w:themeColor="text1"/>
          <w:lang w:val="en-US" w:eastAsia="zh-CN"/>
          <w14:textFill>
            <w14:solidFill>
              <w14:schemeClr w14:val="tx1"/>
            </w14:solidFill>
          </w14:textFill>
        </w:rPr>
        <w:t>1.1984</w:t>
      </w:r>
      <w:r>
        <w:rPr>
          <w:rFonts w:eastAsia="仿宋"/>
          <w:color w:val="000000" w:themeColor="text1"/>
          <w14:textFill>
            <w14:solidFill>
              <w14:schemeClr w14:val="tx1"/>
            </w14:solidFill>
          </w14:textFill>
        </w:rPr>
        <w:t>hm</w:t>
      </w:r>
      <w:r>
        <w:rPr>
          <w:rFonts w:eastAsia="仿宋"/>
          <w:color w:val="000000" w:themeColor="text1"/>
          <w:vertAlign w:val="superscript"/>
          <w14:textFill>
            <w14:solidFill>
              <w14:schemeClr w14:val="tx1"/>
            </w14:solidFill>
          </w14:textFill>
        </w:rPr>
        <w:t>2</w:t>
      </w:r>
      <w:r>
        <w:rPr>
          <w:rFonts w:hint="eastAsia" w:eastAsia="仿宋"/>
          <w:color w:val="000000" w:themeColor="text1"/>
          <w14:textFill>
            <w14:solidFill>
              <w14:schemeClr w14:val="tx1"/>
            </w14:solidFill>
          </w14:textFill>
        </w:rPr>
        <w:t>，防治责任范围内可恢复林草植被面积为</w:t>
      </w:r>
      <w:r>
        <w:rPr>
          <w:rFonts w:hint="eastAsia" w:eastAsia="仿宋"/>
          <w:color w:val="000000" w:themeColor="text1"/>
          <w:lang w:val="en-US" w:eastAsia="zh-CN"/>
          <w14:textFill>
            <w14:solidFill>
              <w14:schemeClr w14:val="tx1"/>
            </w14:solidFill>
          </w14:textFill>
        </w:rPr>
        <w:t>0.408</w:t>
      </w:r>
      <w:r>
        <w:rPr>
          <w:rFonts w:eastAsia="仿宋"/>
          <w:color w:val="000000" w:themeColor="text1"/>
          <w14:textFill>
            <w14:solidFill>
              <w14:schemeClr w14:val="tx1"/>
            </w14:solidFill>
          </w14:textFill>
        </w:rPr>
        <w:t>hm</w:t>
      </w:r>
      <w:r>
        <w:rPr>
          <w:rFonts w:eastAsia="仿宋"/>
          <w:color w:val="000000" w:themeColor="text1"/>
          <w:vertAlign w:val="superscript"/>
          <w14:textFill>
            <w14:solidFill>
              <w14:schemeClr w14:val="tx1"/>
            </w14:solidFill>
          </w14:textFill>
        </w:rPr>
        <w:t>2</w:t>
      </w:r>
      <w:r>
        <w:rPr>
          <w:rFonts w:hint="eastAsia" w:eastAsia="仿宋"/>
          <w:color w:val="000000" w:themeColor="text1"/>
          <w14:textFill>
            <w14:solidFill>
              <w14:schemeClr w14:val="tx1"/>
            </w14:solidFill>
          </w14:textFill>
        </w:rPr>
        <w:t>，林草植被恢复率为</w:t>
      </w:r>
      <w:r>
        <w:rPr>
          <w:rFonts w:hint="eastAsia" w:eastAsia="仿宋"/>
          <w:color w:val="000000" w:themeColor="text1"/>
          <w:lang w:val="en-US" w:eastAsia="zh-CN"/>
          <w14:textFill>
            <w14:solidFill>
              <w14:schemeClr w14:val="tx1"/>
            </w14:solidFill>
          </w14:textFill>
        </w:rPr>
        <w:t>98.</w:t>
      </w:r>
      <w:r>
        <w:rPr>
          <w:rFonts w:eastAsia="仿宋"/>
          <w:color w:val="000000" w:themeColor="text1"/>
          <w14:textFill>
            <w14:solidFill>
              <w14:schemeClr w14:val="tx1"/>
            </w14:solidFill>
          </w14:textFill>
        </w:rPr>
        <w:t>%</w:t>
      </w:r>
      <w:r>
        <w:rPr>
          <w:rFonts w:hint="eastAsia" w:eastAsia="仿宋"/>
          <w:color w:val="000000" w:themeColor="text1"/>
          <w14:textFill>
            <w14:solidFill>
              <w14:schemeClr w14:val="tx1"/>
            </w14:solidFill>
          </w14:textFill>
        </w:rPr>
        <w:t>（超过防治目标</w:t>
      </w:r>
      <w:r>
        <w:rPr>
          <w:rFonts w:eastAsia="仿宋"/>
          <w:color w:val="000000" w:themeColor="text1"/>
          <w14:textFill>
            <w14:solidFill>
              <w14:schemeClr w14:val="tx1"/>
            </w14:solidFill>
          </w14:textFill>
        </w:rPr>
        <w:t>97%</w:t>
      </w:r>
      <w:r>
        <w:rPr>
          <w:rFonts w:hint="eastAsia" w:eastAsia="仿宋"/>
          <w:color w:val="000000" w:themeColor="text1"/>
          <w14:textFill>
            <w14:solidFill>
              <w14:schemeClr w14:val="tx1"/>
            </w14:solidFill>
          </w14:textFill>
        </w:rPr>
        <w:t>）。</w:t>
      </w:r>
    </w:p>
    <w:p w14:paraId="530C22F1">
      <w:pPr>
        <w:pStyle w:val="46"/>
        <w:keepNext w:val="0"/>
        <w:keepLines w:val="0"/>
        <w:pageBreakBefore w:val="0"/>
        <w:widowControl w:val="0"/>
        <w:kinsoku/>
        <w:wordWrap/>
        <w:overflowPunct/>
        <w:topLinePunct w:val="0"/>
        <w:autoSpaceDE/>
        <w:autoSpaceDN/>
        <w:bidi w:val="0"/>
        <w:adjustRightInd/>
        <w:snapToGrid/>
        <w:ind w:firstLine="480"/>
        <w:textAlignment w:val="auto"/>
        <w:rPr>
          <w:rFonts w:hint="eastAsia" w:eastAsia="仿宋"/>
          <w:color w:val="000000" w:themeColor="text1"/>
          <w14:textFill>
            <w14:solidFill>
              <w14:schemeClr w14:val="tx1"/>
            </w14:solidFill>
          </w14:textFill>
        </w:rPr>
      </w:pPr>
      <w:bookmarkStart w:id="210" w:name="_Toc29035"/>
      <w:r>
        <w:rPr>
          <w:rFonts w:hint="eastAsia" w:eastAsia="仿宋"/>
          <w:color w:val="000000" w:themeColor="text1"/>
          <w14:textFill>
            <w14:solidFill>
              <w14:schemeClr w14:val="tx1"/>
            </w14:solidFill>
          </w14:textFill>
        </w:rPr>
        <w:t>6、林草覆盖率</w:t>
      </w:r>
      <w:bookmarkEnd w:id="210"/>
    </w:p>
    <w:p w14:paraId="6D7F9C7B">
      <w:pPr>
        <w:pStyle w:val="46"/>
        <w:keepNext w:val="0"/>
        <w:keepLines w:val="0"/>
        <w:pageBreakBefore w:val="0"/>
        <w:widowControl w:val="0"/>
        <w:kinsoku/>
        <w:wordWrap/>
        <w:overflowPunct/>
        <w:topLinePunct w:val="0"/>
        <w:autoSpaceDE/>
        <w:autoSpaceDN/>
        <w:bidi w:val="0"/>
        <w:adjustRightInd/>
        <w:snapToGrid/>
        <w:ind w:firstLine="480"/>
        <w:textAlignment w:val="auto"/>
        <w:rPr>
          <w:rFonts w:eastAsia="仿宋"/>
          <w:color w:val="000000" w:themeColor="text1"/>
          <w14:textFill>
            <w14:solidFill>
              <w14:schemeClr w14:val="tx1"/>
            </w14:solidFill>
          </w14:textFill>
        </w:rPr>
      </w:pPr>
      <w:r>
        <w:rPr>
          <w:rFonts w:hint="eastAsia" w:eastAsia="仿宋"/>
          <w:color w:val="000000" w:themeColor="text1"/>
          <w14:textFill>
            <w14:solidFill>
              <w14:schemeClr w14:val="tx1"/>
            </w14:solidFill>
          </w14:textFill>
        </w:rPr>
        <w:t>定义：项目水土流失防治责任范围内林草类植被面积占项目总面积</w:t>
      </w:r>
      <w:r>
        <w:rPr>
          <w:rFonts w:eastAsia="仿宋"/>
          <w:color w:val="000000" w:themeColor="text1"/>
          <w14:textFill>
            <w14:solidFill>
              <w14:schemeClr w14:val="tx1"/>
            </w14:solidFill>
          </w14:textFill>
        </w:rPr>
        <w:t>0.</w:t>
      </w:r>
      <w:r>
        <w:rPr>
          <w:rFonts w:hint="eastAsia" w:eastAsia="仿宋"/>
          <w:color w:val="000000" w:themeColor="text1"/>
          <w:lang w:val="en-US" w:eastAsia="zh-CN"/>
          <w14:textFill>
            <w14:solidFill>
              <w14:schemeClr w14:val="tx1"/>
            </w14:solidFill>
          </w14:textFill>
        </w:rPr>
        <w:t>7822</w:t>
      </w:r>
      <w:r>
        <w:rPr>
          <w:rFonts w:eastAsia="仿宋"/>
          <w:color w:val="000000" w:themeColor="text1"/>
          <w14:textFill>
            <w14:solidFill>
              <w14:schemeClr w14:val="tx1"/>
            </w14:solidFill>
          </w14:textFill>
        </w:rPr>
        <w:t>hm</w:t>
      </w:r>
      <w:r>
        <w:rPr>
          <w:rFonts w:eastAsia="仿宋"/>
          <w:color w:val="000000" w:themeColor="text1"/>
          <w:vertAlign w:val="superscript"/>
          <w14:textFill>
            <w14:solidFill>
              <w14:schemeClr w14:val="tx1"/>
            </w14:solidFill>
          </w14:textFill>
        </w:rPr>
        <w:t>2</w:t>
      </w:r>
      <w:r>
        <w:rPr>
          <w:rFonts w:hint="eastAsia" w:eastAsia="仿宋"/>
          <w:color w:val="000000" w:themeColor="text1"/>
          <w14:textFill>
            <w14:solidFill>
              <w14:schemeClr w14:val="tx1"/>
            </w14:solidFill>
          </w14:textFill>
        </w:rPr>
        <w:t>，项目建设占地</w:t>
      </w:r>
      <w:r>
        <w:rPr>
          <w:rFonts w:hint="eastAsia" w:eastAsia="仿宋"/>
          <w:color w:val="000000" w:themeColor="text1"/>
          <w:lang w:val="en-US" w:eastAsia="zh-CN"/>
          <w14:textFill>
            <w14:solidFill>
              <w14:schemeClr w14:val="tx1"/>
            </w14:solidFill>
          </w14:textFill>
        </w:rPr>
        <w:t>2.6684</w:t>
      </w:r>
      <w:r>
        <w:rPr>
          <w:rFonts w:eastAsia="仿宋"/>
          <w:color w:val="000000" w:themeColor="text1"/>
          <w14:textFill>
            <w14:solidFill>
              <w14:schemeClr w14:val="tx1"/>
            </w14:solidFill>
          </w14:textFill>
        </w:rPr>
        <w:t>hm</w:t>
      </w:r>
      <w:r>
        <w:rPr>
          <w:rFonts w:eastAsia="仿宋"/>
          <w:color w:val="000000" w:themeColor="text1"/>
          <w:vertAlign w:val="superscript"/>
          <w14:textFill>
            <w14:solidFill>
              <w14:schemeClr w14:val="tx1"/>
            </w14:solidFill>
          </w14:textFill>
        </w:rPr>
        <w:t>2</w:t>
      </w:r>
      <w:r>
        <w:rPr>
          <w:rFonts w:hint="eastAsia" w:eastAsia="仿宋"/>
          <w:color w:val="000000" w:themeColor="text1"/>
          <w14:textFill>
            <w14:solidFill>
              <w14:schemeClr w14:val="tx1"/>
            </w14:solidFill>
          </w14:textFill>
        </w:rPr>
        <w:t>，林草植被覆盖率为</w:t>
      </w:r>
      <w:r>
        <w:rPr>
          <w:rFonts w:hint="eastAsia" w:eastAsia="仿宋"/>
          <w:color w:val="000000" w:themeColor="text1"/>
          <w:lang w:val="en-US" w:eastAsia="zh-CN"/>
          <w14:textFill>
            <w14:solidFill>
              <w14:schemeClr w14:val="tx1"/>
            </w14:solidFill>
          </w14:textFill>
        </w:rPr>
        <w:t>40.1</w:t>
      </w:r>
      <w:r>
        <w:rPr>
          <w:rFonts w:eastAsia="仿宋"/>
          <w:color w:val="000000" w:themeColor="text1"/>
          <w14:textFill>
            <w14:solidFill>
              <w14:schemeClr w14:val="tx1"/>
            </w14:solidFill>
          </w14:textFill>
        </w:rPr>
        <w:t>%</w:t>
      </w:r>
      <w:r>
        <w:rPr>
          <w:rFonts w:hint="eastAsia" w:eastAsia="仿宋"/>
          <w:color w:val="000000" w:themeColor="text1"/>
          <w14:textFill>
            <w14:solidFill>
              <w14:schemeClr w14:val="tx1"/>
            </w14:solidFill>
          </w14:textFill>
        </w:rPr>
        <w:t>（超过防治目标</w:t>
      </w:r>
      <w:r>
        <w:rPr>
          <w:rFonts w:eastAsia="仿宋"/>
          <w:color w:val="000000" w:themeColor="text1"/>
          <w14:textFill>
            <w14:solidFill>
              <w14:schemeClr w14:val="tx1"/>
            </w14:solidFill>
          </w14:textFill>
        </w:rPr>
        <w:t>27%</w:t>
      </w:r>
      <w:r>
        <w:rPr>
          <w:rFonts w:hint="eastAsia" w:eastAsia="仿宋"/>
          <w:color w:val="000000" w:themeColor="text1"/>
          <w14:textFill>
            <w14:solidFill>
              <w14:schemeClr w14:val="tx1"/>
            </w14:solidFill>
          </w14:textFill>
        </w:rPr>
        <w:t>）。</w:t>
      </w:r>
    </w:p>
    <w:p w14:paraId="33CAD6F5">
      <w:pPr>
        <w:pStyle w:val="46"/>
        <w:keepNext w:val="0"/>
        <w:keepLines w:val="0"/>
        <w:pageBreakBefore w:val="0"/>
        <w:widowControl w:val="0"/>
        <w:kinsoku/>
        <w:wordWrap/>
        <w:overflowPunct/>
        <w:topLinePunct w:val="0"/>
        <w:autoSpaceDE/>
        <w:autoSpaceDN/>
        <w:bidi w:val="0"/>
        <w:adjustRightInd/>
        <w:snapToGrid/>
        <w:ind w:firstLine="480"/>
        <w:textAlignment w:val="auto"/>
        <w:rPr>
          <w:color w:val="000000" w:themeColor="text1"/>
          <w14:textFill>
            <w14:solidFill>
              <w14:schemeClr w14:val="tx1"/>
            </w14:solidFill>
          </w14:textFill>
        </w:rPr>
      </w:pPr>
      <w:r>
        <w:rPr>
          <w:rFonts w:hint="eastAsia" w:eastAsia="仿宋"/>
          <w:color w:val="000000" w:themeColor="text1"/>
          <w14:textFill>
            <w14:solidFill>
              <w14:schemeClr w14:val="tx1"/>
            </w14:solidFill>
          </w14:textFill>
        </w:rPr>
        <w:t>综上分析，设计水平年末，在严格落实方案设计的各项水土保持措施后，项目防治责任范围内各项指标均满足《生产建设项目水土流失防治标准》（</w:t>
      </w:r>
      <w:r>
        <w:rPr>
          <w:rFonts w:eastAsia="仿宋"/>
          <w:color w:val="000000" w:themeColor="text1"/>
          <w14:textFill>
            <w14:solidFill>
              <w14:schemeClr w14:val="tx1"/>
            </w14:solidFill>
          </w14:textFill>
        </w:rPr>
        <w:t>GB50434-2018</w:t>
      </w:r>
      <w:r>
        <w:rPr>
          <w:rFonts w:hint="eastAsia" w:eastAsia="仿宋"/>
          <w:color w:val="000000" w:themeColor="text1"/>
          <w14:textFill>
            <w14:solidFill>
              <w14:schemeClr w14:val="tx1"/>
            </w14:solidFill>
          </w14:textFill>
        </w:rPr>
        <w:t>）的要求。</w:t>
      </w:r>
    </w:p>
    <w:p w14:paraId="6C7E140A">
      <w:pPr>
        <w:pStyle w:val="52"/>
        <w:rPr>
          <w:color w:val="FF0000"/>
        </w:rPr>
      </w:pPr>
    </w:p>
    <w:p w14:paraId="5C6F54B5">
      <w:pPr>
        <w:pStyle w:val="52"/>
        <w:keepNext w:val="0"/>
        <w:keepLines w:val="0"/>
        <w:pageBreakBefore w:val="0"/>
        <w:widowControl w:val="0"/>
        <w:kinsoku w:val="0"/>
        <w:wordWrap/>
        <w:overflowPunct/>
        <w:topLinePunct w:val="0"/>
        <w:autoSpaceDE/>
        <w:autoSpaceDN/>
        <w:bidi w:val="0"/>
        <w:spacing w:line="360" w:lineRule="auto"/>
        <w:ind w:firstLine="422" w:firstLineChars="200"/>
        <w:textAlignment w:val="center"/>
      </w:pPr>
    </w:p>
    <w:p w14:paraId="2939CFC9">
      <w:pPr>
        <w:keepNext w:val="0"/>
        <w:keepLines w:val="0"/>
        <w:pageBreakBefore w:val="0"/>
        <w:widowControl w:val="0"/>
        <w:kinsoku w:val="0"/>
        <w:wordWrap/>
        <w:overflowPunct/>
        <w:topLinePunct w:val="0"/>
        <w:autoSpaceDE/>
        <w:autoSpaceDN/>
        <w:bidi w:val="0"/>
        <w:spacing w:line="360" w:lineRule="auto"/>
        <w:ind w:firstLine="600" w:firstLineChars="200"/>
        <w:textAlignment w:val="center"/>
        <w:sectPr>
          <w:headerReference r:id="rId15" w:type="default"/>
          <w:pgSz w:w="11906" w:h="16838"/>
          <w:pgMar w:top="1418" w:right="1418" w:bottom="1418" w:left="1418" w:header="851" w:footer="992" w:gutter="0"/>
          <w:pgNumType w:fmt="decimal"/>
          <w:cols w:space="720" w:num="1"/>
          <w:docGrid w:linePitch="408" w:charSpace="0"/>
        </w:sectPr>
      </w:pPr>
    </w:p>
    <w:p w14:paraId="7DFD67E4">
      <w:pPr>
        <w:pStyle w:val="3"/>
        <w:bidi w:val="0"/>
        <w:spacing w:line="240" w:lineRule="auto"/>
        <w:rPr>
          <w:rFonts w:hint="eastAsia" w:ascii="黑体" w:hAnsi="黑体" w:eastAsia="黑体" w:cs="黑体"/>
          <w:b/>
          <w:lang w:val="en-US" w:eastAsia="zh-CN"/>
        </w:rPr>
      </w:pPr>
      <w:bookmarkStart w:id="211" w:name="_Toc26227"/>
      <w:bookmarkStart w:id="212" w:name="_Toc114999750"/>
      <w:bookmarkStart w:id="213" w:name="_Toc9444"/>
      <w:r>
        <w:rPr>
          <w:rFonts w:hint="eastAsia" w:ascii="黑体" w:hAnsi="黑体" w:eastAsia="黑体" w:cs="黑体"/>
          <w:b/>
          <w:lang w:val="en-US" w:eastAsia="zh-CN"/>
        </w:rPr>
        <w:t>6 水土保持管理</w:t>
      </w:r>
      <w:bookmarkEnd w:id="211"/>
      <w:bookmarkEnd w:id="212"/>
      <w:bookmarkEnd w:id="213"/>
    </w:p>
    <w:p w14:paraId="4F288F66">
      <w:pPr>
        <w:pStyle w:val="46"/>
        <w:ind w:firstLine="480"/>
        <w:rPr>
          <w:rFonts w:eastAsia="仿宋"/>
        </w:rPr>
      </w:pPr>
      <w:r>
        <w:rPr>
          <w:rFonts w:eastAsia="仿宋"/>
        </w:rPr>
        <w:t>编制水土保持方案的最终目的是预防和治理水土流失。保证水土保持方案的落实，是实现最终目标的重要环节，而建立健全、完善、系统、有效的保障体系是实现这一目标的关键。</w:t>
      </w:r>
    </w:p>
    <w:p w14:paraId="032525FD">
      <w:pPr>
        <w:pStyle w:val="5"/>
        <w:adjustRightInd w:val="0"/>
        <w:snapToGrid w:val="0"/>
        <w:spacing w:before="0" w:after="120" w:afterLines="50" w:line="360" w:lineRule="auto"/>
        <w:outlineLvl w:val="1"/>
        <w:rPr>
          <w:rFonts w:hint="eastAsia" w:ascii="宋体" w:hAnsi="宋体" w:eastAsia="宋体" w:cs="宋体"/>
          <w:b/>
          <w:kern w:val="2"/>
          <w:sz w:val="32"/>
          <w:szCs w:val="20"/>
          <w:lang w:val="en-US" w:eastAsia="zh-CN" w:bidi="ar-SA"/>
        </w:rPr>
      </w:pPr>
      <w:bookmarkStart w:id="214" w:name="_Toc407102792"/>
      <w:bookmarkStart w:id="215" w:name="_Toc4511788"/>
      <w:bookmarkStart w:id="216" w:name="_Toc9379"/>
      <w:bookmarkStart w:id="217" w:name="_Toc114999751"/>
      <w:bookmarkStart w:id="218" w:name="_Toc192"/>
      <w:r>
        <w:rPr>
          <w:rFonts w:hint="eastAsia" w:ascii="宋体" w:hAnsi="宋体" w:eastAsia="宋体" w:cs="宋体"/>
          <w:b/>
          <w:kern w:val="2"/>
          <w:sz w:val="32"/>
          <w:szCs w:val="20"/>
          <w:lang w:val="en-US" w:eastAsia="zh-CN" w:bidi="ar-SA"/>
        </w:rPr>
        <w:t xml:space="preserve">6.1 </w:t>
      </w:r>
      <w:bookmarkEnd w:id="214"/>
      <w:r>
        <w:rPr>
          <w:rFonts w:hint="eastAsia" w:ascii="宋体" w:hAnsi="宋体" w:eastAsia="宋体" w:cs="宋体"/>
          <w:b/>
          <w:kern w:val="2"/>
          <w:sz w:val="32"/>
          <w:szCs w:val="20"/>
          <w:lang w:val="en-US" w:eastAsia="zh-CN" w:bidi="ar-SA"/>
        </w:rPr>
        <w:t>组织管理</w:t>
      </w:r>
      <w:bookmarkEnd w:id="215"/>
      <w:bookmarkEnd w:id="216"/>
      <w:bookmarkEnd w:id="217"/>
      <w:bookmarkEnd w:id="218"/>
    </w:p>
    <w:p w14:paraId="717BA910">
      <w:pPr>
        <w:pStyle w:val="46"/>
        <w:ind w:firstLine="480"/>
        <w:rPr>
          <w:rFonts w:eastAsia="仿宋"/>
        </w:rPr>
      </w:pPr>
      <w:r>
        <w:rPr>
          <w:rFonts w:eastAsia="仿宋"/>
        </w:rPr>
        <w:t>建设单位成立专门的项目管理小组，负责本项目各阶段的日常工作，同时负责与有关部门的沟通，确保本项目的顺利进行。同时在工程设计施工管理和质量保障体系中应充分考虑水土保持设计的施工和质量保障的要求。</w:t>
      </w:r>
    </w:p>
    <w:p w14:paraId="7AD40F20">
      <w:pPr>
        <w:pStyle w:val="46"/>
        <w:ind w:firstLine="480"/>
        <w:rPr>
          <w:rFonts w:eastAsia="仿宋"/>
        </w:rPr>
      </w:pPr>
      <w:r>
        <w:rPr>
          <w:rFonts w:eastAsia="仿宋"/>
        </w:rPr>
        <w:t>项目管理小组应有专门负责水土保持工作的人员，在施工过程中及时了解水保相关工程项目进度、投资完成情况及其他各项指标的执行情况，并掌握其中的薄弱环节和存在的问题，及时采取有力的措施调整解决，保证各项计划如期完成。</w:t>
      </w:r>
    </w:p>
    <w:p w14:paraId="6AC83A91">
      <w:pPr>
        <w:pStyle w:val="5"/>
        <w:adjustRightInd w:val="0"/>
        <w:snapToGrid w:val="0"/>
        <w:spacing w:before="0" w:after="120" w:afterLines="50" w:line="360" w:lineRule="auto"/>
        <w:outlineLvl w:val="1"/>
        <w:rPr>
          <w:rFonts w:hint="eastAsia" w:ascii="宋体" w:hAnsi="宋体" w:eastAsia="宋体" w:cs="宋体"/>
          <w:b/>
          <w:kern w:val="2"/>
          <w:sz w:val="32"/>
          <w:szCs w:val="20"/>
          <w:lang w:val="en-US" w:eastAsia="zh-CN" w:bidi="ar-SA"/>
        </w:rPr>
      </w:pPr>
      <w:bookmarkStart w:id="219" w:name="_Toc114999752"/>
      <w:bookmarkStart w:id="220" w:name="_Toc32067"/>
      <w:bookmarkStart w:id="221" w:name="_Toc23318"/>
      <w:bookmarkStart w:id="222" w:name="_Toc407102795"/>
      <w:bookmarkStart w:id="223" w:name="_Toc4511791"/>
      <w:r>
        <w:rPr>
          <w:rFonts w:hint="eastAsia" w:ascii="宋体" w:hAnsi="宋体" w:eastAsia="宋体" w:cs="宋体"/>
          <w:b/>
          <w:kern w:val="2"/>
          <w:sz w:val="32"/>
          <w:szCs w:val="20"/>
          <w:lang w:val="en-US" w:eastAsia="zh-CN" w:bidi="ar-SA"/>
        </w:rPr>
        <w:t>6.2水土保持监理</w:t>
      </w:r>
      <w:bookmarkEnd w:id="219"/>
      <w:bookmarkEnd w:id="220"/>
      <w:bookmarkEnd w:id="221"/>
      <w:bookmarkEnd w:id="222"/>
      <w:bookmarkEnd w:id="223"/>
    </w:p>
    <w:p w14:paraId="60368441">
      <w:pPr>
        <w:pStyle w:val="46"/>
        <w:ind w:firstLine="480"/>
        <w:rPr>
          <w:rFonts w:eastAsia="仿宋"/>
        </w:rPr>
      </w:pPr>
      <w:r>
        <w:rPr>
          <w:rFonts w:eastAsia="仿宋"/>
        </w:rPr>
        <w:t>根据《水利部关于进一步深化“放管服”改革全面加强水土保持监管的意见》（水保［2019］160号），凡主体工程开展监理工作的项目，应当按照水土保持监理标准和规范，开展水土保持工程施工监理。监理单位应派相关监理人员对水土保持工程实行信息管理和合同管理，以便对项目施工的全过程进行全方位的把关，确保水保方案批复的措施落实到实处，及时提交专项监理报告及临时措施的影像数据，以期达到资金投入合理有效、施工进度得到保证、水土保持工程质量得到提高的目的。</w:t>
      </w:r>
    </w:p>
    <w:p w14:paraId="5CFFB4E4">
      <w:pPr>
        <w:pStyle w:val="5"/>
        <w:adjustRightInd w:val="0"/>
        <w:snapToGrid w:val="0"/>
        <w:spacing w:before="0" w:after="120" w:afterLines="50" w:line="360" w:lineRule="auto"/>
        <w:outlineLvl w:val="1"/>
        <w:rPr>
          <w:rFonts w:hint="eastAsia" w:ascii="宋体" w:hAnsi="宋体" w:eastAsia="宋体" w:cs="宋体"/>
          <w:b/>
          <w:kern w:val="2"/>
          <w:sz w:val="32"/>
          <w:szCs w:val="20"/>
          <w:lang w:val="en-US" w:eastAsia="zh-CN" w:bidi="ar-SA"/>
        </w:rPr>
      </w:pPr>
      <w:bookmarkStart w:id="224" w:name="_Toc407102797"/>
      <w:bookmarkStart w:id="225" w:name="_Toc32190"/>
      <w:bookmarkStart w:id="226" w:name="_Toc4511793"/>
      <w:bookmarkStart w:id="227" w:name="_Toc114999753"/>
      <w:bookmarkStart w:id="228" w:name="_Toc20497"/>
      <w:r>
        <w:rPr>
          <w:rFonts w:hint="eastAsia" w:ascii="宋体" w:hAnsi="宋体" w:eastAsia="宋体" w:cs="宋体"/>
          <w:b/>
          <w:kern w:val="2"/>
          <w:sz w:val="32"/>
          <w:szCs w:val="20"/>
          <w:lang w:val="en-US" w:eastAsia="zh-CN" w:bidi="ar-SA"/>
        </w:rPr>
        <w:t>6.3</w:t>
      </w:r>
      <w:bookmarkEnd w:id="224"/>
      <w:r>
        <w:rPr>
          <w:rFonts w:hint="eastAsia" w:ascii="宋体" w:hAnsi="宋体" w:eastAsia="宋体" w:cs="宋体"/>
          <w:b/>
          <w:kern w:val="2"/>
          <w:sz w:val="32"/>
          <w:szCs w:val="20"/>
          <w:lang w:val="en-US" w:eastAsia="zh-CN" w:bidi="ar-SA"/>
        </w:rPr>
        <w:t>水土保持设施验收</w:t>
      </w:r>
      <w:bookmarkEnd w:id="225"/>
      <w:bookmarkEnd w:id="226"/>
      <w:bookmarkEnd w:id="227"/>
      <w:bookmarkEnd w:id="228"/>
    </w:p>
    <w:p w14:paraId="0498C8CA">
      <w:pPr>
        <w:pStyle w:val="55"/>
        <w:ind w:firstLine="480"/>
        <w:rPr>
          <w:rFonts w:cs="Times New Roman"/>
          <w:szCs w:val="28"/>
        </w:rPr>
      </w:pPr>
      <w:r>
        <w:rPr>
          <w:rFonts w:cs="Times New Roman"/>
          <w:szCs w:val="28"/>
        </w:rPr>
        <w:t>根据《水利部关于加强事中事后监管生产建设项目水土保持设施自主验收的通知》（水保</w:t>
      </w:r>
      <w:r>
        <w:t>［2017］</w:t>
      </w:r>
      <w:r>
        <w:rPr>
          <w:rFonts w:cs="Times New Roman"/>
          <w:szCs w:val="28"/>
        </w:rPr>
        <w:t>365号）以及《水利部办公厅关于印发生产建设项目水土保持设施自主验收规程（试行）的通知》（办水保</w:t>
      </w:r>
      <w:r>
        <w:t>［2018］</w:t>
      </w:r>
      <w:r>
        <w:rPr>
          <w:rFonts w:cs="Times New Roman"/>
          <w:szCs w:val="28"/>
        </w:rPr>
        <w:t>133号）、《水利部关于进一步深化“放管服”改革全面加强水土保持监管的意见》（水保</w:t>
      </w:r>
      <w:r>
        <w:t>［2019］</w:t>
      </w:r>
      <w:r>
        <w:rPr>
          <w:rFonts w:cs="Times New Roman"/>
          <w:szCs w:val="28"/>
        </w:rPr>
        <w:t>160号），主体工程投入运行前必须进行水土保持设施验收，验收不合格则主体工程不得投入运行。</w:t>
      </w:r>
    </w:p>
    <w:p w14:paraId="0997D073">
      <w:pPr>
        <w:pStyle w:val="55"/>
        <w:ind w:firstLine="480"/>
        <w:rPr>
          <w:rFonts w:cs="Times New Roman"/>
          <w:szCs w:val="28"/>
        </w:rPr>
      </w:pPr>
      <w:r>
        <w:rPr>
          <w:rFonts w:cs="Times New Roman"/>
          <w:szCs w:val="28"/>
        </w:rPr>
        <w:t>生产建设单位是生产建设项目水土保持设施验收的责任主体，编制水土保持方案报告表的生产建设单位验收材料为水土保持设施验收鉴定书。生产建设单位组织开展水土保持设施竣工验收时，验收组中应至少有一名省级水行政主管部门水土保持方案专家库专家参加并签署意见。水土保持设施验收鉴定书应当明确验收合格与否的结论。</w:t>
      </w:r>
    </w:p>
    <w:p w14:paraId="2C55C6E9">
      <w:pPr>
        <w:pStyle w:val="55"/>
        <w:ind w:firstLine="480"/>
        <w:rPr>
          <w:rFonts w:cs="Times New Roman"/>
          <w:szCs w:val="28"/>
        </w:rPr>
      </w:pPr>
      <w:r>
        <w:rPr>
          <w:rFonts w:cs="Times New Roman"/>
          <w:szCs w:val="28"/>
        </w:rPr>
        <w:t>生产建设单位应当在水土保持设施验收合格后，通过其官方网站或者其他便于公众知悉的方式向社会公开水土保持设施验收鉴定书。对于公众反映的主要问题和意见，生产建设单位应当及时给予处理或者回应。生产建设单位对水土保持设施验收鉴定书的真实性负责。水土保持设施验收后，验收材料要向丰宁满族自治县水务局报备。</w:t>
      </w:r>
    </w:p>
    <w:p w14:paraId="64D8706C">
      <w:pPr>
        <w:pStyle w:val="55"/>
        <w:ind w:firstLine="480"/>
        <w:rPr>
          <w:rFonts w:cs="Times New Roman"/>
          <w:szCs w:val="28"/>
        </w:rPr>
      </w:pPr>
    </w:p>
    <w:p w14:paraId="0ADCCD1B">
      <w:pPr>
        <w:pStyle w:val="55"/>
        <w:ind w:firstLine="480"/>
        <w:rPr>
          <w:rFonts w:cs="Times New Roman"/>
          <w:szCs w:val="28"/>
        </w:rPr>
        <w:sectPr>
          <w:headerReference r:id="rId16" w:type="default"/>
          <w:type w:val="continuous"/>
          <w:pgSz w:w="11906" w:h="16838"/>
          <w:pgMar w:top="1418" w:right="1418" w:bottom="1418" w:left="1418" w:header="851" w:footer="992" w:gutter="0"/>
          <w:pgNumType w:fmt="decimal"/>
          <w:cols w:space="720" w:num="1"/>
          <w:docGrid w:linePitch="408" w:charSpace="0"/>
        </w:sectPr>
      </w:pPr>
    </w:p>
    <w:p w14:paraId="773F2B03">
      <w:pPr>
        <w:pStyle w:val="46"/>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仿宋" w:cs="Times New Roman"/>
        </w:rPr>
      </w:pPr>
    </w:p>
    <w:p w14:paraId="5718DD85">
      <w:pPr>
        <w:keepNext w:val="0"/>
        <w:keepLines w:val="0"/>
        <w:pageBreakBefore w:val="0"/>
        <w:widowControl w:val="0"/>
        <w:kinsoku/>
        <w:wordWrap/>
        <w:overflowPunct/>
        <w:topLinePunct w:val="0"/>
        <w:autoSpaceDE/>
        <w:autoSpaceDN/>
        <w:bidi w:val="0"/>
        <w:adjustRightInd/>
        <w:snapToGrid/>
        <w:spacing w:before="0" w:after="120" w:afterLines="50" w:line="360" w:lineRule="auto"/>
        <w:ind w:firstLine="1120" w:firstLineChars="400"/>
        <w:jc w:val="left"/>
        <w:textAlignment w:val="center"/>
        <w:outlineLvl w:val="9"/>
        <w:rPr>
          <w:rFonts w:hint="eastAsia" w:ascii="Times New Roman" w:hAnsi="Times New Roman" w:eastAsia="仿宋" w:cs="Times New Roman"/>
        </w:rPr>
      </w:pPr>
      <w:r>
        <w:rPr>
          <w:rFonts w:ascii="Times New Roman" w:hAnsi="Times New Roman" w:eastAsia="宋体"/>
          <w:sz w:val="28"/>
          <w:szCs w:val="28"/>
        </w:rPr>
        <w:t>附表：单价分析表</w:t>
      </w:r>
    </w:p>
    <w:p w14:paraId="7252E7A9">
      <w:pPr>
        <w:pStyle w:val="46"/>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仿宋" w:cs="Times New Roman"/>
        </w:rPr>
      </w:pPr>
    </w:p>
    <w:p w14:paraId="44E89C7C">
      <w:pPr>
        <w:pStyle w:val="46"/>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仿宋" w:cs="Times New Roman"/>
        </w:rPr>
      </w:pPr>
    </w:p>
    <w:p w14:paraId="11193EBB">
      <w:pPr>
        <w:pStyle w:val="46"/>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仿宋" w:cs="Times New Roman"/>
        </w:rPr>
      </w:pPr>
    </w:p>
    <w:p w14:paraId="587737CC">
      <w:pPr>
        <w:pStyle w:val="46"/>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仿宋" w:cs="Times New Roman"/>
        </w:rPr>
      </w:pPr>
    </w:p>
    <w:p w14:paraId="0B73AB8A">
      <w:pPr>
        <w:pStyle w:val="46"/>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仿宋" w:cs="Times New Roman"/>
        </w:rPr>
      </w:pPr>
    </w:p>
    <w:p w14:paraId="65B3EE06">
      <w:pPr>
        <w:pStyle w:val="46"/>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仿宋" w:cs="Times New Roman"/>
        </w:rPr>
      </w:pPr>
    </w:p>
    <w:p w14:paraId="66B07AF4">
      <w:pPr>
        <w:pStyle w:val="46"/>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仿宋" w:cs="Times New Roman"/>
        </w:rPr>
      </w:pPr>
    </w:p>
    <w:p w14:paraId="20360645">
      <w:pPr>
        <w:pStyle w:val="46"/>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仿宋" w:cs="Times New Roman"/>
        </w:rPr>
      </w:pPr>
    </w:p>
    <w:p w14:paraId="4063E459">
      <w:pPr>
        <w:pStyle w:val="46"/>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仿宋" w:cs="Times New Roman"/>
        </w:rPr>
      </w:pPr>
    </w:p>
    <w:p w14:paraId="099143FC">
      <w:pPr>
        <w:pStyle w:val="46"/>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仿宋" w:cs="Times New Roman"/>
        </w:rPr>
      </w:pPr>
    </w:p>
    <w:p w14:paraId="378A2013">
      <w:pPr>
        <w:pStyle w:val="46"/>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仿宋" w:cs="Times New Roman"/>
        </w:rPr>
      </w:pPr>
    </w:p>
    <w:p w14:paraId="119523AB">
      <w:pPr>
        <w:pStyle w:val="46"/>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仿宋" w:cs="Times New Roman"/>
        </w:rPr>
      </w:pPr>
    </w:p>
    <w:p w14:paraId="388BC724">
      <w:pPr>
        <w:pStyle w:val="46"/>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仿宋" w:cs="Times New Roman"/>
        </w:rPr>
      </w:pPr>
    </w:p>
    <w:tbl>
      <w:tblPr>
        <w:tblStyle w:val="24"/>
        <w:tblpPr w:leftFromText="180" w:rightFromText="180" w:vertAnchor="page" w:horzAnchor="page" w:tblpX="1493" w:tblpY="2654"/>
        <w:tblOverlap w:val="never"/>
        <w:tblW w:w="9084" w:type="dxa"/>
        <w:tblInd w:w="0" w:type="dxa"/>
        <w:tblLayout w:type="autofit"/>
        <w:tblCellMar>
          <w:top w:w="0" w:type="dxa"/>
          <w:left w:w="108" w:type="dxa"/>
          <w:bottom w:w="0" w:type="dxa"/>
          <w:right w:w="108" w:type="dxa"/>
        </w:tblCellMar>
      </w:tblPr>
      <w:tblGrid>
        <w:gridCol w:w="1731"/>
        <w:gridCol w:w="1731"/>
        <w:gridCol w:w="1334"/>
        <w:gridCol w:w="1334"/>
        <w:gridCol w:w="1455"/>
        <w:gridCol w:w="1499"/>
      </w:tblGrid>
      <w:tr w14:paraId="0A967904">
        <w:tblPrEx>
          <w:tblCellMar>
            <w:top w:w="0" w:type="dxa"/>
            <w:left w:w="108" w:type="dxa"/>
            <w:bottom w:w="0" w:type="dxa"/>
            <w:right w:w="108" w:type="dxa"/>
          </w:tblCellMar>
        </w:tblPrEx>
        <w:trPr>
          <w:trHeight w:val="360" w:hRule="atLeast"/>
        </w:trPr>
        <w:tc>
          <w:tcPr>
            <w:tcW w:w="3462" w:type="dxa"/>
            <w:gridSpan w:val="2"/>
            <w:tcBorders>
              <w:top w:val="nil"/>
              <w:left w:val="nil"/>
              <w:bottom w:val="single" w:color="auto" w:sz="4" w:space="0"/>
              <w:right w:val="nil"/>
            </w:tcBorders>
            <w:noWrap/>
            <w:vAlign w:val="center"/>
          </w:tcPr>
          <w:p w14:paraId="030D1364">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outlineLvl w:val="9"/>
              <w:rPr>
                <w:kern w:val="0"/>
                <w:sz w:val="21"/>
                <w:szCs w:val="21"/>
              </w:rPr>
            </w:pPr>
            <w:r>
              <w:rPr>
                <w:rFonts w:hint="eastAsia"/>
                <w:kern w:val="0"/>
                <w:sz w:val="21"/>
                <w:szCs w:val="21"/>
              </w:rPr>
              <w:t>定额编号　</w:t>
            </w:r>
            <w:r>
              <w:rPr>
                <w:kern w:val="0"/>
                <w:sz w:val="21"/>
                <w:szCs w:val="21"/>
              </w:rPr>
              <w:t>01007</w:t>
            </w:r>
          </w:p>
        </w:tc>
        <w:tc>
          <w:tcPr>
            <w:tcW w:w="2668" w:type="dxa"/>
            <w:gridSpan w:val="2"/>
            <w:tcBorders>
              <w:top w:val="nil"/>
              <w:left w:val="nil"/>
              <w:bottom w:val="single" w:color="auto" w:sz="4" w:space="0"/>
              <w:right w:val="nil"/>
            </w:tcBorders>
            <w:noWrap/>
            <w:vAlign w:val="center"/>
          </w:tcPr>
          <w:p w14:paraId="563406D5">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outlineLvl w:val="9"/>
              <w:rPr>
                <w:kern w:val="0"/>
                <w:sz w:val="21"/>
                <w:szCs w:val="21"/>
              </w:rPr>
            </w:pPr>
            <w:r>
              <w:rPr>
                <w:rFonts w:hint="eastAsia"/>
                <w:kern w:val="0"/>
                <w:sz w:val="21"/>
                <w:szCs w:val="21"/>
                <w:u w:val="single"/>
              </w:rPr>
              <w:t>土方开挖</w:t>
            </w:r>
            <w:r>
              <w:rPr>
                <w:rFonts w:hint="eastAsia"/>
                <w:kern w:val="0"/>
                <w:sz w:val="21"/>
                <w:szCs w:val="21"/>
              </w:rPr>
              <w:t>工程</w:t>
            </w:r>
          </w:p>
        </w:tc>
        <w:tc>
          <w:tcPr>
            <w:tcW w:w="2954" w:type="dxa"/>
            <w:gridSpan w:val="2"/>
            <w:tcBorders>
              <w:top w:val="nil"/>
              <w:left w:val="nil"/>
              <w:bottom w:val="single" w:color="auto" w:sz="4" w:space="0"/>
              <w:right w:val="nil"/>
            </w:tcBorders>
            <w:noWrap/>
            <w:vAlign w:val="center"/>
          </w:tcPr>
          <w:p w14:paraId="238CB7C4">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outlineLvl w:val="9"/>
              <w:rPr>
                <w:kern w:val="0"/>
                <w:sz w:val="21"/>
                <w:szCs w:val="21"/>
              </w:rPr>
            </w:pPr>
            <w:r>
              <w:rPr>
                <w:rFonts w:hint="eastAsia"/>
                <w:kern w:val="0"/>
                <w:sz w:val="21"/>
                <w:szCs w:val="21"/>
              </w:rPr>
              <w:t>定额单位：</w:t>
            </w:r>
            <w:r>
              <w:rPr>
                <w:kern w:val="0"/>
                <w:sz w:val="21"/>
                <w:szCs w:val="21"/>
              </w:rPr>
              <w:t>100m</w:t>
            </w:r>
            <w:r>
              <w:rPr>
                <w:kern w:val="0"/>
                <w:sz w:val="21"/>
                <w:szCs w:val="21"/>
                <w:vertAlign w:val="superscript"/>
              </w:rPr>
              <w:t>3</w:t>
            </w:r>
          </w:p>
        </w:tc>
      </w:tr>
      <w:tr w14:paraId="65CE25B8">
        <w:tblPrEx>
          <w:tblCellMar>
            <w:top w:w="0" w:type="dxa"/>
            <w:left w:w="108" w:type="dxa"/>
            <w:bottom w:w="0" w:type="dxa"/>
            <w:right w:w="108" w:type="dxa"/>
          </w:tblCellMar>
        </w:tblPrEx>
        <w:trPr>
          <w:trHeight w:val="285" w:hRule="atLeast"/>
        </w:trPr>
        <w:tc>
          <w:tcPr>
            <w:tcW w:w="1731" w:type="dxa"/>
            <w:tcBorders>
              <w:top w:val="nil"/>
              <w:left w:val="single" w:color="auto" w:sz="4" w:space="0"/>
              <w:bottom w:val="nil"/>
              <w:right w:val="single" w:color="auto" w:sz="4" w:space="0"/>
            </w:tcBorders>
            <w:noWrap/>
            <w:vAlign w:val="center"/>
          </w:tcPr>
          <w:p w14:paraId="07218BA9">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outlineLvl w:val="9"/>
              <w:rPr>
                <w:kern w:val="0"/>
                <w:sz w:val="21"/>
                <w:szCs w:val="21"/>
              </w:rPr>
            </w:pPr>
            <w:r>
              <w:rPr>
                <w:rFonts w:hint="eastAsia"/>
                <w:kern w:val="0"/>
                <w:sz w:val="21"/>
                <w:szCs w:val="21"/>
              </w:rPr>
              <w:t>施工方法：</w:t>
            </w:r>
          </w:p>
        </w:tc>
        <w:tc>
          <w:tcPr>
            <w:tcW w:w="7353" w:type="dxa"/>
            <w:gridSpan w:val="5"/>
            <w:tcBorders>
              <w:top w:val="single" w:color="auto" w:sz="4" w:space="0"/>
              <w:left w:val="nil"/>
              <w:bottom w:val="nil"/>
              <w:right w:val="single" w:color="000000" w:sz="4" w:space="0"/>
            </w:tcBorders>
            <w:noWrap/>
            <w:vAlign w:val="center"/>
          </w:tcPr>
          <w:p w14:paraId="763C1719">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outlineLvl w:val="9"/>
              <w:rPr>
                <w:kern w:val="0"/>
                <w:sz w:val="21"/>
                <w:szCs w:val="21"/>
              </w:rPr>
            </w:pPr>
            <w:r>
              <w:rPr>
                <w:rFonts w:hint="eastAsia"/>
                <w:kern w:val="0"/>
                <w:sz w:val="21"/>
                <w:szCs w:val="21"/>
              </w:rPr>
              <w:t>挂线、使用镐锹开挖</w:t>
            </w:r>
          </w:p>
        </w:tc>
      </w:tr>
      <w:tr w14:paraId="734A948C">
        <w:tblPrEx>
          <w:tblCellMar>
            <w:top w:w="0" w:type="dxa"/>
            <w:left w:w="108" w:type="dxa"/>
            <w:bottom w:w="0" w:type="dxa"/>
            <w:right w:w="108" w:type="dxa"/>
          </w:tblCellMar>
        </w:tblPrEx>
        <w:trPr>
          <w:trHeight w:val="300" w:hRule="atLeast"/>
        </w:trPr>
        <w:tc>
          <w:tcPr>
            <w:tcW w:w="1731" w:type="dxa"/>
            <w:tcBorders>
              <w:top w:val="single" w:color="auto" w:sz="4" w:space="0"/>
              <w:left w:val="single" w:color="auto" w:sz="4" w:space="0"/>
              <w:bottom w:val="single" w:color="auto" w:sz="4" w:space="0"/>
              <w:right w:val="single" w:color="auto" w:sz="4" w:space="0"/>
            </w:tcBorders>
            <w:noWrap/>
            <w:vAlign w:val="center"/>
          </w:tcPr>
          <w:p w14:paraId="3A8AF77C">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outlineLvl w:val="9"/>
              <w:rPr>
                <w:kern w:val="0"/>
                <w:sz w:val="21"/>
                <w:szCs w:val="21"/>
              </w:rPr>
            </w:pPr>
            <w:r>
              <w:rPr>
                <w:rFonts w:hint="eastAsia"/>
                <w:kern w:val="0"/>
                <w:sz w:val="21"/>
                <w:szCs w:val="21"/>
              </w:rPr>
              <w:t>编号</w:t>
            </w:r>
          </w:p>
        </w:tc>
        <w:tc>
          <w:tcPr>
            <w:tcW w:w="1731" w:type="dxa"/>
            <w:tcBorders>
              <w:top w:val="single" w:color="auto" w:sz="4" w:space="0"/>
              <w:left w:val="nil"/>
              <w:bottom w:val="single" w:color="auto" w:sz="4" w:space="0"/>
              <w:right w:val="single" w:color="auto" w:sz="4" w:space="0"/>
            </w:tcBorders>
            <w:noWrap/>
            <w:vAlign w:val="center"/>
          </w:tcPr>
          <w:p w14:paraId="3A6B4A03">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outlineLvl w:val="9"/>
              <w:rPr>
                <w:kern w:val="0"/>
                <w:sz w:val="21"/>
                <w:szCs w:val="21"/>
              </w:rPr>
            </w:pPr>
            <w:r>
              <w:rPr>
                <w:rFonts w:hint="eastAsia"/>
                <w:kern w:val="0"/>
                <w:sz w:val="21"/>
                <w:szCs w:val="21"/>
              </w:rPr>
              <w:t>名</w:t>
            </w:r>
            <w:r>
              <w:rPr>
                <w:kern w:val="0"/>
                <w:sz w:val="21"/>
                <w:szCs w:val="21"/>
              </w:rPr>
              <w:t xml:space="preserve"> </w:t>
            </w:r>
            <w:r>
              <w:rPr>
                <w:rFonts w:hint="eastAsia"/>
                <w:kern w:val="0"/>
                <w:sz w:val="21"/>
                <w:szCs w:val="21"/>
              </w:rPr>
              <w:t>称</w:t>
            </w:r>
          </w:p>
        </w:tc>
        <w:tc>
          <w:tcPr>
            <w:tcW w:w="1334" w:type="dxa"/>
            <w:tcBorders>
              <w:top w:val="single" w:color="auto" w:sz="4" w:space="0"/>
              <w:left w:val="nil"/>
              <w:bottom w:val="single" w:color="auto" w:sz="4" w:space="0"/>
              <w:right w:val="single" w:color="auto" w:sz="4" w:space="0"/>
            </w:tcBorders>
            <w:noWrap/>
            <w:vAlign w:val="center"/>
          </w:tcPr>
          <w:p w14:paraId="0BD0EF4F">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outlineLvl w:val="9"/>
              <w:rPr>
                <w:kern w:val="0"/>
                <w:sz w:val="21"/>
                <w:szCs w:val="21"/>
              </w:rPr>
            </w:pPr>
            <w:r>
              <w:rPr>
                <w:rFonts w:hint="eastAsia"/>
                <w:kern w:val="0"/>
                <w:sz w:val="21"/>
                <w:szCs w:val="21"/>
              </w:rPr>
              <w:t>单</w:t>
            </w:r>
            <w:r>
              <w:rPr>
                <w:kern w:val="0"/>
                <w:sz w:val="21"/>
                <w:szCs w:val="21"/>
              </w:rPr>
              <w:t xml:space="preserve"> </w:t>
            </w:r>
            <w:r>
              <w:rPr>
                <w:rFonts w:hint="eastAsia"/>
                <w:kern w:val="0"/>
                <w:sz w:val="21"/>
                <w:szCs w:val="21"/>
              </w:rPr>
              <w:t>位</w:t>
            </w:r>
          </w:p>
        </w:tc>
        <w:tc>
          <w:tcPr>
            <w:tcW w:w="1334" w:type="dxa"/>
            <w:tcBorders>
              <w:top w:val="single" w:color="auto" w:sz="4" w:space="0"/>
              <w:left w:val="nil"/>
              <w:bottom w:val="single" w:color="auto" w:sz="4" w:space="0"/>
              <w:right w:val="single" w:color="auto" w:sz="4" w:space="0"/>
            </w:tcBorders>
            <w:noWrap/>
            <w:vAlign w:val="center"/>
          </w:tcPr>
          <w:p w14:paraId="1DBAD92A">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outlineLvl w:val="9"/>
              <w:rPr>
                <w:kern w:val="0"/>
                <w:sz w:val="21"/>
                <w:szCs w:val="21"/>
              </w:rPr>
            </w:pPr>
            <w:r>
              <w:rPr>
                <w:rFonts w:hint="eastAsia"/>
                <w:kern w:val="0"/>
                <w:sz w:val="21"/>
                <w:szCs w:val="21"/>
              </w:rPr>
              <w:t>数</w:t>
            </w:r>
            <w:r>
              <w:rPr>
                <w:kern w:val="0"/>
                <w:sz w:val="21"/>
                <w:szCs w:val="21"/>
              </w:rPr>
              <w:t xml:space="preserve"> </w:t>
            </w:r>
            <w:r>
              <w:rPr>
                <w:rFonts w:hint="eastAsia"/>
                <w:kern w:val="0"/>
                <w:sz w:val="21"/>
                <w:szCs w:val="21"/>
              </w:rPr>
              <w:t>量</w:t>
            </w:r>
          </w:p>
        </w:tc>
        <w:tc>
          <w:tcPr>
            <w:tcW w:w="1455" w:type="dxa"/>
            <w:tcBorders>
              <w:top w:val="single" w:color="auto" w:sz="4" w:space="0"/>
              <w:left w:val="nil"/>
              <w:bottom w:val="single" w:color="auto" w:sz="4" w:space="0"/>
              <w:right w:val="single" w:color="auto" w:sz="4" w:space="0"/>
            </w:tcBorders>
            <w:noWrap/>
            <w:vAlign w:val="center"/>
          </w:tcPr>
          <w:p w14:paraId="0CA01754">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outlineLvl w:val="9"/>
              <w:rPr>
                <w:kern w:val="0"/>
                <w:sz w:val="21"/>
                <w:szCs w:val="21"/>
              </w:rPr>
            </w:pPr>
            <w:r>
              <w:rPr>
                <w:rFonts w:hint="eastAsia"/>
                <w:kern w:val="0"/>
                <w:sz w:val="21"/>
                <w:szCs w:val="21"/>
              </w:rPr>
              <w:t>单价（元）</w:t>
            </w:r>
          </w:p>
        </w:tc>
        <w:tc>
          <w:tcPr>
            <w:tcW w:w="1499" w:type="dxa"/>
            <w:tcBorders>
              <w:top w:val="single" w:color="auto" w:sz="4" w:space="0"/>
              <w:left w:val="nil"/>
              <w:bottom w:val="single" w:color="auto" w:sz="4" w:space="0"/>
              <w:right w:val="single" w:color="auto" w:sz="4" w:space="0"/>
            </w:tcBorders>
            <w:noWrap/>
            <w:vAlign w:val="center"/>
          </w:tcPr>
          <w:p w14:paraId="6DE2DB93">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outlineLvl w:val="9"/>
              <w:rPr>
                <w:kern w:val="0"/>
                <w:sz w:val="21"/>
                <w:szCs w:val="21"/>
              </w:rPr>
            </w:pPr>
            <w:r>
              <w:rPr>
                <w:rFonts w:hint="eastAsia"/>
                <w:kern w:val="0"/>
                <w:sz w:val="21"/>
                <w:szCs w:val="21"/>
              </w:rPr>
              <w:t>合计（元）</w:t>
            </w:r>
          </w:p>
        </w:tc>
      </w:tr>
      <w:tr w14:paraId="6C612770">
        <w:tblPrEx>
          <w:tblCellMar>
            <w:top w:w="0" w:type="dxa"/>
            <w:left w:w="108" w:type="dxa"/>
            <w:bottom w:w="0" w:type="dxa"/>
            <w:right w:w="108" w:type="dxa"/>
          </w:tblCellMar>
        </w:tblPrEx>
        <w:trPr>
          <w:trHeight w:val="300" w:hRule="atLeast"/>
        </w:trPr>
        <w:tc>
          <w:tcPr>
            <w:tcW w:w="1731" w:type="dxa"/>
            <w:tcBorders>
              <w:top w:val="nil"/>
              <w:left w:val="single" w:color="auto" w:sz="4" w:space="0"/>
              <w:bottom w:val="single" w:color="auto" w:sz="4" w:space="0"/>
              <w:right w:val="single" w:color="auto" w:sz="4" w:space="0"/>
            </w:tcBorders>
            <w:noWrap/>
            <w:vAlign w:val="center"/>
          </w:tcPr>
          <w:p w14:paraId="41FCFEEF">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outlineLvl w:val="9"/>
              <w:rPr>
                <w:kern w:val="0"/>
                <w:sz w:val="21"/>
                <w:szCs w:val="21"/>
              </w:rPr>
            </w:pPr>
            <w:r>
              <w:rPr>
                <w:rFonts w:hint="eastAsia"/>
                <w:kern w:val="0"/>
                <w:sz w:val="21"/>
                <w:szCs w:val="21"/>
              </w:rPr>
              <w:t>一</w:t>
            </w:r>
          </w:p>
        </w:tc>
        <w:tc>
          <w:tcPr>
            <w:tcW w:w="1731" w:type="dxa"/>
            <w:tcBorders>
              <w:top w:val="nil"/>
              <w:left w:val="nil"/>
              <w:bottom w:val="single" w:color="auto" w:sz="4" w:space="0"/>
              <w:right w:val="single" w:color="auto" w:sz="4" w:space="0"/>
            </w:tcBorders>
            <w:noWrap/>
            <w:vAlign w:val="center"/>
          </w:tcPr>
          <w:p w14:paraId="28C26E7C">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outlineLvl w:val="9"/>
              <w:rPr>
                <w:kern w:val="0"/>
                <w:sz w:val="21"/>
                <w:szCs w:val="21"/>
              </w:rPr>
            </w:pPr>
            <w:r>
              <w:rPr>
                <w:rFonts w:hint="eastAsia"/>
                <w:kern w:val="0"/>
                <w:sz w:val="21"/>
                <w:szCs w:val="21"/>
              </w:rPr>
              <w:t>直接工程费</w:t>
            </w:r>
          </w:p>
        </w:tc>
        <w:tc>
          <w:tcPr>
            <w:tcW w:w="4123" w:type="dxa"/>
            <w:gridSpan w:val="3"/>
            <w:tcBorders>
              <w:top w:val="single" w:color="auto" w:sz="4" w:space="0"/>
              <w:left w:val="nil"/>
              <w:bottom w:val="single" w:color="auto" w:sz="4" w:space="0"/>
              <w:right w:val="single" w:color="000000" w:sz="4" w:space="0"/>
            </w:tcBorders>
            <w:noWrap/>
            <w:vAlign w:val="center"/>
          </w:tcPr>
          <w:p w14:paraId="4C2ADE40">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outlineLvl w:val="9"/>
              <w:rPr>
                <w:kern w:val="0"/>
                <w:sz w:val="21"/>
                <w:szCs w:val="21"/>
              </w:rPr>
            </w:pPr>
          </w:p>
        </w:tc>
        <w:tc>
          <w:tcPr>
            <w:tcW w:w="1499" w:type="dxa"/>
            <w:tcBorders>
              <w:top w:val="nil"/>
              <w:left w:val="nil"/>
              <w:bottom w:val="single" w:color="auto" w:sz="4" w:space="0"/>
              <w:right w:val="single" w:color="auto" w:sz="4" w:space="0"/>
            </w:tcBorders>
            <w:noWrap/>
            <w:vAlign w:val="center"/>
          </w:tcPr>
          <w:p w14:paraId="07EB48BB">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outlineLvl w:val="9"/>
              <w:rPr>
                <w:kern w:val="0"/>
                <w:sz w:val="21"/>
                <w:szCs w:val="21"/>
              </w:rPr>
            </w:pPr>
            <w:r>
              <w:rPr>
                <w:kern w:val="0"/>
                <w:sz w:val="21"/>
                <w:szCs w:val="21"/>
              </w:rPr>
              <w:t>1684.98</w:t>
            </w:r>
          </w:p>
        </w:tc>
      </w:tr>
      <w:tr w14:paraId="3D6A4FE1">
        <w:tblPrEx>
          <w:tblCellMar>
            <w:top w:w="0" w:type="dxa"/>
            <w:left w:w="108" w:type="dxa"/>
            <w:bottom w:w="0" w:type="dxa"/>
            <w:right w:w="108" w:type="dxa"/>
          </w:tblCellMar>
        </w:tblPrEx>
        <w:trPr>
          <w:trHeight w:val="300" w:hRule="atLeast"/>
        </w:trPr>
        <w:tc>
          <w:tcPr>
            <w:tcW w:w="1731" w:type="dxa"/>
            <w:tcBorders>
              <w:top w:val="nil"/>
              <w:left w:val="single" w:color="auto" w:sz="4" w:space="0"/>
              <w:bottom w:val="single" w:color="auto" w:sz="4" w:space="0"/>
              <w:right w:val="single" w:color="auto" w:sz="4" w:space="0"/>
            </w:tcBorders>
            <w:noWrap/>
            <w:vAlign w:val="center"/>
          </w:tcPr>
          <w:p w14:paraId="749F92AC">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outlineLvl w:val="9"/>
              <w:rPr>
                <w:kern w:val="0"/>
                <w:sz w:val="21"/>
                <w:szCs w:val="21"/>
              </w:rPr>
            </w:pPr>
            <w:r>
              <w:rPr>
                <w:rFonts w:hint="eastAsia"/>
                <w:kern w:val="0"/>
                <w:sz w:val="21"/>
                <w:szCs w:val="21"/>
              </w:rPr>
              <w:t>（一）</w:t>
            </w:r>
          </w:p>
        </w:tc>
        <w:tc>
          <w:tcPr>
            <w:tcW w:w="1731" w:type="dxa"/>
            <w:tcBorders>
              <w:top w:val="nil"/>
              <w:left w:val="nil"/>
              <w:bottom w:val="single" w:color="auto" w:sz="4" w:space="0"/>
              <w:right w:val="single" w:color="auto" w:sz="4" w:space="0"/>
            </w:tcBorders>
            <w:noWrap/>
            <w:vAlign w:val="center"/>
          </w:tcPr>
          <w:p w14:paraId="65D90A59">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outlineLvl w:val="9"/>
              <w:rPr>
                <w:kern w:val="0"/>
                <w:sz w:val="21"/>
                <w:szCs w:val="21"/>
              </w:rPr>
            </w:pPr>
            <w:r>
              <w:rPr>
                <w:rFonts w:hint="eastAsia"/>
                <w:kern w:val="0"/>
                <w:sz w:val="21"/>
                <w:szCs w:val="21"/>
              </w:rPr>
              <w:t>直接费</w:t>
            </w:r>
          </w:p>
        </w:tc>
        <w:tc>
          <w:tcPr>
            <w:tcW w:w="4123" w:type="dxa"/>
            <w:gridSpan w:val="3"/>
            <w:tcBorders>
              <w:top w:val="single" w:color="auto" w:sz="4" w:space="0"/>
              <w:left w:val="nil"/>
              <w:bottom w:val="single" w:color="auto" w:sz="4" w:space="0"/>
              <w:right w:val="single" w:color="000000" w:sz="4" w:space="0"/>
            </w:tcBorders>
            <w:noWrap/>
            <w:vAlign w:val="center"/>
          </w:tcPr>
          <w:p w14:paraId="0C9885A4">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outlineLvl w:val="9"/>
              <w:rPr>
                <w:kern w:val="0"/>
                <w:sz w:val="21"/>
                <w:szCs w:val="21"/>
              </w:rPr>
            </w:pPr>
          </w:p>
        </w:tc>
        <w:tc>
          <w:tcPr>
            <w:tcW w:w="1499" w:type="dxa"/>
            <w:tcBorders>
              <w:top w:val="nil"/>
              <w:left w:val="nil"/>
              <w:bottom w:val="single" w:color="auto" w:sz="4" w:space="0"/>
              <w:right w:val="single" w:color="auto" w:sz="4" w:space="0"/>
            </w:tcBorders>
            <w:noWrap/>
            <w:vAlign w:val="center"/>
          </w:tcPr>
          <w:p w14:paraId="5032D0F4">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outlineLvl w:val="9"/>
              <w:rPr>
                <w:kern w:val="0"/>
                <w:sz w:val="21"/>
                <w:szCs w:val="21"/>
              </w:rPr>
            </w:pPr>
            <w:r>
              <w:rPr>
                <w:kern w:val="0"/>
                <w:sz w:val="21"/>
                <w:szCs w:val="21"/>
              </w:rPr>
              <w:t>1583.63</w:t>
            </w:r>
          </w:p>
        </w:tc>
      </w:tr>
      <w:tr w14:paraId="3F7FC3CA">
        <w:tblPrEx>
          <w:tblCellMar>
            <w:top w:w="0" w:type="dxa"/>
            <w:left w:w="108" w:type="dxa"/>
            <w:bottom w:w="0" w:type="dxa"/>
            <w:right w:w="108" w:type="dxa"/>
          </w:tblCellMar>
        </w:tblPrEx>
        <w:trPr>
          <w:trHeight w:val="300" w:hRule="atLeast"/>
        </w:trPr>
        <w:tc>
          <w:tcPr>
            <w:tcW w:w="1731" w:type="dxa"/>
            <w:tcBorders>
              <w:top w:val="nil"/>
              <w:left w:val="single" w:color="auto" w:sz="4" w:space="0"/>
              <w:bottom w:val="single" w:color="auto" w:sz="4" w:space="0"/>
              <w:right w:val="single" w:color="auto" w:sz="4" w:space="0"/>
            </w:tcBorders>
            <w:noWrap/>
            <w:vAlign w:val="center"/>
          </w:tcPr>
          <w:p w14:paraId="1D48B246">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outlineLvl w:val="9"/>
              <w:rPr>
                <w:kern w:val="0"/>
                <w:sz w:val="21"/>
                <w:szCs w:val="21"/>
              </w:rPr>
            </w:pPr>
            <w:r>
              <w:rPr>
                <w:kern w:val="0"/>
                <w:sz w:val="21"/>
                <w:szCs w:val="21"/>
              </w:rPr>
              <w:t>1</w:t>
            </w:r>
          </w:p>
        </w:tc>
        <w:tc>
          <w:tcPr>
            <w:tcW w:w="1731" w:type="dxa"/>
            <w:tcBorders>
              <w:top w:val="nil"/>
              <w:left w:val="nil"/>
              <w:bottom w:val="single" w:color="auto" w:sz="4" w:space="0"/>
              <w:right w:val="single" w:color="auto" w:sz="4" w:space="0"/>
            </w:tcBorders>
            <w:noWrap/>
            <w:vAlign w:val="center"/>
          </w:tcPr>
          <w:p w14:paraId="751A1C39">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outlineLvl w:val="9"/>
              <w:rPr>
                <w:kern w:val="0"/>
                <w:sz w:val="21"/>
                <w:szCs w:val="21"/>
              </w:rPr>
            </w:pPr>
            <w:r>
              <w:rPr>
                <w:rFonts w:hint="eastAsia"/>
                <w:kern w:val="0"/>
                <w:sz w:val="21"/>
                <w:szCs w:val="21"/>
              </w:rPr>
              <w:t>人工费</w:t>
            </w:r>
          </w:p>
        </w:tc>
        <w:tc>
          <w:tcPr>
            <w:tcW w:w="4123" w:type="dxa"/>
            <w:gridSpan w:val="3"/>
            <w:tcBorders>
              <w:top w:val="single" w:color="auto" w:sz="4" w:space="0"/>
              <w:left w:val="nil"/>
              <w:bottom w:val="single" w:color="auto" w:sz="4" w:space="0"/>
              <w:right w:val="single" w:color="000000" w:sz="4" w:space="0"/>
            </w:tcBorders>
            <w:noWrap/>
            <w:vAlign w:val="center"/>
          </w:tcPr>
          <w:p w14:paraId="2EBC385B">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outlineLvl w:val="9"/>
              <w:rPr>
                <w:kern w:val="0"/>
                <w:sz w:val="21"/>
                <w:szCs w:val="21"/>
              </w:rPr>
            </w:pPr>
          </w:p>
        </w:tc>
        <w:tc>
          <w:tcPr>
            <w:tcW w:w="1499" w:type="dxa"/>
            <w:tcBorders>
              <w:top w:val="nil"/>
              <w:left w:val="nil"/>
              <w:bottom w:val="single" w:color="auto" w:sz="4" w:space="0"/>
              <w:right w:val="single" w:color="auto" w:sz="4" w:space="0"/>
            </w:tcBorders>
            <w:noWrap/>
            <w:vAlign w:val="center"/>
          </w:tcPr>
          <w:p w14:paraId="256D0B75">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outlineLvl w:val="9"/>
              <w:rPr>
                <w:kern w:val="0"/>
                <w:sz w:val="21"/>
                <w:szCs w:val="21"/>
              </w:rPr>
            </w:pPr>
            <w:r>
              <w:rPr>
                <w:kern w:val="0"/>
                <w:sz w:val="21"/>
                <w:szCs w:val="21"/>
              </w:rPr>
              <w:t>1537.50</w:t>
            </w:r>
          </w:p>
        </w:tc>
      </w:tr>
      <w:tr w14:paraId="5C88A573">
        <w:tblPrEx>
          <w:tblCellMar>
            <w:top w:w="0" w:type="dxa"/>
            <w:left w:w="108" w:type="dxa"/>
            <w:bottom w:w="0" w:type="dxa"/>
            <w:right w:w="108" w:type="dxa"/>
          </w:tblCellMar>
        </w:tblPrEx>
        <w:trPr>
          <w:trHeight w:val="300" w:hRule="atLeast"/>
        </w:trPr>
        <w:tc>
          <w:tcPr>
            <w:tcW w:w="1731" w:type="dxa"/>
            <w:tcBorders>
              <w:top w:val="nil"/>
              <w:left w:val="single" w:color="auto" w:sz="4" w:space="0"/>
              <w:bottom w:val="single" w:color="auto" w:sz="4" w:space="0"/>
              <w:right w:val="single" w:color="auto" w:sz="4" w:space="0"/>
            </w:tcBorders>
            <w:noWrap/>
            <w:vAlign w:val="center"/>
          </w:tcPr>
          <w:p w14:paraId="4035E470">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outlineLvl w:val="9"/>
              <w:rPr>
                <w:kern w:val="0"/>
                <w:sz w:val="21"/>
                <w:szCs w:val="21"/>
              </w:rPr>
            </w:pPr>
          </w:p>
        </w:tc>
        <w:tc>
          <w:tcPr>
            <w:tcW w:w="1731" w:type="dxa"/>
            <w:tcBorders>
              <w:top w:val="nil"/>
              <w:left w:val="nil"/>
              <w:bottom w:val="single" w:color="auto" w:sz="4" w:space="0"/>
              <w:right w:val="single" w:color="auto" w:sz="4" w:space="0"/>
            </w:tcBorders>
            <w:noWrap/>
            <w:vAlign w:val="center"/>
          </w:tcPr>
          <w:p w14:paraId="55C807BF">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outlineLvl w:val="9"/>
              <w:rPr>
                <w:kern w:val="0"/>
                <w:sz w:val="21"/>
                <w:szCs w:val="21"/>
              </w:rPr>
            </w:pPr>
            <w:r>
              <w:rPr>
                <w:rFonts w:hint="eastAsia"/>
                <w:kern w:val="0"/>
                <w:sz w:val="21"/>
                <w:szCs w:val="21"/>
              </w:rPr>
              <w:t>人</w:t>
            </w:r>
            <w:r>
              <w:rPr>
                <w:kern w:val="0"/>
                <w:sz w:val="21"/>
                <w:szCs w:val="21"/>
              </w:rPr>
              <w:t xml:space="preserve">  </w:t>
            </w:r>
            <w:r>
              <w:rPr>
                <w:rFonts w:hint="eastAsia"/>
                <w:kern w:val="0"/>
                <w:sz w:val="21"/>
                <w:szCs w:val="21"/>
              </w:rPr>
              <w:t>工</w:t>
            </w:r>
          </w:p>
        </w:tc>
        <w:tc>
          <w:tcPr>
            <w:tcW w:w="1334" w:type="dxa"/>
            <w:tcBorders>
              <w:top w:val="nil"/>
              <w:left w:val="nil"/>
              <w:bottom w:val="single" w:color="auto" w:sz="4" w:space="0"/>
              <w:right w:val="single" w:color="auto" w:sz="4" w:space="0"/>
            </w:tcBorders>
            <w:noWrap/>
            <w:vAlign w:val="center"/>
          </w:tcPr>
          <w:p w14:paraId="10C0AC7B">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outlineLvl w:val="9"/>
              <w:rPr>
                <w:kern w:val="0"/>
                <w:sz w:val="21"/>
                <w:szCs w:val="21"/>
              </w:rPr>
            </w:pPr>
            <w:r>
              <w:rPr>
                <w:rFonts w:hint="eastAsia"/>
                <w:kern w:val="0"/>
                <w:sz w:val="21"/>
                <w:szCs w:val="21"/>
              </w:rPr>
              <w:t>工时</w:t>
            </w:r>
          </w:p>
        </w:tc>
        <w:tc>
          <w:tcPr>
            <w:tcW w:w="1334" w:type="dxa"/>
            <w:tcBorders>
              <w:top w:val="nil"/>
              <w:left w:val="nil"/>
              <w:bottom w:val="single" w:color="auto" w:sz="4" w:space="0"/>
              <w:right w:val="single" w:color="auto" w:sz="4" w:space="0"/>
            </w:tcBorders>
            <w:noWrap/>
            <w:vAlign w:val="center"/>
          </w:tcPr>
          <w:p w14:paraId="163C5E80">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outlineLvl w:val="9"/>
              <w:rPr>
                <w:kern w:val="0"/>
                <w:sz w:val="21"/>
                <w:szCs w:val="21"/>
              </w:rPr>
            </w:pPr>
            <w:r>
              <w:rPr>
                <w:kern w:val="0"/>
                <w:sz w:val="21"/>
                <w:szCs w:val="21"/>
              </w:rPr>
              <w:t>205</w:t>
            </w:r>
          </w:p>
        </w:tc>
        <w:tc>
          <w:tcPr>
            <w:tcW w:w="1455" w:type="dxa"/>
            <w:tcBorders>
              <w:top w:val="nil"/>
              <w:left w:val="nil"/>
              <w:bottom w:val="single" w:color="auto" w:sz="4" w:space="0"/>
              <w:right w:val="single" w:color="auto" w:sz="4" w:space="0"/>
            </w:tcBorders>
            <w:noWrap/>
            <w:vAlign w:val="center"/>
          </w:tcPr>
          <w:p w14:paraId="2EEF731E">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outlineLvl w:val="9"/>
              <w:rPr>
                <w:kern w:val="0"/>
                <w:sz w:val="21"/>
                <w:szCs w:val="21"/>
              </w:rPr>
            </w:pPr>
            <w:r>
              <w:rPr>
                <w:kern w:val="0"/>
                <w:sz w:val="21"/>
                <w:szCs w:val="21"/>
              </w:rPr>
              <w:t>7.50</w:t>
            </w:r>
          </w:p>
        </w:tc>
        <w:tc>
          <w:tcPr>
            <w:tcW w:w="1499" w:type="dxa"/>
            <w:tcBorders>
              <w:top w:val="nil"/>
              <w:left w:val="nil"/>
              <w:bottom w:val="single" w:color="auto" w:sz="4" w:space="0"/>
              <w:right w:val="single" w:color="auto" w:sz="4" w:space="0"/>
            </w:tcBorders>
            <w:noWrap/>
            <w:vAlign w:val="center"/>
          </w:tcPr>
          <w:p w14:paraId="3834DB8A">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outlineLvl w:val="9"/>
              <w:rPr>
                <w:kern w:val="0"/>
                <w:sz w:val="21"/>
                <w:szCs w:val="21"/>
              </w:rPr>
            </w:pPr>
            <w:r>
              <w:rPr>
                <w:kern w:val="0"/>
                <w:sz w:val="21"/>
                <w:szCs w:val="21"/>
              </w:rPr>
              <w:t>1537.50</w:t>
            </w:r>
          </w:p>
        </w:tc>
      </w:tr>
      <w:tr w14:paraId="2EB6CAE9">
        <w:tblPrEx>
          <w:tblCellMar>
            <w:top w:w="0" w:type="dxa"/>
            <w:left w:w="108" w:type="dxa"/>
            <w:bottom w:w="0" w:type="dxa"/>
            <w:right w:w="108" w:type="dxa"/>
          </w:tblCellMar>
        </w:tblPrEx>
        <w:trPr>
          <w:trHeight w:val="300" w:hRule="atLeast"/>
        </w:trPr>
        <w:tc>
          <w:tcPr>
            <w:tcW w:w="1731" w:type="dxa"/>
            <w:tcBorders>
              <w:top w:val="nil"/>
              <w:left w:val="single" w:color="auto" w:sz="4" w:space="0"/>
              <w:bottom w:val="single" w:color="auto" w:sz="4" w:space="0"/>
              <w:right w:val="single" w:color="auto" w:sz="4" w:space="0"/>
            </w:tcBorders>
            <w:noWrap/>
            <w:vAlign w:val="center"/>
          </w:tcPr>
          <w:p w14:paraId="1D82C345">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outlineLvl w:val="9"/>
              <w:rPr>
                <w:kern w:val="0"/>
                <w:sz w:val="21"/>
                <w:szCs w:val="21"/>
              </w:rPr>
            </w:pPr>
            <w:r>
              <w:rPr>
                <w:kern w:val="0"/>
                <w:sz w:val="21"/>
                <w:szCs w:val="21"/>
              </w:rPr>
              <w:t>2</w:t>
            </w:r>
          </w:p>
        </w:tc>
        <w:tc>
          <w:tcPr>
            <w:tcW w:w="1731" w:type="dxa"/>
            <w:tcBorders>
              <w:top w:val="nil"/>
              <w:left w:val="nil"/>
              <w:bottom w:val="single" w:color="auto" w:sz="4" w:space="0"/>
              <w:right w:val="single" w:color="auto" w:sz="4" w:space="0"/>
            </w:tcBorders>
            <w:noWrap/>
            <w:vAlign w:val="center"/>
          </w:tcPr>
          <w:p w14:paraId="5371C597">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outlineLvl w:val="9"/>
              <w:rPr>
                <w:kern w:val="0"/>
                <w:sz w:val="21"/>
                <w:szCs w:val="21"/>
              </w:rPr>
            </w:pPr>
            <w:r>
              <w:rPr>
                <w:rFonts w:hint="eastAsia"/>
                <w:kern w:val="0"/>
                <w:sz w:val="21"/>
                <w:szCs w:val="21"/>
              </w:rPr>
              <w:t>材料费</w:t>
            </w:r>
          </w:p>
        </w:tc>
        <w:tc>
          <w:tcPr>
            <w:tcW w:w="4123" w:type="dxa"/>
            <w:gridSpan w:val="3"/>
            <w:tcBorders>
              <w:top w:val="single" w:color="auto" w:sz="4" w:space="0"/>
              <w:left w:val="nil"/>
              <w:bottom w:val="single" w:color="auto" w:sz="4" w:space="0"/>
              <w:right w:val="single" w:color="auto" w:sz="4" w:space="0"/>
            </w:tcBorders>
            <w:noWrap/>
            <w:vAlign w:val="center"/>
          </w:tcPr>
          <w:p w14:paraId="46C109DF">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outlineLvl w:val="9"/>
              <w:rPr>
                <w:kern w:val="0"/>
                <w:sz w:val="21"/>
                <w:szCs w:val="21"/>
              </w:rPr>
            </w:pPr>
          </w:p>
        </w:tc>
        <w:tc>
          <w:tcPr>
            <w:tcW w:w="1499" w:type="dxa"/>
            <w:tcBorders>
              <w:top w:val="nil"/>
              <w:left w:val="nil"/>
              <w:bottom w:val="single" w:color="auto" w:sz="4" w:space="0"/>
              <w:right w:val="single" w:color="auto" w:sz="4" w:space="0"/>
            </w:tcBorders>
            <w:noWrap/>
            <w:vAlign w:val="center"/>
          </w:tcPr>
          <w:p w14:paraId="5BB64747">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outlineLvl w:val="9"/>
              <w:rPr>
                <w:kern w:val="0"/>
                <w:sz w:val="21"/>
                <w:szCs w:val="21"/>
              </w:rPr>
            </w:pPr>
            <w:r>
              <w:rPr>
                <w:kern w:val="0"/>
                <w:sz w:val="21"/>
                <w:szCs w:val="21"/>
              </w:rPr>
              <w:t>46.13</w:t>
            </w:r>
          </w:p>
        </w:tc>
      </w:tr>
      <w:tr w14:paraId="453904A0">
        <w:tblPrEx>
          <w:tblCellMar>
            <w:top w:w="0" w:type="dxa"/>
            <w:left w:w="108" w:type="dxa"/>
            <w:bottom w:w="0" w:type="dxa"/>
            <w:right w:w="108" w:type="dxa"/>
          </w:tblCellMar>
        </w:tblPrEx>
        <w:trPr>
          <w:trHeight w:val="300" w:hRule="atLeast"/>
        </w:trPr>
        <w:tc>
          <w:tcPr>
            <w:tcW w:w="1731" w:type="dxa"/>
            <w:tcBorders>
              <w:top w:val="nil"/>
              <w:left w:val="single" w:color="auto" w:sz="4" w:space="0"/>
              <w:bottom w:val="single" w:color="auto" w:sz="4" w:space="0"/>
              <w:right w:val="single" w:color="auto" w:sz="4" w:space="0"/>
            </w:tcBorders>
            <w:noWrap/>
            <w:vAlign w:val="center"/>
          </w:tcPr>
          <w:p w14:paraId="42C5BDCD">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outlineLvl w:val="9"/>
              <w:rPr>
                <w:kern w:val="0"/>
                <w:sz w:val="21"/>
                <w:szCs w:val="21"/>
              </w:rPr>
            </w:pPr>
          </w:p>
        </w:tc>
        <w:tc>
          <w:tcPr>
            <w:tcW w:w="1731" w:type="dxa"/>
            <w:tcBorders>
              <w:top w:val="nil"/>
              <w:left w:val="nil"/>
              <w:bottom w:val="single" w:color="auto" w:sz="4" w:space="0"/>
              <w:right w:val="single" w:color="auto" w:sz="4" w:space="0"/>
            </w:tcBorders>
            <w:noWrap/>
            <w:vAlign w:val="center"/>
          </w:tcPr>
          <w:p w14:paraId="1B66DD2B">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outlineLvl w:val="9"/>
              <w:rPr>
                <w:kern w:val="0"/>
                <w:sz w:val="21"/>
                <w:szCs w:val="21"/>
              </w:rPr>
            </w:pPr>
            <w:r>
              <w:rPr>
                <w:rFonts w:hint="eastAsia"/>
                <w:kern w:val="0"/>
                <w:sz w:val="21"/>
                <w:szCs w:val="21"/>
              </w:rPr>
              <w:t>零星材料费</w:t>
            </w:r>
          </w:p>
        </w:tc>
        <w:tc>
          <w:tcPr>
            <w:tcW w:w="1334" w:type="dxa"/>
            <w:tcBorders>
              <w:top w:val="nil"/>
              <w:left w:val="nil"/>
              <w:bottom w:val="single" w:color="auto" w:sz="4" w:space="0"/>
              <w:right w:val="single" w:color="auto" w:sz="4" w:space="0"/>
            </w:tcBorders>
            <w:noWrap/>
            <w:vAlign w:val="center"/>
          </w:tcPr>
          <w:p w14:paraId="17A58C9E">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outlineLvl w:val="9"/>
              <w:rPr>
                <w:kern w:val="0"/>
                <w:sz w:val="21"/>
                <w:szCs w:val="21"/>
              </w:rPr>
            </w:pPr>
            <w:r>
              <w:rPr>
                <w:rFonts w:hint="eastAsia"/>
                <w:kern w:val="0"/>
                <w:sz w:val="21"/>
                <w:szCs w:val="21"/>
              </w:rPr>
              <w:t>%</w:t>
            </w:r>
          </w:p>
        </w:tc>
        <w:tc>
          <w:tcPr>
            <w:tcW w:w="1334" w:type="dxa"/>
            <w:tcBorders>
              <w:top w:val="nil"/>
              <w:left w:val="nil"/>
              <w:bottom w:val="single" w:color="auto" w:sz="4" w:space="0"/>
              <w:right w:val="single" w:color="auto" w:sz="4" w:space="0"/>
            </w:tcBorders>
            <w:noWrap/>
            <w:vAlign w:val="center"/>
          </w:tcPr>
          <w:p w14:paraId="1869876A">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outlineLvl w:val="9"/>
              <w:rPr>
                <w:kern w:val="0"/>
                <w:sz w:val="21"/>
                <w:szCs w:val="21"/>
              </w:rPr>
            </w:pPr>
            <w:r>
              <w:rPr>
                <w:kern w:val="0"/>
                <w:sz w:val="21"/>
                <w:szCs w:val="21"/>
              </w:rPr>
              <w:t>3</w:t>
            </w:r>
          </w:p>
        </w:tc>
        <w:tc>
          <w:tcPr>
            <w:tcW w:w="1455" w:type="dxa"/>
            <w:tcBorders>
              <w:top w:val="nil"/>
              <w:left w:val="nil"/>
              <w:bottom w:val="single" w:color="auto" w:sz="4" w:space="0"/>
              <w:right w:val="single" w:color="auto" w:sz="4" w:space="0"/>
            </w:tcBorders>
            <w:noWrap/>
            <w:vAlign w:val="center"/>
          </w:tcPr>
          <w:p w14:paraId="0663CF4A">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outlineLvl w:val="9"/>
              <w:rPr>
                <w:kern w:val="0"/>
                <w:sz w:val="21"/>
                <w:szCs w:val="21"/>
              </w:rPr>
            </w:pPr>
          </w:p>
        </w:tc>
        <w:tc>
          <w:tcPr>
            <w:tcW w:w="1499" w:type="dxa"/>
            <w:tcBorders>
              <w:top w:val="nil"/>
              <w:left w:val="nil"/>
              <w:bottom w:val="single" w:color="auto" w:sz="4" w:space="0"/>
              <w:right w:val="single" w:color="auto" w:sz="4" w:space="0"/>
            </w:tcBorders>
            <w:noWrap/>
            <w:vAlign w:val="center"/>
          </w:tcPr>
          <w:p w14:paraId="0F340721">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outlineLvl w:val="9"/>
              <w:rPr>
                <w:kern w:val="0"/>
                <w:sz w:val="21"/>
                <w:szCs w:val="21"/>
              </w:rPr>
            </w:pPr>
            <w:r>
              <w:rPr>
                <w:kern w:val="0"/>
                <w:sz w:val="21"/>
                <w:szCs w:val="21"/>
              </w:rPr>
              <w:t>46.13</w:t>
            </w:r>
          </w:p>
        </w:tc>
      </w:tr>
      <w:tr w14:paraId="4D708989">
        <w:tblPrEx>
          <w:tblCellMar>
            <w:top w:w="0" w:type="dxa"/>
            <w:left w:w="108" w:type="dxa"/>
            <w:bottom w:w="0" w:type="dxa"/>
            <w:right w:w="108" w:type="dxa"/>
          </w:tblCellMar>
        </w:tblPrEx>
        <w:trPr>
          <w:trHeight w:val="300" w:hRule="atLeast"/>
        </w:trPr>
        <w:tc>
          <w:tcPr>
            <w:tcW w:w="1731" w:type="dxa"/>
            <w:tcBorders>
              <w:top w:val="nil"/>
              <w:left w:val="single" w:color="auto" w:sz="4" w:space="0"/>
              <w:bottom w:val="single" w:color="auto" w:sz="4" w:space="0"/>
              <w:right w:val="single" w:color="auto" w:sz="4" w:space="0"/>
            </w:tcBorders>
            <w:noWrap/>
            <w:vAlign w:val="center"/>
          </w:tcPr>
          <w:p w14:paraId="6EEAD03E">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outlineLvl w:val="9"/>
              <w:rPr>
                <w:kern w:val="0"/>
                <w:sz w:val="21"/>
                <w:szCs w:val="21"/>
              </w:rPr>
            </w:pPr>
            <w:r>
              <w:rPr>
                <w:rFonts w:hint="eastAsia"/>
                <w:kern w:val="0"/>
                <w:sz w:val="21"/>
                <w:szCs w:val="21"/>
              </w:rPr>
              <w:t>（二）</w:t>
            </w:r>
          </w:p>
        </w:tc>
        <w:tc>
          <w:tcPr>
            <w:tcW w:w="1731" w:type="dxa"/>
            <w:tcBorders>
              <w:top w:val="nil"/>
              <w:left w:val="nil"/>
              <w:bottom w:val="single" w:color="auto" w:sz="4" w:space="0"/>
              <w:right w:val="single" w:color="auto" w:sz="4" w:space="0"/>
            </w:tcBorders>
            <w:noWrap/>
            <w:vAlign w:val="center"/>
          </w:tcPr>
          <w:p w14:paraId="626E36EE">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outlineLvl w:val="9"/>
              <w:rPr>
                <w:kern w:val="0"/>
                <w:sz w:val="21"/>
                <w:szCs w:val="21"/>
              </w:rPr>
            </w:pPr>
            <w:r>
              <w:rPr>
                <w:rFonts w:hint="eastAsia"/>
                <w:kern w:val="0"/>
                <w:sz w:val="21"/>
                <w:szCs w:val="21"/>
              </w:rPr>
              <w:t>其他直接费</w:t>
            </w:r>
          </w:p>
        </w:tc>
        <w:tc>
          <w:tcPr>
            <w:tcW w:w="1334" w:type="dxa"/>
            <w:tcBorders>
              <w:top w:val="nil"/>
              <w:left w:val="nil"/>
              <w:bottom w:val="single" w:color="auto" w:sz="4" w:space="0"/>
              <w:right w:val="single" w:color="auto" w:sz="4" w:space="0"/>
            </w:tcBorders>
            <w:noWrap/>
            <w:vAlign w:val="center"/>
          </w:tcPr>
          <w:p w14:paraId="3584A91E">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outlineLvl w:val="9"/>
              <w:rPr>
                <w:kern w:val="0"/>
                <w:sz w:val="21"/>
                <w:szCs w:val="21"/>
              </w:rPr>
            </w:pPr>
            <w:r>
              <w:rPr>
                <w:rFonts w:hint="eastAsia"/>
                <w:kern w:val="0"/>
                <w:sz w:val="21"/>
                <w:szCs w:val="21"/>
              </w:rPr>
              <w:t>%</w:t>
            </w:r>
          </w:p>
        </w:tc>
        <w:tc>
          <w:tcPr>
            <w:tcW w:w="1334" w:type="dxa"/>
            <w:tcBorders>
              <w:top w:val="nil"/>
              <w:left w:val="nil"/>
              <w:bottom w:val="single" w:color="auto" w:sz="4" w:space="0"/>
              <w:right w:val="single" w:color="auto" w:sz="4" w:space="0"/>
            </w:tcBorders>
            <w:noWrap/>
            <w:vAlign w:val="center"/>
          </w:tcPr>
          <w:p w14:paraId="7516E425">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outlineLvl w:val="9"/>
              <w:rPr>
                <w:kern w:val="0"/>
                <w:sz w:val="21"/>
                <w:szCs w:val="21"/>
              </w:rPr>
            </w:pPr>
            <w:r>
              <w:rPr>
                <w:kern w:val="0"/>
                <w:sz w:val="21"/>
                <w:szCs w:val="21"/>
              </w:rPr>
              <w:t>2.40</w:t>
            </w:r>
          </w:p>
        </w:tc>
        <w:tc>
          <w:tcPr>
            <w:tcW w:w="1455" w:type="dxa"/>
            <w:tcBorders>
              <w:top w:val="nil"/>
              <w:left w:val="nil"/>
              <w:bottom w:val="single" w:color="auto" w:sz="4" w:space="0"/>
              <w:right w:val="single" w:color="auto" w:sz="4" w:space="0"/>
            </w:tcBorders>
            <w:noWrap/>
            <w:vAlign w:val="center"/>
          </w:tcPr>
          <w:p w14:paraId="763F525F">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outlineLvl w:val="9"/>
              <w:rPr>
                <w:kern w:val="0"/>
                <w:sz w:val="21"/>
                <w:szCs w:val="21"/>
              </w:rPr>
            </w:pPr>
          </w:p>
        </w:tc>
        <w:tc>
          <w:tcPr>
            <w:tcW w:w="1499" w:type="dxa"/>
            <w:tcBorders>
              <w:top w:val="nil"/>
              <w:left w:val="nil"/>
              <w:bottom w:val="single" w:color="auto" w:sz="4" w:space="0"/>
              <w:right w:val="single" w:color="auto" w:sz="4" w:space="0"/>
            </w:tcBorders>
            <w:noWrap/>
            <w:vAlign w:val="center"/>
          </w:tcPr>
          <w:p w14:paraId="799D7176">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outlineLvl w:val="9"/>
              <w:rPr>
                <w:kern w:val="0"/>
                <w:sz w:val="21"/>
                <w:szCs w:val="21"/>
              </w:rPr>
            </w:pPr>
            <w:r>
              <w:rPr>
                <w:kern w:val="0"/>
                <w:sz w:val="21"/>
                <w:szCs w:val="21"/>
              </w:rPr>
              <w:t>38.01</w:t>
            </w:r>
          </w:p>
        </w:tc>
      </w:tr>
      <w:tr w14:paraId="436E5CBD">
        <w:tblPrEx>
          <w:tblCellMar>
            <w:top w:w="0" w:type="dxa"/>
            <w:left w:w="108" w:type="dxa"/>
            <w:bottom w:w="0" w:type="dxa"/>
            <w:right w:w="108" w:type="dxa"/>
          </w:tblCellMar>
        </w:tblPrEx>
        <w:trPr>
          <w:trHeight w:val="300" w:hRule="atLeast"/>
        </w:trPr>
        <w:tc>
          <w:tcPr>
            <w:tcW w:w="1731" w:type="dxa"/>
            <w:tcBorders>
              <w:top w:val="nil"/>
              <w:left w:val="single" w:color="auto" w:sz="4" w:space="0"/>
              <w:bottom w:val="single" w:color="auto" w:sz="4" w:space="0"/>
              <w:right w:val="single" w:color="auto" w:sz="4" w:space="0"/>
            </w:tcBorders>
            <w:noWrap/>
            <w:vAlign w:val="center"/>
          </w:tcPr>
          <w:p w14:paraId="4BAED97D">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outlineLvl w:val="9"/>
              <w:rPr>
                <w:kern w:val="0"/>
                <w:sz w:val="21"/>
                <w:szCs w:val="21"/>
              </w:rPr>
            </w:pPr>
            <w:r>
              <w:rPr>
                <w:rFonts w:hint="eastAsia"/>
                <w:kern w:val="0"/>
                <w:sz w:val="21"/>
                <w:szCs w:val="21"/>
              </w:rPr>
              <w:t>（三）</w:t>
            </w:r>
          </w:p>
        </w:tc>
        <w:tc>
          <w:tcPr>
            <w:tcW w:w="1731" w:type="dxa"/>
            <w:tcBorders>
              <w:top w:val="nil"/>
              <w:left w:val="nil"/>
              <w:bottom w:val="single" w:color="auto" w:sz="4" w:space="0"/>
              <w:right w:val="single" w:color="auto" w:sz="4" w:space="0"/>
            </w:tcBorders>
            <w:noWrap/>
            <w:vAlign w:val="center"/>
          </w:tcPr>
          <w:p w14:paraId="09B31F55">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outlineLvl w:val="9"/>
              <w:rPr>
                <w:kern w:val="0"/>
                <w:sz w:val="21"/>
                <w:szCs w:val="21"/>
              </w:rPr>
            </w:pPr>
            <w:r>
              <w:rPr>
                <w:rFonts w:hint="eastAsia"/>
                <w:kern w:val="0"/>
                <w:sz w:val="21"/>
                <w:szCs w:val="21"/>
              </w:rPr>
              <w:t>现场经费</w:t>
            </w:r>
          </w:p>
        </w:tc>
        <w:tc>
          <w:tcPr>
            <w:tcW w:w="1334" w:type="dxa"/>
            <w:tcBorders>
              <w:top w:val="nil"/>
              <w:left w:val="nil"/>
              <w:bottom w:val="single" w:color="auto" w:sz="4" w:space="0"/>
              <w:right w:val="single" w:color="auto" w:sz="4" w:space="0"/>
            </w:tcBorders>
            <w:noWrap/>
            <w:vAlign w:val="center"/>
          </w:tcPr>
          <w:p w14:paraId="44EEF5B8">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outlineLvl w:val="9"/>
              <w:rPr>
                <w:kern w:val="0"/>
                <w:sz w:val="21"/>
                <w:szCs w:val="21"/>
              </w:rPr>
            </w:pPr>
            <w:r>
              <w:rPr>
                <w:rFonts w:hint="eastAsia"/>
                <w:kern w:val="0"/>
                <w:sz w:val="21"/>
                <w:szCs w:val="21"/>
              </w:rPr>
              <w:t>%</w:t>
            </w:r>
          </w:p>
        </w:tc>
        <w:tc>
          <w:tcPr>
            <w:tcW w:w="1334" w:type="dxa"/>
            <w:tcBorders>
              <w:top w:val="nil"/>
              <w:left w:val="nil"/>
              <w:bottom w:val="single" w:color="auto" w:sz="4" w:space="0"/>
              <w:right w:val="single" w:color="auto" w:sz="4" w:space="0"/>
            </w:tcBorders>
            <w:noWrap/>
            <w:vAlign w:val="center"/>
          </w:tcPr>
          <w:p w14:paraId="3DB2F313">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outlineLvl w:val="9"/>
              <w:rPr>
                <w:kern w:val="0"/>
                <w:sz w:val="21"/>
                <w:szCs w:val="21"/>
              </w:rPr>
            </w:pPr>
            <w:r>
              <w:rPr>
                <w:kern w:val="0"/>
                <w:sz w:val="21"/>
                <w:szCs w:val="21"/>
              </w:rPr>
              <w:t>4.00</w:t>
            </w:r>
          </w:p>
        </w:tc>
        <w:tc>
          <w:tcPr>
            <w:tcW w:w="1455" w:type="dxa"/>
            <w:tcBorders>
              <w:top w:val="nil"/>
              <w:left w:val="nil"/>
              <w:bottom w:val="single" w:color="auto" w:sz="4" w:space="0"/>
              <w:right w:val="single" w:color="auto" w:sz="4" w:space="0"/>
            </w:tcBorders>
            <w:noWrap/>
            <w:vAlign w:val="center"/>
          </w:tcPr>
          <w:p w14:paraId="6C5EBB67">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outlineLvl w:val="9"/>
              <w:rPr>
                <w:kern w:val="0"/>
                <w:sz w:val="21"/>
                <w:szCs w:val="21"/>
              </w:rPr>
            </w:pPr>
          </w:p>
        </w:tc>
        <w:tc>
          <w:tcPr>
            <w:tcW w:w="1499" w:type="dxa"/>
            <w:tcBorders>
              <w:top w:val="nil"/>
              <w:left w:val="nil"/>
              <w:bottom w:val="single" w:color="auto" w:sz="4" w:space="0"/>
              <w:right w:val="single" w:color="auto" w:sz="4" w:space="0"/>
            </w:tcBorders>
            <w:noWrap/>
            <w:vAlign w:val="center"/>
          </w:tcPr>
          <w:p w14:paraId="654DA558">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outlineLvl w:val="9"/>
              <w:rPr>
                <w:kern w:val="0"/>
                <w:sz w:val="21"/>
                <w:szCs w:val="21"/>
              </w:rPr>
            </w:pPr>
            <w:r>
              <w:rPr>
                <w:kern w:val="0"/>
                <w:sz w:val="21"/>
                <w:szCs w:val="21"/>
              </w:rPr>
              <w:t>63.35</w:t>
            </w:r>
          </w:p>
        </w:tc>
      </w:tr>
      <w:tr w14:paraId="3FCAE121">
        <w:tblPrEx>
          <w:tblCellMar>
            <w:top w:w="0" w:type="dxa"/>
            <w:left w:w="108" w:type="dxa"/>
            <w:bottom w:w="0" w:type="dxa"/>
            <w:right w:w="108" w:type="dxa"/>
          </w:tblCellMar>
        </w:tblPrEx>
        <w:trPr>
          <w:trHeight w:val="300" w:hRule="atLeast"/>
        </w:trPr>
        <w:tc>
          <w:tcPr>
            <w:tcW w:w="1731" w:type="dxa"/>
            <w:tcBorders>
              <w:top w:val="nil"/>
              <w:left w:val="single" w:color="auto" w:sz="4" w:space="0"/>
              <w:bottom w:val="single" w:color="auto" w:sz="4" w:space="0"/>
              <w:right w:val="single" w:color="auto" w:sz="4" w:space="0"/>
            </w:tcBorders>
            <w:noWrap/>
            <w:vAlign w:val="center"/>
          </w:tcPr>
          <w:p w14:paraId="3B365E43">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outlineLvl w:val="9"/>
              <w:rPr>
                <w:kern w:val="0"/>
                <w:sz w:val="21"/>
                <w:szCs w:val="21"/>
              </w:rPr>
            </w:pPr>
            <w:r>
              <w:rPr>
                <w:rFonts w:hint="eastAsia"/>
                <w:kern w:val="0"/>
                <w:sz w:val="21"/>
                <w:szCs w:val="21"/>
              </w:rPr>
              <w:t>二</w:t>
            </w:r>
          </w:p>
        </w:tc>
        <w:tc>
          <w:tcPr>
            <w:tcW w:w="1731" w:type="dxa"/>
            <w:tcBorders>
              <w:top w:val="nil"/>
              <w:left w:val="nil"/>
              <w:bottom w:val="single" w:color="auto" w:sz="4" w:space="0"/>
              <w:right w:val="single" w:color="auto" w:sz="4" w:space="0"/>
            </w:tcBorders>
            <w:noWrap/>
            <w:vAlign w:val="center"/>
          </w:tcPr>
          <w:p w14:paraId="0D4FC956">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outlineLvl w:val="9"/>
              <w:rPr>
                <w:kern w:val="0"/>
                <w:sz w:val="21"/>
                <w:szCs w:val="21"/>
              </w:rPr>
            </w:pPr>
            <w:r>
              <w:rPr>
                <w:rFonts w:hint="eastAsia"/>
                <w:kern w:val="0"/>
                <w:sz w:val="21"/>
                <w:szCs w:val="21"/>
              </w:rPr>
              <w:t>间接费</w:t>
            </w:r>
          </w:p>
        </w:tc>
        <w:tc>
          <w:tcPr>
            <w:tcW w:w="1334" w:type="dxa"/>
            <w:tcBorders>
              <w:top w:val="nil"/>
              <w:left w:val="nil"/>
              <w:bottom w:val="single" w:color="auto" w:sz="4" w:space="0"/>
              <w:right w:val="single" w:color="auto" w:sz="4" w:space="0"/>
            </w:tcBorders>
            <w:noWrap/>
            <w:vAlign w:val="center"/>
          </w:tcPr>
          <w:p w14:paraId="59803A19">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outlineLvl w:val="9"/>
              <w:rPr>
                <w:kern w:val="0"/>
                <w:sz w:val="21"/>
                <w:szCs w:val="21"/>
              </w:rPr>
            </w:pPr>
            <w:r>
              <w:rPr>
                <w:rFonts w:hint="eastAsia"/>
                <w:kern w:val="0"/>
                <w:sz w:val="21"/>
                <w:szCs w:val="21"/>
              </w:rPr>
              <w:t>%</w:t>
            </w:r>
          </w:p>
        </w:tc>
        <w:tc>
          <w:tcPr>
            <w:tcW w:w="1334" w:type="dxa"/>
            <w:tcBorders>
              <w:top w:val="nil"/>
              <w:left w:val="nil"/>
              <w:bottom w:val="single" w:color="auto" w:sz="4" w:space="0"/>
              <w:right w:val="single" w:color="auto" w:sz="4" w:space="0"/>
            </w:tcBorders>
            <w:noWrap/>
            <w:vAlign w:val="center"/>
          </w:tcPr>
          <w:p w14:paraId="2C0612AE">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outlineLvl w:val="9"/>
              <w:rPr>
                <w:kern w:val="0"/>
                <w:sz w:val="21"/>
                <w:szCs w:val="21"/>
              </w:rPr>
            </w:pPr>
            <w:r>
              <w:rPr>
                <w:kern w:val="0"/>
                <w:sz w:val="21"/>
                <w:szCs w:val="21"/>
              </w:rPr>
              <w:t>5.50</w:t>
            </w:r>
          </w:p>
        </w:tc>
        <w:tc>
          <w:tcPr>
            <w:tcW w:w="1455" w:type="dxa"/>
            <w:tcBorders>
              <w:top w:val="nil"/>
              <w:left w:val="nil"/>
              <w:bottom w:val="single" w:color="auto" w:sz="4" w:space="0"/>
              <w:right w:val="single" w:color="auto" w:sz="4" w:space="0"/>
            </w:tcBorders>
            <w:noWrap/>
            <w:vAlign w:val="center"/>
          </w:tcPr>
          <w:p w14:paraId="195FF1FE">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outlineLvl w:val="9"/>
              <w:rPr>
                <w:kern w:val="0"/>
                <w:sz w:val="21"/>
                <w:szCs w:val="21"/>
              </w:rPr>
            </w:pPr>
          </w:p>
        </w:tc>
        <w:tc>
          <w:tcPr>
            <w:tcW w:w="1499" w:type="dxa"/>
            <w:tcBorders>
              <w:top w:val="nil"/>
              <w:left w:val="nil"/>
              <w:bottom w:val="single" w:color="auto" w:sz="4" w:space="0"/>
              <w:right w:val="single" w:color="auto" w:sz="4" w:space="0"/>
            </w:tcBorders>
            <w:noWrap/>
            <w:vAlign w:val="center"/>
          </w:tcPr>
          <w:p w14:paraId="7FAA1133">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outlineLvl w:val="9"/>
              <w:rPr>
                <w:kern w:val="0"/>
                <w:sz w:val="21"/>
                <w:szCs w:val="21"/>
              </w:rPr>
            </w:pPr>
            <w:r>
              <w:rPr>
                <w:kern w:val="0"/>
                <w:sz w:val="21"/>
                <w:szCs w:val="21"/>
              </w:rPr>
              <w:t>92.67</w:t>
            </w:r>
          </w:p>
        </w:tc>
      </w:tr>
      <w:tr w14:paraId="61DC8B8B">
        <w:tblPrEx>
          <w:tblCellMar>
            <w:top w:w="0" w:type="dxa"/>
            <w:left w:w="108" w:type="dxa"/>
            <w:bottom w:w="0" w:type="dxa"/>
            <w:right w:w="108" w:type="dxa"/>
          </w:tblCellMar>
        </w:tblPrEx>
        <w:trPr>
          <w:trHeight w:val="300" w:hRule="atLeast"/>
        </w:trPr>
        <w:tc>
          <w:tcPr>
            <w:tcW w:w="1731" w:type="dxa"/>
            <w:tcBorders>
              <w:top w:val="nil"/>
              <w:left w:val="single" w:color="auto" w:sz="4" w:space="0"/>
              <w:bottom w:val="single" w:color="auto" w:sz="4" w:space="0"/>
              <w:right w:val="single" w:color="auto" w:sz="4" w:space="0"/>
            </w:tcBorders>
            <w:noWrap/>
            <w:vAlign w:val="center"/>
          </w:tcPr>
          <w:p w14:paraId="286FB460">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outlineLvl w:val="9"/>
              <w:rPr>
                <w:kern w:val="0"/>
                <w:sz w:val="21"/>
                <w:szCs w:val="21"/>
              </w:rPr>
            </w:pPr>
            <w:r>
              <w:rPr>
                <w:rFonts w:hint="eastAsia"/>
                <w:kern w:val="0"/>
                <w:sz w:val="21"/>
                <w:szCs w:val="21"/>
              </w:rPr>
              <w:t>三</w:t>
            </w:r>
          </w:p>
        </w:tc>
        <w:tc>
          <w:tcPr>
            <w:tcW w:w="1731" w:type="dxa"/>
            <w:tcBorders>
              <w:top w:val="nil"/>
              <w:left w:val="nil"/>
              <w:bottom w:val="single" w:color="auto" w:sz="4" w:space="0"/>
              <w:right w:val="single" w:color="auto" w:sz="4" w:space="0"/>
            </w:tcBorders>
            <w:noWrap/>
            <w:vAlign w:val="center"/>
          </w:tcPr>
          <w:p w14:paraId="06AB2532">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outlineLvl w:val="9"/>
              <w:rPr>
                <w:kern w:val="0"/>
                <w:sz w:val="21"/>
                <w:szCs w:val="21"/>
              </w:rPr>
            </w:pPr>
            <w:r>
              <w:rPr>
                <w:rFonts w:hint="eastAsia"/>
                <w:kern w:val="0"/>
                <w:sz w:val="21"/>
                <w:szCs w:val="21"/>
              </w:rPr>
              <w:t>企业利润</w:t>
            </w:r>
          </w:p>
        </w:tc>
        <w:tc>
          <w:tcPr>
            <w:tcW w:w="1334" w:type="dxa"/>
            <w:tcBorders>
              <w:top w:val="nil"/>
              <w:left w:val="nil"/>
              <w:bottom w:val="single" w:color="auto" w:sz="4" w:space="0"/>
              <w:right w:val="single" w:color="auto" w:sz="4" w:space="0"/>
            </w:tcBorders>
            <w:noWrap/>
            <w:vAlign w:val="center"/>
          </w:tcPr>
          <w:p w14:paraId="6C724B1B">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outlineLvl w:val="9"/>
              <w:rPr>
                <w:kern w:val="0"/>
                <w:sz w:val="21"/>
                <w:szCs w:val="21"/>
              </w:rPr>
            </w:pPr>
            <w:r>
              <w:rPr>
                <w:rFonts w:hint="eastAsia"/>
                <w:kern w:val="0"/>
                <w:sz w:val="21"/>
                <w:szCs w:val="21"/>
              </w:rPr>
              <w:t>%</w:t>
            </w:r>
          </w:p>
        </w:tc>
        <w:tc>
          <w:tcPr>
            <w:tcW w:w="1334" w:type="dxa"/>
            <w:tcBorders>
              <w:top w:val="nil"/>
              <w:left w:val="nil"/>
              <w:bottom w:val="single" w:color="auto" w:sz="4" w:space="0"/>
              <w:right w:val="single" w:color="auto" w:sz="4" w:space="0"/>
            </w:tcBorders>
            <w:noWrap/>
            <w:vAlign w:val="center"/>
          </w:tcPr>
          <w:p w14:paraId="5183ED77">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outlineLvl w:val="9"/>
              <w:rPr>
                <w:kern w:val="0"/>
                <w:sz w:val="21"/>
                <w:szCs w:val="21"/>
              </w:rPr>
            </w:pPr>
            <w:r>
              <w:rPr>
                <w:kern w:val="0"/>
                <w:sz w:val="21"/>
                <w:szCs w:val="21"/>
              </w:rPr>
              <w:t>7.00</w:t>
            </w:r>
          </w:p>
        </w:tc>
        <w:tc>
          <w:tcPr>
            <w:tcW w:w="1455" w:type="dxa"/>
            <w:tcBorders>
              <w:top w:val="nil"/>
              <w:left w:val="nil"/>
              <w:bottom w:val="single" w:color="auto" w:sz="4" w:space="0"/>
              <w:right w:val="single" w:color="auto" w:sz="4" w:space="0"/>
            </w:tcBorders>
            <w:noWrap/>
            <w:vAlign w:val="center"/>
          </w:tcPr>
          <w:p w14:paraId="1BCFAB0C">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outlineLvl w:val="9"/>
              <w:rPr>
                <w:kern w:val="0"/>
                <w:sz w:val="21"/>
                <w:szCs w:val="21"/>
              </w:rPr>
            </w:pPr>
          </w:p>
        </w:tc>
        <w:tc>
          <w:tcPr>
            <w:tcW w:w="1499" w:type="dxa"/>
            <w:tcBorders>
              <w:top w:val="nil"/>
              <w:left w:val="nil"/>
              <w:bottom w:val="single" w:color="auto" w:sz="4" w:space="0"/>
              <w:right w:val="single" w:color="auto" w:sz="4" w:space="0"/>
            </w:tcBorders>
            <w:noWrap/>
            <w:vAlign w:val="center"/>
          </w:tcPr>
          <w:p w14:paraId="1BD14AD2">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outlineLvl w:val="9"/>
              <w:rPr>
                <w:kern w:val="0"/>
                <w:sz w:val="21"/>
                <w:szCs w:val="21"/>
              </w:rPr>
            </w:pPr>
            <w:r>
              <w:rPr>
                <w:kern w:val="0"/>
                <w:sz w:val="21"/>
                <w:szCs w:val="21"/>
              </w:rPr>
              <w:t>124.44</w:t>
            </w:r>
          </w:p>
        </w:tc>
      </w:tr>
      <w:tr w14:paraId="44B8BC54">
        <w:tblPrEx>
          <w:tblCellMar>
            <w:top w:w="0" w:type="dxa"/>
            <w:left w:w="108" w:type="dxa"/>
            <w:bottom w:w="0" w:type="dxa"/>
            <w:right w:w="108" w:type="dxa"/>
          </w:tblCellMar>
        </w:tblPrEx>
        <w:trPr>
          <w:trHeight w:val="300" w:hRule="atLeast"/>
        </w:trPr>
        <w:tc>
          <w:tcPr>
            <w:tcW w:w="1731" w:type="dxa"/>
            <w:tcBorders>
              <w:top w:val="nil"/>
              <w:left w:val="single" w:color="auto" w:sz="4" w:space="0"/>
              <w:bottom w:val="single" w:color="auto" w:sz="4" w:space="0"/>
              <w:right w:val="single" w:color="auto" w:sz="4" w:space="0"/>
            </w:tcBorders>
            <w:noWrap/>
            <w:vAlign w:val="center"/>
          </w:tcPr>
          <w:p w14:paraId="197D4673">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outlineLvl w:val="9"/>
              <w:rPr>
                <w:kern w:val="0"/>
                <w:sz w:val="21"/>
                <w:szCs w:val="21"/>
              </w:rPr>
            </w:pPr>
            <w:r>
              <w:rPr>
                <w:rFonts w:hint="eastAsia"/>
                <w:kern w:val="0"/>
                <w:sz w:val="21"/>
                <w:szCs w:val="21"/>
              </w:rPr>
              <w:t>四</w:t>
            </w:r>
          </w:p>
        </w:tc>
        <w:tc>
          <w:tcPr>
            <w:tcW w:w="1731" w:type="dxa"/>
            <w:tcBorders>
              <w:top w:val="nil"/>
              <w:left w:val="nil"/>
              <w:bottom w:val="single" w:color="auto" w:sz="4" w:space="0"/>
              <w:right w:val="single" w:color="auto" w:sz="4" w:space="0"/>
            </w:tcBorders>
            <w:noWrap/>
            <w:vAlign w:val="center"/>
          </w:tcPr>
          <w:p w14:paraId="7B113449">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outlineLvl w:val="9"/>
              <w:rPr>
                <w:kern w:val="0"/>
                <w:sz w:val="21"/>
                <w:szCs w:val="21"/>
              </w:rPr>
            </w:pPr>
            <w:r>
              <w:rPr>
                <w:rFonts w:hint="eastAsia"/>
                <w:kern w:val="0"/>
                <w:sz w:val="21"/>
                <w:szCs w:val="21"/>
              </w:rPr>
              <w:t>税金</w:t>
            </w:r>
          </w:p>
        </w:tc>
        <w:tc>
          <w:tcPr>
            <w:tcW w:w="1334" w:type="dxa"/>
            <w:tcBorders>
              <w:top w:val="nil"/>
              <w:left w:val="nil"/>
              <w:bottom w:val="single" w:color="auto" w:sz="4" w:space="0"/>
              <w:right w:val="single" w:color="auto" w:sz="4" w:space="0"/>
            </w:tcBorders>
            <w:noWrap/>
            <w:vAlign w:val="center"/>
          </w:tcPr>
          <w:p w14:paraId="49490AC3">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outlineLvl w:val="9"/>
              <w:rPr>
                <w:kern w:val="0"/>
                <w:sz w:val="21"/>
                <w:szCs w:val="21"/>
              </w:rPr>
            </w:pPr>
            <w:r>
              <w:rPr>
                <w:rFonts w:hint="eastAsia"/>
                <w:kern w:val="0"/>
                <w:sz w:val="21"/>
                <w:szCs w:val="21"/>
              </w:rPr>
              <w:t>%</w:t>
            </w:r>
          </w:p>
        </w:tc>
        <w:tc>
          <w:tcPr>
            <w:tcW w:w="1334" w:type="dxa"/>
            <w:tcBorders>
              <w:top w:val="nil"/>
              <w:left w:val="nil"/>
              <w:bottom w:val="single" w:color="auto" w:sz="4" w:space="0"/>
              <w:right w:val="single" w:color="auto" w:sz="4" w:space="0"/>
            </w:tcBorders>
            <w:noWrap/>
            <w:vAlign w:val="center"/>
          </w:tcPr>
          <w:p w14:paraId="7CCEB29C">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outlineLvl w:val="9"/>
              <w:rPr>
                <w:kern w:val="0"/>
                <w:sz w:val="21"/>
                <w:szCs w:val="21"/>
              </w:rPr>
            </w:pPr>
            <w:r>
              <w:rPr>
                <w:kern w:val="0"/>
                <w:sz w:val="21"/>
                <w:szCs w:val="21"/>
              </w:rPr>
              <w:t>9.00</w:t>
            </w:r>
          </w:p>
        </w:tc>
        <w:tc>
          <w:tcPr>
            <w:tcW w:w="1455" w:type="dxa"/>
            <w:tcBorders>
              <w:top w:val="nil"/>
              <w:left w:val="nil"/>
              <w:bottom w:val="single" w:color="auto" w:sz="4" w:space="0"/>
              <w:right w:val="single" w:color="auto" w:sz="4" w:space="0"/>
            </w:tcBorders>
            <w:noWrap/>
            <w:vAlign w:val="center"/>
          </w:tcPr>
          <w:p w14:paraId="67299A20">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outlineLvl w:val="9"/>
              <w:rPr>
                <w:kern w:val="0"/>
                <w:sz w:val="21"/>
                <w:szCs w:val="21"/>
              </w:rPr>
            </w:pPr>
          </w:p>
        </w:tc>
        <w:tc>
          <w:tcPr>
            <w:tcW w:w="1499" w:type="dxa"/>
            <w:tcBorders>
              <w:top w:val="nil"/>
              <w:left w:val="nil"/>
              <w:bottom w:val="single" w:color="auto" w:sz="4" w:space="0"/>
              <w:right w:val="single" w:color="auto" w:sz="4" w:space="0"/>
            </w:tcBorders>
            <w:noWrap/>
            <w:vAlign w:val="center"/>
          </w:tcPr>
          <w:p w14:paraId="3B5A9786">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outlineLvl w:val="9"/>
              <w:rPr>
                <w:kern w:val="0"/>
                <w:sz w:val="21"/>
                <w:szCs w:val="21"/>
              </w:rPr>
            </w:pPr>
            <w:r>
              <w:rPr>
                <w:kern w:val="0"/>
                <w:sz w:val="21"/>
                <w:szCs w:val="21"/>
              </w:rPr>
              <w:t>171.19</w:t>
            </w:r>
          </w:p>
        </w:tc>
      </w:tr>
      <w:tr w14:paraId="3B914BDD">
        <w:tblPrEx>
          <w:tblCellMar>
            <w:top w:w="0" w:type="dxa"/>
            <w:left w:w="108" w:type="dxa"/>
            <w:bottom w:w="0" w:type="dxa"/>
            <w:right w:w="108" w:type="dxa"/>
          </w:tblCellMar>
        </w:tblPrEx>
        <w:trPr>
          <w:trHeight w:val="300" w:hRule="atLeast"/>
        </w:trPr>
        <w:tc>
          <w:tcPr>
            <w:tcW w:w="1731" w:type="dxa"/>
            <w:tcBorders>
              <w:top w:val="nil"/>
              <w:left w:val="single" w:color="auto" w:sz="4" w:space="0"/>
              <w:bottom w:val="single" w:color="auto" w:sz="4" w:space="0"/>
              <w:right w:val="single" w:color="auto" w:sz="4" w:space="0"/>
            </w:tcBorders>
            <w:noWrap/>
            <w:vAlign w:val="center"/>
          </w:tcPr>
          <w:p w14:paraId="2FD325F8">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outlineLvl w:val="9"/>
              <w:rPr>
                <w:kern w:val="0"/>
                <w:sz w:val="21"/>
                <w:szCs w:val="21"/>
              </w:rPr>
            </w:pPr>
            <w:r>
              <w:rPr>
                <w:rFonts w:hint="eastAsia"/>
                <w:kern w:val="0"/>
                <w:sz w:val="21"/>
                <w:szCs w:val="21"/>
              </w:rPr>
              <w:t>五</w:t>
            </w:r>
          </w:p>
        </w:tc>
        <w:tc>
          <w:tcPr>
            <w:tcW w:w="1731" w:type="dxa"/>
            <w:tcBorders>
              <w:top w:val="nil"/>
              <w:left w:val="nil"/>
              <w:bottom w:val="single" w:color="auto" w:sz="4" w:space="0"/>
              <w:right w:val="single" w:color="auto" w:sz="4" w:space="0"/>
            </w:tcBorders>
            <w:noWrap/>
            <w:vAlign w:val="center"/>
          </w:tcPr>
          <w:p w14:paraId="0ECB660E">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outlineLvl w:val="9"/>
              <w:rPr>
                <w:kern w:val="0"/>
                <w:sz w:val="21"/>
                <w:szCs w:val="21"/>
              </w:rPr>
            </w:pPr>
            <w:r>
              <w:rPr>
                <w:rFonts w:hint="eastAsia"/>
                <w:kern w:val="0"/>
                <w:sz w:val="21"/>
                <w:szCs w:val="21"/>
              </w:rPr>
              <w:t>扩大系数</w:t>
            </w:r>
          </w:p>
        </w:tc>
        <w:tc>
          <w:tcPr>
            <w:tcW w:w="1334" w:type="dxa"/>
            <w:tcBorders>
              <w:top w:val="nil"/>
              <w:left w:val="nil"/>
              <w:bottom w:val="single" w:color="auto" w:sz="4" w:space="0"/>
              <w:right w:val="single" w:color="auto" w:sz="4" w:space="0"/>
            </w:tcBorders>
            <w:noWrap/>
            <w:vAlign w:val="center"/>
          </w:tcPr>
          <w:p w14:paraId="53012750">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outlineLvl w:val="9"/>
              <w:rPr>
                <w:kern w:val="0"/>
                <w:sz w:val="21"/>
                <w:szCs w:val="21"/>
              </w:rPr>
            </w:pPr>
            <w:r>
              <w:rPr>
                <w:rFonts w:hint="eastAsia"/>
                <w:kern w:val="0"/>
                <w:sz w:val="21"/>
                <w:szCs w:val="21"/>
              </w:rPr>
              <w:t>%</w:t>
            </w:r>
          </w:p>
        </w:tc>
        <w:tc>
          <w:tcPr>
            <w:tcW w:w="1334" w:type="dxa"/>
            <w:tcBorders>
              <w:top w:val="nil"/>
              <w:left w:val="nil"/>
              <w:bottom w:val="single" w:color="auto" w:sz="4" w:space="0"/>
              <w:right w:val="single" w:color="auto" w:sz="4" w:space="0"/>
            </w:tcBorders>
            <w:noWrap/>
            <w:vAlign w:val="center"/>
          </w:tcPr>
          <w:p w14:paraId="36B99D5D">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outlineLvl w:val="9"/>
              <w:rPr>
                <w:kern w:val="0"/>
                <w:sz w:val="21"/>
                <w:szCs w:val="21"/>
              </w:rPr>
            </w:pPr>
            <w:r>
              <w:rPr>
                <w:kern w:val="0"/>
                <w:sz w:val="21"/>
                <w:szCs w:val="21"/>
              </w:rPr>
              <w:t>10.00</w:t>
            </w:r>
          </w:p>
        </w:tc>
        <w:tc>
          <w:tcPr>
            <w:tcW w:w="1455" w:type="dxa"/>
            <w:tcBorders>
              <w:top w:val="nil"/>
              <w:left w:val="nil"/>
              <w:bottom w:val="single" w:color="auto" w:sz="4" w:space="0"/>
              <w:right w:val="single" w:color="auto" w:sz="4" w:space="0"/>
            </w:tcBorders>
            <w:noWrap/>
            <w:vAlign w:val="center"/>
          </w:tcPr>
          <w:p w14:paraId="5B8CE5D1">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outlineLvl w:val="9"/>
              <w:rPr>
                <w:kern w:val="0"/>
                <w:sz w:val="21"/>
                <w:szCs w:val="21"/>
              </w:rPr>
            </w:pPr>
          </w:p>
        </w:tc>
        <w:tc>
          <w:tcPr>
            <w:tcW w:w="1499" w:type="dxa"/>
            <w:tcBorders>
              <w:top w:val="nil"/>
              <w:left w:val="nil"/>
              <w:bottom w:val="single" w:color="auto" w:sz="4" w:space="0"/>
              <w:right w:val="single" w:color="auto" w:sz="4" w:space="0"/>
            </w:tcBorders>
            <w:noWrap/>
            <w:vAlign w:val="center"/>
          </w:tcPr>
          <w:p w14:paraId="7FA57781">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outlineLvl w:val="9"/>
              <w:rPr>
                <w:kern w:val="0"/>
                <w:sz w:val="21"/>
                <w:szCs w:val="21"/>
              </w:rPr>
            </w:pPr>
            <w:r>
              <w:rPr>
                <w:kern w:val="0"/>
                <w:sz w:val="21"/>
                <w:szCs w:val="21"/>
              </w:rPr>
              <w:t>207.33</w:t>
            </w:r>
          </w:p>
        </w:tc>
      </w:tr>
      <w:tr w14:paraId="0B3A0128">
        <w:tblPrEx>
          <w:tblCellMar>
            <w:top w:w="0" w:type="dxa"/>
            <w:left w:w="108" w:type="dxa"/>
            <w:bottom w:w="0" w:type="dxa"/>
            <w:right w:w="108" w:type="dxa"/>
          </w:tblCellMar>
        </w:tblPrEx>
        <w:trPr>
          <w:trHeight w:val="300" w:hRule="atLeast"/>
        </w:trPr>
        <w:tc>
          <w:tcPr>
            <w:tcW w:w="3462" w:type="dxa"/>
            <w:gridSpan w:val="2"/>
            <w:tcBorders>
              <w:top w:val="single" w:color="auto" w:sz="4" w:space="0"/>
              <w:left w:val="single" w:color="auto" w:sz="4" w:space="0"/>
              <w:bottom w:val="single" w:color="auto" w:sz="4" w:space="0"/>
              <w:right w:val="single" w:color="auto" w:sz="4" w:space="0"/>
            </w:tcBorders>
            <w:noWrap/>
            <w:vAlign w:val="center"/>
          </w:tcPr>
          <w:p w14:paraId="1EBA2ECE">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outlineLvl w:val="9"/>
              <w:rPr>
                <w:kern w:val="0"/>
                <w:sz w:val="21"/>
                <w:szCs w:val="21"/>
              </w:rPr>
            </w:pPr>
            <w:r>
              <w:rPr>
                <w:rFonts w:hint="eastAsia"/>
                <w:kern w:val="0"/>
                <w:sz w:val="21"/>
                <w:szCs w:val="21"/>
              </w:rPr>
              <w:t>合　　计</w:t>
            </w:r>
          </w:p>
        </w:tc>
        <w:tc>
          <w:tcPr>
            <w:tcW w:w="4123" w:type="dxa"/>
            <w:gridSpan w:val="3"/>
            <w:tcBorders>
              <w:top w:val="single" w:color="auto" w:sz="4" w:space="0"/>
              <w:left w:val="nil"/>
              <w:bottom w:val="single" w:color="auto" w:sz="4" w:space="0"/>
              <w:right w:val="single" w:color="auto" w:sz="4" w:space="0"/>
            </w:tcBorders>
            <w:noWrap/>
            <w:vAlign w:val="center"/>
          </w:tcPr>
          <w:p w14:paraId="45EDCB13">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outlineLvl w:val="9"/>
              <w:rPr>
                <w:kern w:val="0"/>
                <w:sz w:val="21"/>
                <w:szCs w:val="21"/>
              </w:rPr>
            </w:pPr>
          </w:p>
        </w:tc>
        <w:tc>
          <w:tcPr>
            <w:tcW w:w="1499" w:type="dxa"/>
            <w:tcBorders>
              <w:top w:val="nil"/>
              <w:left w:val="nil"/>
              <w:bottom w:val="single" w:color="auto" w:sz="4" w:space="0"/>
              <w:right w:val="single" w:color="auto" w:sz="4" w:space="0"/>
            </w:tcBorders>
            <w:noWrap/>
            <w:vAlign w:val="center"/>
          </w:tcPr>
          <w:p w14:paraId="705A916F">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outlineLvl w:val="9"/>
              <w:rPr>
                <w:kern w:val="0"/>
                <w:sz w:val="21"/>
                <w:szCs w:val="21"/>
              </w:rPr>
            </w:pPr>
            <w:r>
              <w:rPr>
                <w:rFonts w:hint="eastAsia"/>
                <w:kern w:val="0"/>
                <w:sz w:val="21"/>
                <w:szCs w:val="21"/>
              </w:rPr>
              <w:t>2280.60</w:t>
            </w:r>
          </w:p>
        </w:tc>
      </w:tr>
    </w:tbl>
    <w:tbl>
      <w:tblPr>
        <w:tblStyle w:val="24"/>
        <w:tblW w:w="648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795"/>
        <w:gridCol w:w="1795"/>
        <w:gridCol w:w="1293"/>
        <w:gridCol w:w="1293"/>
        <w:gridCol w:w="1221"/>
        <w:gridCol w:w="1796"/>
      </w:tblGrid>
      <w:tr w14:paraId="250BEE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2160" w:type="dxa"/>
            <w:gridSpan w:val="2"/>
            <w:tcBorders>
              <w:top w:val="nil"/>
              <w:left w:val="nil"/>
              <w:bottom w:val="single" w:color="000000" w:sz="8" w:space="0"/>
              <w:right w:val="nil"/>
            </w:tcBorders>
            <w:shd w:val="clear" w:color="auto" w:fill="auto"/>
            <w:noWrap/>
            <w:vAlign w:val="center"/>
          </w:tcPr>
          <w:p w14:paraId="2C9EBE4E">
            <w:pPr>
              <w:keepNext w:val="0"/>
              <w:keepLines w:val="0"/>
              <w:widowControl/>
              <w:suppressLineNumbers w:val="0"/>
              <w:jc w:val="both"/>
              <w:textAlignment w:val="center"/>
              <w:rPr>
                <w:rFonts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定额编号　</w:t>
            </w:r>
            <w:r>
              <w:rPr>
                <w:rFonts w:hint="default" w:ascii="Times New Roman" w:hAnsi="Times New Roman" w:eastAsia="仿宋_GB2312" w:cs="Times New Roman"/>
                <w:i w:val="0"/>
                <w:iCs w:val="0"/>
                <w:color w:val="000000"/>
                <w:kern w:val="0"/>
                <w:sz w:val="21"/>
                <w:szCs w:val="21"/>
                <w:u w:val="none"/>
                <w:lang w:val="en-US" w:eastAsia="zh-CN" w:bidi="ar"/>
              </w:rPr>
              <w:t>01007</w:t>
            </w:r>
            <w:r>
              <w:rPr>
                <w:rFonts w:hint="eastAsia" w:ascii="仿宋_GB2312" w:hAnsi="宋体" w:eastAsia="仿宋_GB2312" w:cs="仿宋_GB2312"/>
                <w:i w:val="0"/>
                <w:iCs w:val="0"/>
                <w:color w:val="000000"/>
                <w:kern w:val="0"/>
                <w:sz w:val="21"/>
                <w:szCs w:val="21"/>
                <w:u w:val="none"/>
                <w:lang w:val="en-US" w:eastAsia="zh-CN" w:bidi="ar"/>
              </w:rPr>
              <w:t xml:space="preserve"> </w:t>
            </w:r>
          </w:p>
        </w:tc>
        <w:tc>
          <w:tcPr>
            <w:tcW w:w="2160" w:type="dxa"/>
            <w:gridSpan w:val="2"/>
            <w:tcBorders>
              <w:top w:val="nil"/>
              <w:left w:val="nil"/>
              <w:bottom w:val="single" w:color="000000" w:sz="8" w:space="0"/>
              <w:right w:val="nil"/>
            </w:tcBorders>
            <w:shd w:val="clear" w:color="auto" w:fill="auto"/>
            <w:noWrap/>
            <w:vAlign w:val="center"/>
          </w:tcPr>
          <w:p w14:paraId="254E6E8C">
            <w:pPr>
              <w:keepNext w:val="0"/>
              <w:keepLines w:val="0"/>
              <w:widowControl/>
              <w:suppressLineNumbers w:val="0"/>
              <w:ind w:firstLineChars="200"/>
              <w:jc w:val="both"/>
              <w:textAlignment w:val="center"/>
              <w:rPr>
                <w:rFonts w:hint="eastAsia" w:ascii="仿宋_GB2312" w:hAnsi="宋体" w:eastAsia="仿宋_GB2312" w:cs="仿宋_GB2312"/>
                <w:i w:val="0"/>
                <w:iCs w:val="0"/>
                <w:color w:val="000000"/>
                <w:sz w:val="21"/>
                <w:szCs w:val="21"/>
                <w:u w:val="single"/>
              </w:rPr>
            </w:pPr>
            <w:r>
              <w:rPr>
                <w:rFonts w:hint="eastAsia" w:ascii="仿宋_GB2312" w:hAnsi="宋体" w:eastAsia="仿宋_GB2312" w:cs="仿宋_GB2312"/>
                <w:i w:val="0"/>
                <w:iCs w:val="0"/>
                <w:color w:val="000000"/>
                <w:kern w:val="0"/>
                <w:sz w:val="21"/>
                <w:szCs w:val="21"/>
                <w:u w:val="single"/>
                <w:lang w:val="en-US" w:eastAsia="zh-CN" w:bidi="ar"/>
              </w:rPr>
              <w:t>土方开挖工程</w:t>
            </w:r>
          </w:p>
        </w:tc>
        <w:tc>
          <w:tcPr>
            <w:tcW w:w="2160" w:type="dxa"/>
            <w:gridSpan w:val="2"/>
            <w:tcBorders>
              <w:top w:val="nil"/>
              <w:left w:val="nil"/>
              <w:bottom w:val="single" w:color="000000" w:sz="8" w:space="0"/>
              <w:right w:val="nil"/>
            </w:tcBorders>
            <w:shd w:val="clear" w:color="auto" w:fill="auto"/>
            <w:noWrap/>
            <w:vAlign w:val="center"/>
          </w:tcPr>
          <w:p w14:paraId="2CD8716E">
            <w:pPr>
              <w:keepNext w:val="0"/>
              <w:keepLines w:val="0"/>
              <w:widowControl/>
              <w:suppressLineNumbers w:val="0"/>
              <w:ind w:firstLineChars="20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定额单位：</w:t>
            </w:r>
            <w:r>
              <w:rPr>
                <w:rFonts w:hint="default" w:ascii="Times New Roman" w:hAnsi="Times New Roman" w:eastAsia="仿宋_GB2312" w:cs="Times New Roman"/>
                <w:i w:val="0"/>
                <w:iCs w:val="0"/>
                <w:color w:val="000000"/>
                <w:kern w:val="0"/>
                <w:sz w:val="21"/>
                <w:szCs w:val="21"/>
                <w:u w:val="none"/>
                <w:lang w:val="en-US" w:eastAsia="zh-CN" w:bidi="ar"/>
              </w:rPr>
              <w:t>100m</w:t>
            </w:r>
            <w:r>
              <w:rPr>
                <w:rFonts w:hint="default" w:ascii="Times New Roman" w:hAnsi="Times New Roman" w:eastAsia="仿宋_GB2312" w:cs="Times New Roman"/>
                <w:i w:val="0"/>
                <w:iCs w:val="0"/>
                <w:color w:val="000000"/>
                <w:kern w:val="0"/>
                <w:sz w:val="21"/>
                <w:szCs w:val="21"/>
                <w:u w:val="none"/>
                <w:vertAlign w:val="superscript"/>
                <w:lang w:val="en-US" w:eastAsia="zh-CN" w:bidi="ar"/>
              </w:rPr>
              <w:t>3</w:t>
            </w:r>
          </w:p>
        </w:tc>
      </w:tr>
      <w:tr w14:paraId="768A7A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0" w:type="auto"/>
            <w:tcBorders>
              <w:top w:val="nil"/>
              <w:left w:val="single" w:color="000000" w:sz="8" w:space="0"/>
              <w:bottom w:val="nil"/>
              <w:right w:val="single" w:color="000000" w:sz="8" w:space="0"/>
            </w:tcBorders>
            <w:shd w:val="clear" w:color="auto" w:fill="auto"/>
            <w:noWrap/>
            <w:vAlign w:val="center"/>
          </w:tcPr>
          <w:p w14:paraId="09F1E01C">
            <w:pPr>
              <w:keepNext w:val="0"/>
              <w:keepLines w:val="0"/>
              <w:widowControl/>
              <w:suppressLineNumbers w:val="0"/>
              <w:ind w:firstLineChars="20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施工方法：</w:t>
            </w:r>
          </w:p>
        </w:tc>
        <w:tc>
          <w:tcPr>
            <w:tcW w:w="0" w:type="auto"/>
            <w:gridSpan w:val="5"/>
            <w:tcBorders>
              <w:top w:val="nil"/>
              <w:left w:val="nil"/>
              <w:bottom w:val="nil"/>
              <w:right w:val="single" w:color="000000" w:sz="8" w:space="0"/>
            </w:tcBorders>
            <w:shd w:val="clear" w:color="auto" w:fill="auto"/>
            <w:noWrap/>
            <w:vAlign w:val="center"/>
          </w:tcPr>
          <w:p w14:paraId="1B289701">
            <w:pPr>
              <w:keepNext w:val="0"/>
              <w:keepLines w:val="0"/>
              <w:widowControl/>
              <w:suppressLineNumbers w:val="0"/>
              <w:ind w:firstLineChars="20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挂线、使用镐锹开挖</w:t>
            </w:r>
          </w:p>
        </w:tc>
      </w:tr>
      <w:tr w14:paraId="70DED5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08663BC3">
            <w:pPr>
              <w:keepNext w:val="0"/>
              <w:keepLines w:val="0"/>
              <w:widowControl/>
              <w:suppressLineNumbers w:val="0"/>
              <w:ind w:firstLineChars="20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编号</w:t>
            </w:r>
          </w:p>
        </w:tc>
        <w:tc>
          <w:tcPr>
            <w:tcW w:w="0" w:type="auto"/>
            <w:tcBorders>
              <w:top w:val="single" w:color="000000" w:sz="8" w:space="0"/>
              <w:left w:val="nil"/>
              <w:bottom w:val="single" w:color="000000" w:sz="8" w:space="0"/>
              <w:right w:val="single" w:color="000000" w:sz="8" w:space="0"/>
            </w:tcBorders>
            <w:shd w:val="clear" w:color="auto" w:fill="auto"/>
            <w:noWrap/>
            <w:vAlign w:val="center"/>
          </w:tcPr>
          <w:p w14:paraId="15B50F3F">
            <w:pPr>
              <w:keepNext w:val="0"/>
              <w:keepLines w:val="0"/>
              <w:widowControl/>
              <w:suppressLineNumbers w:val="0"/>
              <w:ind w:firstLineChars="20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名</w:t>
            </w:r>
            <w:r>
              <w:rPr>
                <w:rFonts w:hint="default" w:ascii="Times New Roman" w:hAnsi="Times New Roman" w:eastAsia="仿宋_GB2312" w:cs="Times New Roman"/>
                <w:i w:val="0"/>
                <w:iCs w:val="0"/>
                <w:color w:val="000000"/>
                <w:kern w:val="0"/>
                <w:sz w:val="21"/>
                <w:szCs w:val="21"/>
                <w:u w:val="none"/>
                <w:lang w:val="en-US" w:eastAsia="zh-CN" w:bidi="ar"/>
              </w:rPr>
              <w:t xml:space="preserve"> </w:t>
            </w:r>
            <w:r>
              <w:rPr>
                <w:rFonts w:hint="eastAsia" w:ascii="仿宋_GB2312" w:hAnsi="宋体" w:eastAsia="仿宋_GB2312" w:cs="仿宋_GB2312"/>
                <w:i w:val="0"/>
                <w:iCs w:val="0"/>
                <w:color w:val="000000"/>
                <w:kern w:val="0"/>
                <w:sz w:val="21"/>
                <w:szCs w:val="21"/>
                <w:u w:val="none"/>
                <w:lang w:val="en-US" w:eastAsia="zh-CN" w:bidi="ar"/>
              </w:rPr>
              <w:t>称</w:t>
            </w:r>
          </w:p>
        </w:tc>
        <w:tc>
          <w:tcPr>
            <w:tcW w:w="0" w:type="auto"/>
            <w:tcBorders>
              <w:top w:val="single" w:color="000000" w:sz="8" w:space="0"/>
              <w:left w:val="nil"/>
              <w:bottom w:val="single" w:color="000000" w:sz="8" w:space="0"/>
              <w:right w:val="single" w:color="000000" w:sz="8" w:space="0"/>
            </w:tcBorders>
            <w:shd w:val="clear" w:color="auto" w:fill="auto"/>
            <w:noWrap/>
            <w:vAlign w:val="center"/>
          </w:tcPr>
          <w:p w14:paraId="664AB135">
            <w:pPr>
              <w:keepNext w:val="0"/>
              <w:keepLines w:val="0"/>
              <w:widowControl/>
              <w:suppressLineNumbers w:val="0"/>
              <w:ind w:firstLineChars="20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单</w:t>
            </w:r>
            <w:r>
              <w:rPr>
                <w:rFonts w:hint="default" w:ascii="Times New Roman" w:hAnsi="Times New Roman" w:eastAsia="仿宋_GB2312" w:cs="Times New Roman"/>
                <w:i w:val="0"/>
                <w:iCs w:val="0"/>
                <w:color w:val="000000"/>
                <w:kern w:val="0"/>
                <w:sz w:val="21"/>
                <w:szCs w:val="21"/>
                <w:u w:val="none"/>
                <w:lang w:val="en-US" w:eastAsia="zh-CN" w:bidi="ar"/>
              </w:rPr>
              <w:t xml:space="preserve"> </w:t>
            </w:r>
            <w:r>
              <w:rPr>
                <w:rFonts w:hint="eastAsia" w:ascii="仿宋_GB2312" w:hAnsi="宋体" w:eastAsia="仿宋_GB2312" w:cs="仿宋_GB2312"/>
                <w:i w:val="0"/>
                <w:iCs w:val="0"/>
                <w:color w:val="000000"/>
                <w:kern w:val="0"/>
                <w:sz w:val="21"/>
                <w:szCs w:val="21"/>
                <w:u w:val="none"/>
                <w:lang w:val="en-US" w:eastAsia="zh-CN" w:bidi="ar"/>
              </w:rPr>
              <w:t>位</w:t>
            </w:r>
          </w:p>
        </w:tc>
        <w:tc>
          <w:tcPr>
            <w:tcW w:w="0" w:type="auto"/>
            <w:tcBorders>
              <w:top w:val="single" w:color="000000" w:sz="8" w:space="0"/>
              <w:left w:val="nil"/>
              <w:bottom w:val="single" w:color="000000" w:sz="8" w:space="0"/>
              <w:right w:val="single" w:color="000000" w:sz="8" w:space="0"/>
            </w:tcBorders>
            <w:shd w:val="clear" w:color="auto" w:fill="auto"/>
            <w:noWrap/>
            <w:vAlign w:val="center"/>
          </w:tcPr>
          <w:p w14:paraId="587DE68B">
            <w:pPr>
              <w:keepNext w:val="0"/>
              <w:keepLines w:val="0"/>
              <w:widowControl/>
              <w:suppressLineNumbers w:val="0"/>
              <w:ind w:firstLineChars="20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数</w:t>
            </w:r>
            <w:r>
              <w:rPr>
                <w:rFonts w:hint="default" w:ascii="Times New Roman" w:hAnsi="Times New Roman" w:eastAsia="仿宋_GB2312" w:cs="Times New Roman"/>
                <w:i w:val="0"/>
                <w:iCs w:val="0"/>
                <w:color w:val="000000"/>
                <w:kern w:val="0"/>
                <w:sz w:val="21"/>
                <w:szCs w:val="21"/>
                <w:u w:val="none"/>
                <w:lang w:val="en-US" w:eastAsia="zh-CN" w:bidi="ar"/>
              </w:rPr>
              <w:t xml:space="preserve"> </w:t>
            </w:r>
            <w:r>
              <w:rPr>
                <w:rFonts w:hint="eastAsia" w:ascii="仿宋_GB2312" w:hAnsi="宋体" w:eastAsia="仿宋_GB2312" w:cs="仿宋_GB2312"/>
                <w:i w:val="0"/>
                <w:iCs w:val="0"/>
                <w:color w:val="000000"/>
                <w:kern w:val="0"/>
                <w:sz w:val="21"/>
                <w:szCs w:val="21"/>
                <w:u w:val="none"/>
                <w:lang w:val="en-US" w:eastAsia="zh-CN" w:bidi="ar"/>
              </w:rPr>
              <w:t>量</w:t>
            </w:r>
          </w:p>
        </w:tc>
        <w:tc>
          <w:tcPr>
            <w:tcW w:w="0" w:type="auto"/>
            <w:tcBorders>
              <w:top w:val="single" w:color="000000" w:sz="8" w:space="0"/>
              <w:left w:val="nil"/>
              <w:bottom w:val="single" w:color="000000" w:sz="8" w:space="0"/>
              <w:right w:val="single" w:color="000000" w:sz="8" w:space="0"/>
            </w:tcBorders>
            <w:shd w:val="clear" w:color="auto" w:fill="auto"/>
            <w:noWrap/>
            <w:vAlign w:val="center"/>
          </w:tcPr>
          <w:p w14:paraId="60E8AD46">
            <w:pPr>
              <w:keepNext w:val="0"/>
              <w:keepLines w:val="0"/>
              <w:widowControl/>
              <w:suppressLineNumbers w:val="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单价（元）</w:t>
            </w:r>
          </w:p>
        </w:tc>
        <w:tc>
          <w:tcPr>
            <w:tcW w:w="0" w:type="auto"/>
            <w:tcBorders>
              <w:top w:val="single" w:color="000000" w:sz="8" w:space="0"/>
              <w:left w:val="nil"/>
              <w:bottom w:val="single" w:color="000000" w:sz="8" w:space="0"/>
              <w:right w:val="single" w:color="000000" w:sz="8" w:space="0"/>
            </w:tcBorders>
            <w:shd w:val="clear" w:color="auto" w:fill="auto"/>
            <w:noWrap/>
            <w:vAlign w:val="center"/>
          </w:tcPr>
          <w:p w14:paraId="36A769D3">
            <w:pPr>
              <w:keepNext w:val="0"/>
              <w:keepLines w:val="0"/>
              <w:widowControl/>
              <w:suppressLineNumbers w:val="0"/>
              <w:ind w:firstLineChars="20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合计（元）</w:t>
            </w:r>
          </w:p>
        </w:tc>
      </w:tr>
      <w:tr w14:paraId="3967EA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0FF178DC">
            <w:pPr>
              <w:keepNext w:val="0"/>
              <w:keepLines w:val="0"/>
              <w:widowControl/>
              <w:suppressLineNumbers w:val="0"/>
              <w:ind w:firstLineChars="20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一</w:t>
            </w:r>
          </w:p>
        </w:tc>
        <w:tc>
          <w:tcPr>
            <w:tcW w:w="0" w:type="auto"/>
            <w:tcBorders>
              <w:top w:val="nil"/>
              <w:left w:val="nil"/>
              <w:bottom w:val="single" w:color="000000" w:sz="8" w:space="0"/>
              <w:right w:val="single" w:color="000000" w:sz="8" w:space="0"/>
            </w:tcBorders>
            <w:shd w:val="clear" w:color="auto" w:fill="auto"/>
            <w:noWrap/>
            <w:vAlign w:val="center"/>
          </w:tcPr>
          <w:p w14:paraId="394F7AE4">
            <w:pPr>
              <w:keepNext w:val="0"/>
              <w:keepLines w:val="0"/>
              <w:widowControl/>
              <w:suppressLineNumbers w:val="0"/>
              <w:ind w:firstLineChars="20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直接工程费</w:t>
            </w:r>
          </w:p>
        </w:tc>
        <w:tc>
          <w:tcPr>
            <w:tcW w:w="0" w:type="auto"/>
            <w:gridSpan w:val="3"/>
            <w:tcBorders>
              <w:top w:val="nil"/>
              <w:left w:val="nil"/>
              <w:bottom w:val="single" w:color="000000" w:sz="8" w:space="0"/>
              <w:right w:val="single" w:color="000000" w:sz="8" w:space="0"/>
            </w:tcBorders>
            <w:shd w:val="clear" w:color="auto" w:fill="auto"/>
            <w:noWrap/>
            <w:vAlign w:val="center"/>
          </w:tcPr>
          <w:p w14:paraId="702B8BE2">
            <w:pPr>
              <w:jc w:val="both"/>
              <w:rPr>
                <w:rFonts w:hint="default" w:ascii="Times New Roman" w:hAnsi="Times New Roman" w:eastAsia="宋体" w:cs="Times New Roman"/>
                <w:i w:val="0"/>
                <w:iCs w:val="0"/>
                <w:color w:val="000000"/>
                <w:sz w:val="21"/>
                <w:szCs w:val="21"/>
                <w:u w:val="none"/>
              </w:rPr>
            </w:pPr>
          </w:p>
        </w:tc>
        <w:tc>
          <w:tcPr>
            <w:tcW w:w="0" w:type="auto"/>
            <w:tcBorders>
              <w:top w:val="nil"/>
              <w:left w:val="nil"/>
              <w:bottom w:val="single" w:color="000000" w:sz="8" w:space="0"/>
              <w:right w:val="single" w:color="000000" w:sz="8" w:space="0"/>
            </w:tcBorders>
            <w:shd w:val="clear" w:color="auto" w:fill="auto"/>
            <w:noWrap/>
            <w:vAlign w:val="center"/>
          </w:tcPr>
          <w:p w14:paraId="38CBE944">
            <w:pPr>
              <w:keepNext w:val="0"/>
              <w:keepLines w:val="0"/>
              <w:widowControl/>
              <w:suppressLineNumbers w:val="0"/>
              <w:ind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1684.98</w:t>
            </w:r>
          </w:p>
        </w:tc>
      </w:tr>
      <w:tr w14:paraId="5130CE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0833558D">
            <w:pPr>
              <w:keepNext w:val="0"/>
              <w:keepLines w:val="0"/>
              <w:widowControl/>
              <w:suppressLineNumbers w:val="0"/>
              <w:ind w:firstLineChars="20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（一）</w:t>
            </w:r>
          </w:p>
        </w:tc>
        <w:tc>
          <w:tcPr>
            <w:tcW w:w="0" w:type="auto"/>
            <w:tcBorders>
              <w:top w:val="nil"/>
              <w:left w:val="nil"/>
              <w:bottom w:val="single" w:color="000000" w:sz="8" w:space="0"/>
              <w:right w:val="single" w:color="000000" w:sz="8" w:space="0"/>
            </w:tcBorders>
            <w:shd w:val="clear" w:color="auto" w:fill="auto"/>
            <w:noWrap/>
            <w:vAlign w:val="center"/>
          </w:tcPr>
          <w:p w14:paraId="0AABB483">
            <w:pPr>
              <w:keepNext w:val="0"/>
              <w:keepLines w:val="0"/>
              <w:widowControl/>
              <w:suppressLineNumbers w:val="0"/>
              <w:ind w:firstLineChars="20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直接费</w:t>
            </w:r>
          </w:p>
        </w:tc>
        <w:tc>
          <w:tcPr>
            <w:tcW w:w="0" w:type="auto"/>
            <w:gridSpan w:val="3"/>
            <w:tcBorders>
              <w:top w:val="nil"/>
              <w:left w:val="nil"/>
              <w:bottom w:val="single" w:color="000000" w:sz="8" w:space="0"/>
              <w:right w:val="single" w:color="000000" w:sz="8" w:space="0"/>
            </w:tcBorders>
            <w:shd w:val="clear" w:color="auto" w:fill="auto"/>
            <w:noWrap/>
            <w:vAlign w:val="center"/>
          </w:tcPr>
          <w:p w14:paraId="2F216668">
            <w:pPr>
              <w:jc w:val="both"/>
              <w:rPr>
                <w:rFonts w:hint="default" w:ascii="Times New Roman" w:hAnsi="Times New Roman" w:eastAsia="宋体" w:cs="Times New Roman"/>
                <w:i w:val="0"/>
                <w:iCs w:val="0"/>
                <w:color w:val="000000"/>
                <w:sz w:val="21"/>
                <w:szCs w:val="21"/>
                <w:u w:val="none"/>
              </w:rPr>
            </w:pPr>
          </w:p>
        </w:tc>
        <w:tc>
          <w:tcPr>
            <w:tcW w:w="0" w:type="auto"/>
            <w:tcBorders>
              <w:top w:val="nil"/>
              <w:left w:val="nil"/>
              <w:bottom w:val="single" w:color="000000" w:sz="8" w:space="0"/>
              <w:right w:val="single" w:color="000000" w:sz="8" w:space="0"/>
            </w:tcBorders>
            <w:shd w:val="clear" w:color="auto" w:fill="auto"/>
            <w:noWrap/>
            <w:vAlign w:val="center"/>
          </w:tcPr>
          <w:p w14:paraId="6D86B637">
            <w:pPr>
              <w:keepNext w:val="0"/>
              <w:keepLines w:val="0"/>
              <w:widowControl/>
              <w:suppressLineNumbers w:val="0"/>
              <w:ind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1583.63</w:t>
            </w:r>
          </w:p>
        </w:tc>
      </w:tr>
      <w:tr w14:paraId="404908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4498C802">
            <w:pPr>
              <w:keepNext w:val="0"/>
              <w:keepLines w:val="0"/>
              <w:widowControl/>
              <w:suppressLineNumbers w:val="0"/>
              <w:ind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0" w:type="auto"/>
            <w:tcBorders>
              <w:top w:val="nil"/>
              <w:left w:val="nil"/>
              <w:bottom w:val="single" w:color="000000" w:sz="8" w:space="0"/>
              <w:right w:val="single" w:color="000000" w:sz="8" w:space="0"/>
            </w:tcBorders>
            <w:shd w:val="clear" w:color="auto" w:fill="auto"/>
            <w:noWrap/>
            <w:vAlign w:val="center"/>
          </w:tcPr>
          <w:p w14:paraId="3DED5368">
            <w:pPr>
              <w:keepNext w:val="0"/>
              <w:keepLines w:val="0"/>
              <w:widowControl/>
              <w:suppressLineNumbers w:val="0"/>
              <w:ind w:firstLineChars="20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人工费</w:t>
            </w:r>
          </w:p>
        </w:tc>
        <w:tc>
          <w:tcPr>
            <w:tcW w:w="0" w:type="auto"/>
            <w:gridSpan w:val="3"/>
            <w:tcBorders>
              <w:top w:val="nil"/>
              <w:left w:val="nil"/>
              <w:bottom w:val="single" w:color="000000" w:sz="8" w:space="0"/>
              <w:right w:val="single" w:color="000000" w:sz="8" w:space="0"/>
            </w:tcBorders>
            <w:shd w:val="clear" w:color="auto" w:fill="auto"/>
            <w:noWrap/>
            <w:vAlign w:val="center"/>
          </w:tcPr>
          <w:p w14:paraId="71B46099">
            <w:pPr>
              <w:jc w:val="both"/>
              <w:rPr>
                <w:rFonts w:hint="default" w:ascii="Times New Roman" w:hAnsi="Times New Roman" w:eastAsia="宋体" w:cs="Times New Roman"/>
                <w:i w:val="0"/>
                <w:iCs w:val="0"/>
                <w:color w:val="000000"/>
                <w:sz w:val="21"/>
                <w:szCs w:val="21"/>
                <w:u w:val="none"/>
              </w:rPr>
            </w:pPr>
          </w:p>
        </w:tc>
        <w:tc>
          <w:tcPr>
            <w:tcW w:w="0" w:type="auto"/>
            <w:tcBorders>
              <w:top w:val="nil"/>
              <w:left w:val="nil"/>
              <w:bottom w:val="single" w:color="000000" w:sz="8" w:space="0"/>
              <w:right w:val="single" w:color="000000" w:sz="8" w:space="0"/>
            </w:tcBorders>
            <w:shd w:val="clear" w:color="auto" w:fill="auto"/>
            <w:noWrap/>
            <w:vAlign w:val="center"/>
          </w:tcPr>
          <w:p w14:paraId="55247D86">
            <w:pPr>
              <w:keepNext w:val="0"/>
              <w:keepLines w:val="0"/>
              <w:widowControl/>
              <w:suppressLineNumbers w:val="0"/>
              <w:ind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1537.5</w:t>
            </w:r>
          </w:p>
        </w:tc>
      </w:tr>
      <w:tr w14:paraId="5DF172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3DC91C3A">
            <w:pPr>
              <w:jc w:val="both"/>
              <w:rPr>
                <w:rFonts w:hint="default" w:ascii="Times New Roman" w:hAnsi="Times New Roman" w:eastAsia="宋体" w:cs="Times New Roman"/>
                <w:i w:val="0"/>
                <w:iCs w:val="0"/>
                <w:color w:val="000000"/>
                <w:sz w:val="21"/>
                <w:szCs w:val="21"/>
                <w:u w:val="none"/>
              </w:rPr>
            </w:pPr>
          </w:p>
        </w:tc>
        <w:tc>
          <w:tcPr>
            <w:tcW w:w="0" w:type="auto"/>
            <w:tcBorders>
              <w:top w:val="nil"/>
              <w:left w:val="nil"/>
              <w:bottom w:val="single" w:color="000000" w:sz="8" w:space="0"/>
              <w:right w:val="single" w:color="000000" w:sz="8" w:space="0"/>
            </w:tcBorders>
            <w:shd w:val="clear" w:color="auto" w:fill="auto"/>
            <w:noWrap/>
            <w:vAlign w:val="center"/>
          </w:tcPr>
          <w:p w14:paraId="07F891DD">
            <w:pPr>
              <w:keepNext w:val="0"/>
              <w:keepLines w:val="0"/>
              <w:widowControl/>
              <w:suppressLineNumbers w:val="0"/>
              <w:ind w:firstLineChars="20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人</w:t>
            </w:r>
            <w:r>
              <w:rPr>
                <w:rFonts w:hint="default" w:ascii="Times New Roman" w:hAnsi="Times New Roman" w:eastAsia="仿宋_GB2312" w:cs="Times New Roman"/>
                <w:i w:val="0"/>
                <w:iCs w:val="0"/>
                <w:color w:val="000000"/>
                <w:kern w:val="0"/>
                <w:sz w:val="21"/>
                <w:szCs w:val="21"/>
                <w:u w:val="none"/>
                <w:lang w:val="en-US" w:eastAsia="zh-CN" w:bidi="ar"/>
              </w:rPr>
              <w:t xml:space="preserve">  </w:t>
            </w:r>
            <w:r>
              <w:rPr>
                <w:rFonts w:hint="eastAsia" w:ascii="仿宋_GB2312" w:hAnsi="宋体" w:eastAsia="仿宋_GB2312" w:cs="仿宋_GB2312"/>
                <w:i w:val="0"/>
                <w:iCs w:val="0"/>
                <w:color w:val="000000"/>
                <w:kern w:val="0"/>
                <w:sz w:val="21"/>
                <w:szCs w:val="21"/>
                <w:u w:val="none"/>
                <w:lang w:val="en-US" w:eastAsia="zh-CN" w:bidi="ar"/>
              </w:rPr>
              <w:t>工</w:t>
            </w:r>
          </w:p>
        </w:tc>
        <w:tc>
          <w:tcPr>
            <w:tcW w:w="0" w:type="auto"/>
            <w:tcBorders>
              <w:top w:val="nil"/>
              <w:left w:val="nil"/>
              <w:bottom w:val="single" w:color="000000" w:sz="8" w:space="0"/>
              <w:right w:val="single" w:color="000000" w:sz="8" w:space="0"/>
            </w:tcBorders>
            <w:shd w:val="clear" w:color="auto" w:fill="auto"/>
            <w:noWrap/>
            <w:vAlign w:val="center"/>
          </w:tcPr>
          <w:p w14:paraId="567024B5">
            <w:pPr>
              <w:keepNext w:val="0"/>
              <w:keepLines w:val="0"/>
              <w:widowControl/>
              <w:suppressLineNumbers w:val="0"/>
              <w:ind w:firstLineChars="20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工时</w:t>
            </w:r>
          </w:p>
        </w:tc>
        <w:tc>
          <w:tcPr>
            <w:tcW w:w="0" w:type="auto"/>
            <w:tcBorders>
              <w:top w:val="nil"/>
              <w:left w:val="nil"/>
              <w:bottom w:val="single" w:color="000000" w:sz="8" w:space="0"/>
              <w:right w:val="single" w:color="000000" w:sz="8" w:space="0"/>
            </w:tcBorders>
            <w:shd w:val="clear" w:color="auto" w:fill="auto"/>
            <w:noWrap/>
            <w:vAlign w:val="center"/>
          </w:tcPr>
          <w:p w14:paraId="3F4D40CF">
            <w:pPr>
              <w:keepNext w:val="0"/>
              <w:keepLines w:val="0"/>
              <w:widowControl/>
              <w:suppressLineNumbers w:val="0"/>
              <w:ind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205</w:t>
            </w:r>
          </w:p>
        </w:tc>
        <w:tc>
          <w:tcPr>
            <w:tcW w:w="0" w:type="auto"/>
            <w:tcBorders>
              <w:top w:val="nil"/>
              <w:left w:val="nil"/>
              <w:bottom w:val="single" w:color="000000" w:sz="8" w:space="0"/>
              <w:right w:val="single" w:color="000000" w:sz="8" w:space="0"/>
            </w:tcBorders>
            <w:shd w:val="clear" w:color="auto" w:fill="auto"/>
            <w:noWrap/>
            <w:vAlign w:val="center"/>
          </w:tcPr>
          <w:p w14:paraId="00726BB0">
            <w:pPr>
              <w:keepNext w:val="0"/>
              <w:keepLines w:val="0"/>
              <w:widowControl/>
              <w:suppressLineNumbers w:val="0"/>
              <w:ind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7.5</w:t>
            </w:r>
          </w:p>
        </w:tc>
        <w:tc>
          <w:tcPr>
            <w:tcW w:w="0" w:type="auto"/>
            <w:tcBorders>
              <w:top w:val="nil"/>
              <w:left w:val="nil"/>
              <w:bottom w:val="single" w:color="000000" w:sz="8" w:space="0"/>
              <w:right w:val="single" w:color="000000" w:sz="8" w:space="0"/>
            </w:tcBorders>
            <w:shd w:val="clear" w:color="auto" w:fill="auto"/>
            <w:noWrap/>
            <w:vAlign w:val="center"/>
          </w:tcPr>
          <w:p w14:paraId="58725C43">
            <w:pPr>
              <w:keepNext w:val="0"/>
              <w:keepLines w:val="0"/>
              <w:widowControl/>
              <w:suppressLineNumbers w:val="0"/>
              <w:ind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1537.5</w:t>
            </w:r>
          </w:p>
        </w:tc>
      </w:tr>
      <w:tr w14:paraId="5A79EC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0107AFEC">
            <w:pPr>
              <w:keepNext w:val="0"/>
              <w:keepLines w:val="0"/>
              <w:widowControl/>
              <w:suppressLineNumbers w:val="0"/>
              <w:ind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0" w:type="auto"/>
            <w:tcBorders>
              <w:top w:val="nil"/>
              <w:left w:val="nil"/>
              <w:bottom w:val="single" w:color="000000" w:sz="8" w:space="0"/>
              <w:right w:val="single" w:color="000000" w:sz="8" w:space="0"/>
            </w:tcBorders>
            <w:shd w:val="clear" w:color="auto" w:fill="auto"/>
            <w:noWrap/>
            <w:vAlign w:val="center"/>
          </w:tcPr>
          <w:p w14:paraId="6DC479FA">
            <w:pPr>
              <w:keepNext w:val="0"/>
              <w:keepLines w:val="0"/>
              <w:widowControl/>
              <w:suppressLineNumbers w:val="0"/>
              <w:ind w:firstLineChars="20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材料费</w:t>
            </w:r>
          </w:p>
        </w:tc>
        <w:tc>
          <w:tcPr>
            <w:tcW w:w="0" w:type="auto"/>
            <w:gridSpan w:val="3"/>
            <w:tcBorders>
              <w:top w:val="nil"/>
              <w:left w:val="nil"/>
              <w:bottom w:val="single" w:color="000000" w:sz="8" w:space="0"/>
              <w:right w:val="single" w:color="000000" w:sz="8" w:space="0"/>
            </w:tcBorders>
            <w:shd w:val="clear" w:color="auto" w:fill="auto"/>
            <w:noWrap/>
            <w:vAlign w:val="center"/>
          </w:tcPr>
          <w:p w14:paraId="06BC2835">
            <w:pPr>
              <w:jc w:val="both"/>
              <w:rPr>
                <w:rFonts w:hint="default" w:ascii="Times New Roman" w:hAnsi="Times New Roman" w:eastAsia="宋体" w:cs="Times New Roman"/>
                <w:i w:val="0"/>
                <w:iCs w:val="0"/>
                <w:color w:val="000000"/>
                <w:sz w:val="21"/>
                <w:szCs w:val="21"/>
                <w:u w:val="none"/>
              </w:rPr>
            </w:pPr>
          </w:p>
        </w:tc>
        <w:tc>
          <w:tcPr>
            <w:tcW w:w="0" w:type="auto"/>
            <w:tcBorders>
              <w:top w:val="nil"/>
              <w:left w:val="nil"/>
              <w:bottom w:val="single" w:color="000000" w:sz="8" w:space="0"/>
              <w:right w:val="single" w:color="000000" w:sz="8" w:space="0"/>
            </w:tcBorders>
            <w:shd w:val="clear" w:color="auto" w:fill="auto"/>
            <w:noWrap/>
            <w:vAlign w:val="center"/>
          </w:tcPr>
          <w:p w14:paraId="07881DD0">
            <w:pPr>
              <w:keepNext w:val="0"/>
              <w:keepLines w:val="0"/>
              <w:widowControl/>
              <w:suppressLineNumbers w:val="0"/>
              <w:ind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46.13</w:t>
            </w:r>
          </w:p>
        </w:tc>
      </w:tr>
      <w:tr w14:paraId="07F694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1BA9FEE2">
            <w:pPr>
              <w:jc w:val="both"/>
              <w:rPr>
                <w:rFonts w:hint="default" w:ascii="Times New Roman" w:hAnsi="Times New Roman" w:eastAsia="宋体" w:cs="Times New Roman"/>
                <w:i w:val="0"/>
                <w:iCs w:val="0"/>
                <w:color w:val="000000"/>
                <w:sz w:val="21"/>
                <w:szCs w:val="21"/>
                <w:u w:val="none"/>
              </w:rPr>
            </w:pPr>
          </w:p>
        </w:tc>
        <w:tc>
          <w:tcPr>
            <w:tcW w:w="0" w:type="auto"/>
            <w:tcBorders>
              <w:top w:val="nil"/>
              <w:left w:val="nil"/>
              <w:bottom w:val="single" w:color="000000" w:sz="8" w:space="0"/>
              <w:right w:val="single" w:color="000000" w:sz="8" w:space="0"/>
            </w:tcBorders>
            <w:shd w:val="clear" w:color="auto" w:fill="auto"/>
            <w:noWrap/>
            <w:vAlign w:val="center"/>
          </w:tcPr>
          <w:p w14:paraId="1ED22E27">
            <w:pPr>
              <w:keepNext w:val="0"/>
              <w:keepLines w:val="0"/>
              <w:widowControl/>
              <w:suppressLineNumbers w:val="0"/>
              <w:ind w:firstLineChars="20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零星材料费</w:t>
            </w:r>
          </w:p>
        </w:tc>
        <w:tc>
          <w:tcPr>
            <w:tcW w:w="0" w:type="auto"/>
            <w:tcBorders>
              <w:top w:val="nil"/>
              <w:left w:val="nil"/>
              <w:bottom w:val="single" w:color="000000" w:sz="8" w:space="0"/>
              <w:right w:val="single" w:color="000000" w:sz="8" w:space="0"/>
            </w:tcBorders>
            <w:shd w:val="clear" w:color="auto" w:fill="auto"/>
            <w:noWrap/>
            <w:vAlign w:val="center"/>
          </w:tcPr>
          <w:p w14:paraId="6C6006D8">
            <w:pPr>
              <w:keepNext w:val="0"/>
              <w:keepLines w:val="0"/>
              <w:widowControl/>
              <w:suppressLineNumbers w:val="0"/>
              <w:ind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0" w:type="auto"/>
            <w:tcBorders>
              <w:top w:val="nil"/>
              <w:left w:val="nil"/>
              <w:bottom w:val="single" w:color="000000" w:sz="8" w:space="0"/>
              <w:right w:val="single" w:color="000000" w:sz="8" w:space="0"/>
            </w:tcBorders>
            <w:shd w:val="clear" w:color="auto" w:fill="auto"/>
            <w:noWrap/>
            <w:vAlign w:val="center"/>
          </w:tcPr>
          <w:p w14:paraId="1590EFA2">
            <w:pPr>
              <w:keepNext w:val="0"/>
              <w:keepLines w:val="0"/>
              <w:widowControl/>
              <w:suppressLineNumbers w:val="0"/>
              <w:ind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0" w:type="auto"/>
            <w:tcBorders>
              <w:top w:val="nil"/>
              <w:left w:val="nil"/>
              <w:bottom w:val="single" w:color="000000" w:sz="8" w:space="0"/>
              <w:right w:val="single" w:color="000000" w:sz="8" w:space="0"/>
            </w:tcBorders>
            <w:shd w:val="clear" w:color="auto" w:fill="auto"/>
            <w:noWrap/>
            <w:vAlign w:val="center"/>
          </w:tcPr>
          <w:p w14:paraId="563BF1FC">
            <w:pPr>
              <w:jc w:val="both"/>
              <w:rPr>
                <w:rFonts w:hint="default" w:ascii="Times New Roman" w:hAnsi="Times New Roman" w:eastAsia="宋体" w:cs="Times New Roman"/>
                <w:i w:val="0"/>
                <w:iCs w:val="0"/>
                <w:color w:val="000000"/>
                <w:sz w:val="21"/>
                <w:szCs w:val="21"/>
                <w:u w:val="none"/>
              </w:rPr>
            </w:pPr>
          </w:p>
        </w:tc>
        <w:tc>
          <w:tcPr>
            <w:tcW w:w="0" w:type="auto"/>
            <w:tcBorders>
              <w:top w:val="nil"/>
              <w:left w:val="nil"/>
              <w:bottom w:val="single" w:color="000000" w:sz="8" w:space="0"/>
              <w:right w:val="single" w:color="000000" w:sz="8" w:space="0"/>
            </w:tcBorders>
            <w:shd w:val="clear" w:color="auto" w:fill="auto"/>
            <w:noWrap/>
            <w:vAlign w:val="center"/>
          </w:tcPr>
          <w:p w14:paraId="74A001C1">
            <w:pPr>
              <w:keepNext w:val="0"/>
              <w:keepLines w:val="0"/>
              <w:widowControl/>
              <w:suppressLineNumbers w:val="0"/>
              <w:ind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46.13</w:t>
            </w:r>
          </w:p>
        </w:tc>
      </w:tr>
      <w:tr w14:paraId="7737CA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33C3FD3D">
            <w:pPr>
              <w:keepNext w:val="0"/>
              <w:keepLines w:val="0"/>
              <w:widowControl/>
              <w:suppressLineNumbers w:val="0"/>
              <w:ind w:firstLineChars="20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（二）</w:t>
            </w:r>
          </w:p>
        </w:tc>
        <w:tc>
          <w:tcPr>
            <w:tcW w:w="0" w:type="auto"/>
            <w:tcBorders>
              <w:top w:val="nil"/>
              <w:left w:val="nil"/>
              <w:bottom w:val="single" w:color="000000" w:sz="8" w:space="0"/>
              <w:right w:val="single" w:color="000000" w:sz="8" w:space="0"/>
            </w:tcBorders>
            <w:shd w:val="clear" w:color="auto" w:fill="auto"/>
            <w:noWrap/>
            <w:vAlign w:val="center"/>
          </w:tcPr>
          <w:p w14:paraId="7B2B9F82">
            <w:pPr>
              <w:keepNext w:val="0"/>
              <w:keepLines w:val="0"/>
              <w:widowControl/>
              <w:suppressLineNumbers w:val="0"/>
              <w:ind w:firstLineChars="20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其他直接费</w:t>
            </w:r>
          </w:p>
        </w:tc>
        <w:tc>
          <w:tcPr>
            <w:tcW w:w="0" w:type="auto"/>
            <w:tcBorders>
              <w:top w:val="nil"/>
              <w:left w:val="nil"/>
              <w:bottom w:val="single" w:color="000000" w:sz="8" w:space="0"/>
              <w:right w:val="single" w:color="000000" w:sz="8" w:space="0"/>
            </w:tcBorders>
            <w:shd w:val="clear" w:color="auto" w:fill="auto"/>
            <w:noWrap/>
            <w:vAlign w:val="center"/>
          </w:tcPr>
          <w:p w14:paraId="38FBCE8E">
            <w:pPr>
              <w:keepNext w:val="0"/>
              <w:keepLines w:val="0"/>
              <w:widowControl/>
              <w:suppressLineNumbers w:val="0"/>
              <w:ind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0" w:type="auto"/>
            <w:tcBorders>
              <w:top w:val="nil"/>
              <w:left w:val="nil"/>
              <w:bottom w:val="single" w:color="000000" w:sz="8" w:space="0"/>
              <w:right w:val="single" w:color="000000" w:sz="8" w:space="0"/>
            </w:tcBorders>
            <w:shd w:val="clear" w:color="auto" w:fill="auto"/>
            <w:noWrap/>
            <w:vAlign w:val="center"/>
          </w:tcPr>
          <w:p w14:paraId="73FCE5BE">
            <w:pPr>
              <w:keepNext w:val="0"/>
              <w:keepLines w:val="0"/>
              <w:widowControl/>
              <w:suppressLineNumbers w:val="0"/>
              <w:ind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w:t>
            </w:r>
          </w:p>
        </w:tc>
        <w:tc>
          <w:tcPr>
            <w:tcW w:w="0" w:type="auto"/>
            <w:tcBorders>
              <w:top w:val="nil"/>
              <w:left w:val="nil"/>
              <w:bottom w:val="single" w:color="000000" w:sz="8" w:space="0"/>
              <w:right w:val="single" w:color="000000" w:sz="8" w:space="0"/>
            </w:tcBorders>
            <w:shd w:val="clear" w:color="auto" w:fill="auto"/>
            <w:noWrap/>
            <w:vAlign w:val="center"/>
          </w:tcPr>
          <w:p w14:paraId="2D0F44B6">
            <w:pPr>
              <w:jc w:val="both"/>
              <w:rPr>
                <w:rFonts w:hint="default" w:ascii="Times New Roman" w:hAnsi="Times New Roman" w:eastAsia="宋体" w:cs="Times New Roman"/>
                <w:i w:val="0"/>
                <w:iCs w:val="0"/>
                <w:color w:val="000000"/>
                <w:sz w:val="21"/>
                <w:szCs w:val="21"/>
                <w:u w:val="none"/>
              </w:rPr>
            </w:pPr>
          </w:p>
        </w:tc>
        <w:tc>
          <w:tcPr>
            <w:tcW w:w="0" w:type="auto"/>
            <w:tcBorders>
              <w:top w:val="nil"/>
              <w:left w:val="nil"/>
              <w:bottom w:val="single" w:color="000000" w:sz="8" w:space="0"/>
              <w:right w:val="single" w:color="000000" w:sz="8" w:space="0"/>
            </w:tcBorders>
            <w:shd w:val="clear" w:color="auto" w:fill="auto"/>
            <w:noWrap/>
            <w:vAlign w:val="center"/>
          </w:tcPr>
          <w:p w14:paraId="7366A1A9">
            <w:pPr>
              <w:keepNext w:val="0"/>
              <w:keepLines w:val="0"/>
              <w:widowControl/>
              <w:suppressLineNumbers w:val="0"/>
              <w:ind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38.01</w:t>
            </w:r>
          </w:p>
        </w:tc>
      </w:tr>
      <w:tr w14:paraId="269567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31284296">
            <w:pPr>
              <w:keepNext w:val="0"/>
              <w:keepLines w:val="0"/>
              <w:widowControl/>
              <w:suppressLineNumbers w:val="0"/>
              <w:ind w:firstLineChars="20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（三）</w:t>
            </w:r>
          </w:p>
        </w:tc>
        <w:tc>
          <w:tcPr>
            <w:tcW w:w="0" w:type="auto"/>
            <w:tcBorders>
              <w:top w:val="nil"/>
              <w:left w:val="nil"/>
              <w:bottom w:val="single" w:color="000000" w:sz="8" w:space="0"/>
              <w:right w:val="single" w:color="000000" w:sz="8" w:space="0"/>
            </w:tcBorders>
            <w:shd w:val="clear" w:color="auto" w:fill="auto"/>
            <w:noWrap/>
            <w:vAlign w:val="center"/>
          </w:tcPr>
          <w:p w14:paraId="084E3DE8">
            <w:pPr>
              <w:keepNext w:val="0"/>
              <w:keepLines w:val="0"/>
              <w:widowControl/>
              <w:suppressLineNumbers w:val="0"/>
              <w:ind w:firstLineChars="20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现场经费</w:t>
            </w:r>
          </w:p>
        </w:tc>
        <w:tc>
          <w:tcPr>
            <w:tcW w:w="0" w:type="auto"/>
            <w:tcBorders>
              <w:top w:val="nil"/>
              <w:left w:val="nil"/>
              <w:bottom w:val="single" w:color="000000" w:sz="8" w:space="0"/>
              <w:right w:val="single" w:color="000000" w:sz="8" w:space="0"/>
            </w:tcBorders>
            <w:shd w:val="clear" w:color="auto" w:fill="auto"/>
            <w:noWrap/>
            <w:vAlign w:val="center"/>
          </w:tcPr>
          <w:p w14:paraId="4897A93C">
            <w:pPr>
              <w:keepNext w:val="0"/>
              <w:keepLines w:val="0"/>
              <w:widowControl/>
              <w:suppressLineNumbers w:val="0"/>
              <w:ind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0" w:type="auto"/>
            <w:tcBorders>
              <w:top w:val="nil"/>
              <w:left w:val="nil"/>
              <w:bottom w:val="single" w:color="000000" w:sz="8" w:space="0"/>
              <w:right w:val="single" w:color="000000" w:sz="8" w:space="0"/>
            </w:tcBorders>
            <w:shd w:val="clear" w:color="auto" w:fill="auto"/>
            <w:noWrap/>
            <w:vAlign w:val="center"/>
          </w:tcPr>
          <w:p w14:paraId="5497A007">
            <w:pPr>
              <w:keepNext w:val="0"/>
              <w:keepLines w:val="0"/>
              <w:widowControl/>
              <w:suppressLineNumbers w:val="0"/>
              <w:ind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0" w:type="auto"/>
            <w:tcBorders>
              <w:top w:val="nil"/>
              <w:left w:val="nil"/>
              <w:bottom w:val="single" w:color="000000" w:sz="8" w:space="0"/>
              <w:right w:val="single" w:color="000000" w:sz="8" w:space="0"/>
            </w:tcBorders>
            <w:shd w:val="clear" w:color="auto" w:fill="auto"/>
            <w:noWrap/>
            <w:vAlign w:val="center"/>
          </w:tcPr>
          <w:p w14:paraId="289468BF">
            <w:pPr>
              <w:jc w:val="both"/>
              <w:rPr>
                <w:rFonts w:hint="default" w:ascii="Times New Roman" w:hAnsi="Times New Roman" w:eastAsia="宋体" w:cs="Times New Roman"/>
                <w:i w:val="0"/>
                <w:iCs w:val="0"/>
                <w:color w:val="000000"/>
                <w:sz w:val="21"/>
                <w:szCs w:val="21"/>
                <w:u w:val="none"/>
              </w:rPr>
            </w:pPr>
          </w:p>
        </w:tc>
        <w:tc>
          <w:tcPr>
            <w:tcW w:w="0" w:type="auto"/>
            <w:tcBorders>
              <w:top w:val="nil"/>
              <w:left w:val="nil"/>
              <w:bottom w:val="single" w:color="000000" w:sz="8" w:space="0"/>
              <w:right w:val="single" w:color="000000" w:sz="8" w:space="0"/>
            </w:tcBorders>
            <w:shd w:val="clear" w:color="auto" w:fill="auto"/>
            <w:noWrap/>
            <w:vAlign w:val="center"/>
          </w:tcPr>
          <w:p w14:paraId="1C6C2FF5">
            <w:pPr>
              <w:keepNext w:val="0"/>
              <w:keepLines w:val="0"/>
              <w:widowControl/>
              <w:suppressLineNumbers w:val="0"/>
              <w:ind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63.35</w:t>
            </w:r>
          </w:p>
        </w:tc>
      </w:tr>
      <w:tr w14:paraId="29D38D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2EAEA98A">
            <w:pPr>
              <w:keepNext w:val="0"/>
              <w:keepLines w:val="0"/>
              <w:widowControl/>
              <w:suppressLineNumbers w:val="0"/>
              <w:ind w:firstLineChars="20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二</w:t>
            </w:r>
          </w:p>
        </w:tc>
        <w:tc>
          <w:tcPr>
            <w:tcW w:w="0" w:type="auto"/>
            <w:tcBorders>
              <w:top w:val="nil"/>
              <w:left w:val="nil"/>
              <w:bottom w:val="single" w:color="000000" w:sz="8" w:space="0"/>
              <w:right w:val="single" w:color="000000" w:sz="8" w:space="0"/>
            </w:tcBorders>
            <w:shd w:val="clear" w:color="auto" w:fill="auto"/>
            <w:noWrap/>
            <w:vAlign w:val="center"/>
          </w:tcPr>
          <w:p w14:paraId="1E721B3C">
            <w:pPr>
              <w:keepNext w:val="0"/>
              <w:keepLines w:val="0"/>
              <w:widowControl/>
              <w:suppressLineNumbers w:val="0"/>
              <w:ind w:firstLineChars="20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间接费</w:t>
            </w:r>
          </w:p>
        </w:tc>
        <w:tc>
          <w:tcPr>
            <w:tcW w:w="0" w:type="auto"/>
            <w:tcBorders>
              <w:top w:val="nil"/>
              <w:left w:val="nil"/>
              <w:bottom w:val="single" w:color="000000" w:sz="8" w:space="0"/>
              <w:right w:val="single" w:color="000000" w:sz="8" w:space="0"/>
            </w:tcBorders>
            <w:shd w:val="clear" w:color="auto" w:fill="auto"/>
            <w:noWrap/>
            <w:vAlign w:val="center"/>
          </w:tcPr>
          <w:p w14:paraId="14B669F2">
            <w:pPr>
              <w:keepNext w:val="0"/>
              <w:keepLines w:val="0"/>
              <w:widowControl/>
              <w:suppressLineNumbers w:val="0"/>
              <w:ind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0" w:type="auto"/>
            <w:tcBorders>
              <w:top w:val="nil"/>
              <w:left w:val="nil"/>
              <w:bottom w:val="single" w:color="000000" w:sz="8" w:space="0"/>
              <w:right w:val="single" w:color="000000" w:sz="8" w:space="0"/>
            </w:tcBorders>
            <w:shd w:val="clear" w:color="auto" w:fill="auto"/>
            <w:noWrap/>
            <w:vAlign w:val="center"/>
          </w:tcPr>
          <w:p w14:paraId="41540CE3">
            <w:pPr>
              <w:keepNext w:val="0"/>
              <w:keepLines w:val="0"/>
              <w:widowControl/>
              <w:suppressLineNumbers w:val="0"/>
              <w:ind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5.5</w:t>
            </w:r>
          </w:p>
        </w:tc>
        <w:tc>
          <w:tcPr>
            <w:tcW w:w="0" w:type="auto"/>
            <w:tcBorders>
              <w:top w:val="nil"/>
              <w:left w:val="nil"/>
              <w:bottom w:val="single" w:color="000000" w:sz="8" w:space="0"/>
              <w:right w:val="single" w:color="000000" w:sz="8" w:space="0"/>
            </w:tcBorders>
            <w:shd w:val="clear" w:color="auto" w:fill="auto"/>
            <w:noWrap/>
            <w:vAlign w:val="center"/>
          </w:tcPr>
          <w:p w14:paraId="2B9806E3">
            <w:pPr>
              <w:jc w:val="both"/>
              <w:rPr>
                <w:rFonts w:hint="default" w:ascii="Times New Roman" w:hAnsi="Times New Roman" w:eastAsia="宋体" w:cs="Times New Roman"/>
                <w:i w:val="0"/>
                <w:iCs w:val="0"/>
                <w:color w:val="000000"/>
                <w:sz w:val="21"/>
                <w:szCs w:val="21"/>
                <w:u w:val="none"/>
              </w:rPr>
            </w:pPr>
          </w:p>
        </w:tc>
        <w:tc>
          <w:tcPr>
            <w:tcW w:w="0" w:type="auto"/>
            <w:tcBorders>
              <w:top w:val="nil"/>
              <w:left w:val="nil"/>
              <w:bottom w:val="single" w:color="000000" w:sz="8" w:space="0"/>
              <w:right w:val="single" w:color="000000" w:sz="8" w:space="0"/>
            </w:tcBorders>
            <w:shd w:val="clear" w:color="auto" w:fill="auto"/>
            <w:noWrap/>
            <w:vAlign w:val="center"/>
          </w:tcPr>
          <w:p w14:paraId="515BFDB4">
            <w:pPr>
              <w:keepNext w:val="0"/>
              <w:keepLines w:val="0"/>
              <w:widowControl/>
              <w:suppressLineNumbers w:val="0"/>
              <w:ind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92.67</w:t>
            </w:r>
          </w:p>
        </w:tc>
      </w:tr>
      <w:tr w14:paraId="0E5E87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5B6D74E2">
            <w:pPr>
              <w:keepNext w:val="0"/>
              <w:keepLines w:val="0"/>
              <w:widowControl/>
              <w:suppressLineNumbers w:val="0"/>
              <w:ind w:firstLineChars="20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三</w:t>
            </w:r>
          </w:p>
        </w:tc>
        <w:tc>
          <w:tcPr>
            <w:tcW w:w="0" w:type="auto"/>
            <w:tcBorders>
              <w:top w:val="nil"/>
              <w:left w:val="nil"/>
              <w:bottom w:val="single" w:color="000000" w:sz="8" w:space="0"/>
              <w:right w:val="single" w:color="000000" w:sz="8" w:space="0"/>
            </w:tcBorders>
            <w:shd w:val="clear" w:color="auto" w:fill="auto"/>
            <w:noWrap/>
            <w:vAlign w:val="center"/>
          </w:tcPr>
          <w:p w14:paraId="4A0ED41C">
            <w:pPr>
              <w:keepNext w:val="0"/>
              <w:keepLines w:val="0"/>
              <w:widowControl/>
              <w:suppressLineNumbers w:val="0"/>
              <w:ind w:firstLineChars="20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企业利润</w:t>
            </w:r>
          </w:p>
        </w:tc>
        <w:tc>
          <w:tcPr>
            <w:tcW w:w="0" w:type="auto"/>
            <w:tcBorders>
              <w:top w:val="nil"/>
              <w:left w:val="nil"/>
              <w:bottom w:val="single" w:color="000000" w:sz="8" w:space="0"/>
              <w:right w:val="single" w:color="000000" w:sz="8" w:space="0"/>
            </w:tcBorders>
            <w:shd w:val="clear" w:color="auto" w:fill="auto"/>
            <w:noWrap/>
            <w:vAlign w:val="center"/>
          </w:tcPr>
          <w:p w14:paraId="10392046">
            <w:pPr>
              <w:keepNext w:val="0"/>
              <w:keepLines w:val="0"/>
              <w:widowControl/>
              <w:suppressLineNumbers w:val="0"/>
              <w:ind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0" w:type="auto"/>
            <w:tcBorders>
              <w:top w:val="nil"/>
              <w:left w:val="nil"/>
              <w:bottom w:val="single" w:color="000000" w:sz="8" w:space="0"/>
              <w:right w:val="single" w:color="000000" w:sz="8" w:space="0"/>
            </w:tcBorders>
            <w:shd w:val="clear" w:color="auto" w:fill="auto"/>
            <w:noWrap/>
            <w:vAlign w:val="center"/>
          </w:tcPr>
          <w:p w14:paraId="586AE73A">
            <w:pPr>
              <w:keepNext w:val="0"/>
              <w:keepLines w:val="0"/>
              <w:widowControl/>
              <w:suppressLineNumbers w:val="0"/>
              <w:ind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0" w:type="auto"/>
            <w:tcBorders>
              <w:top w:val="nil"/>
              <w:left w:val="nil"/>
              <w:bottom w:val="single" w:color="000000" w:sz="8" w:space="0"/>
              <w:right w:val="single" w:color="000000" w:sz="8" w:space="0"/>
            </w:tcBorders>
            <w:shd w:val="clear" w:color="auto" w:fill="auto"/>
            <w:noWrap/>
            <w:vAlign w:val="center"/>
          </w:tcPr>
          <w:p w14:paraId="076A5DBF">
            <w:pPr>
              <w:jc w:val="both"/>
              <w:rPr>
                <w:rFonts w:hint="default" w:ascii="Times New Roman" w:hAnsi="Times New Roman" w:eastAsia="宋体" w:cs="Times New Roman"/>
                <w:i w:val="0"/>
                <w:iCs w:val="0"/>
                <w:color w:val="000000"/>
                <w:sz w:val="21"/>
                <w:szCs w:val="21"/>
                <w:u w:val="none"/>
              </w:rPr>
            </w:pPr>
          </w:p>
        </w:tc>
        <w:tc>
          <w:tcPr>
            <w:tcW w:w="0" w:type="auto"/>
            <w:tcBorders>
              <w:top w:val="nil"/>
              <w:left w:val="nil"/>
              <w:bottom w:val="single" w:color="000000" w:sz="8" w:space="0"/>
              <w:right w:val="single" w:color="000000" w:sz="8" w:space="0"/>
            </w:tcBorders>
            <w:shd w:val="clear" w:color="auto" w:fill="auto"/>
            <w:noWrap/>
            <w:vAlign w:val="center"/>
          </w:tcPr>
          <w:p w14:paraId="059D25AA">
            <w:pPr>
              <w:keepNext w:val="0"/>
              <w:keepLines w:val="0"/>
              <w:widowControl/>
              <w:suppressLineNumbers w:val="0"/>
              <w:ind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124.44</w:t>
            </w:r>
          </w:p>
        </w:tc>
      </w:tr>
      <w:tr w14:paraId="54B929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5D803588">
            <w:pPr>
              <w:keepNext w:val="0"/>
              <w:keepLines w:val="0"/>
              <w:widowControl/>
              <w:suppressLineNumbers w:val="0"/>
              <w:ind w:firstLineChars="20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四</w:t>
            </w:r>
          </w:p>
        </w:tc>
        <w:tc>
          <w:tcPr>
            <w:tcW w:w="0" w:type="auto"/>
            <w:tcBorders>
              <w:top w:val="nil"/>
              <w:left w:val="nil"/>
              <w:bottom w:val="single" w:color="000000" w:sz="8" w:space="0"/>
              <w:right w:val="single" w:color="000000" w:sz="8" w:space="0"/>
            </w:tcBorders>
            <w:shd w:val="clear" w:color="auto" w:fill="auto"/>
            <w:noWrap/>
            <w:vAlign w:val="center"/>
          </w:tcPr>
          <w:p w14:paraId="147F3508">
            <w:pPr>
              <w:keepNext w:val="0"/>
              <w:keepLines w:val="0"/>
              <w:widowControl/>
              <w:suppressLineNumbers w:val="0"/>
              <w:ind w:firstLineChars="20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税金</w:t>
            </w:r>
          </w:p>
        </w:tc>
        <w:tc>
          <w:tcPr>
            <w:tcW w:w="0" w:type="auto"/>
            <w:tcBorders>
              <w:top w:val="nil"/>
              <w:left w:val="nil"/>
              <w:bottom w:val="single" w:color="000000" w:sz="8" w:space="0"/>
              <w:right w:val="single" w:color="000000" w:sz="8" w:space="0"/>
            </w:tcBorders>
            <w:shd w:val="clear" w:color="auto" w:fill="auto"/>
            <w:noWrap/>
            <w:vAlign w:val="center"/>
          </w:tcPr>
          <w:p w14:paraId="32BB0C88">
            <w:pPr>
              <w:keepNext w:val="0"/>
              <w:keepLines w:val="0"/>
              <w:widowControl/>
              <w:suppressLineNumbers w:val="0"/>
              <w:ind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0" w:type="auto"/>
            <w:tcBorders>
              <w:top w:val="nil"/>
              <w:left w:val="nil"/>
              <w:bottom w:val="single" w:color="000000" w:sz="8" w:space="0"/>
              <w:right w:val="single" w:color="000000" w:sz="8" w:space="0"/>
            </w:tcBorders>
            <w:shd w:val="clear" w:color="auto" w:fill="auto"/>
            <w:noWrap/>
            <w:vAlign w:val="center"/>
          </w:tcPr>
          <w:p w14:paraId="1F15001C">
            <w:pPr>
              <w:keepNext w:val="0"/>
              <w:keepLines w:val="0"/>
              <w:widowControl/>
              <w:suppressLineNumbers w:val="0"/>
              <w:ind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w:t>
            </w:r>
          </w:p>
        </w:tc>
        <w:tc>
          <w:tcPr>
            <w:tcW w:w="0" w:type="auto"/>
            <w:tcBorders>
              <w:top w:val="nil"/>
              <w:left w:val="nil"/>
              <w:bottom w:val="single" w:color="000000" w:sz="8" w:space="0"/>
              <w:right w:val="single" w:color="000000" w:sz="8" w:space="0"/>
            </w:tcBorders>
            <w:shd w:val="clear" w:color="auto" w:fill="auto"/>
            <w:noWrap/>
            <w:vAlign w:val="center"/>
          </w:tcPr>
          <w:p w14:paraId="5B68503B">
            <w:pPr>
              <w:jc w:val="both"/>
              <w:rPr>
                <w:rFonts w:hint="default" w:ascii="Times New Roman" w:hAnsi="Times New Roman" w:eastAsia="宋体" w:cs="Times New Roman"/>
                <w:i w:val="0"/>
                <w:iCs w:val="0"/>
                <w:color w:val="000000"/>
                <w:sz w:val="21"/>
                <w:szCs w:val="21"/>
                <w:u w:val="none"/>
              </w:rPr>
            </w:pPr>
          </w:p>
        </w:tc>
        <w:tc>
          <w:tcPr>
            <w:tcW w:w="0" w:type="auto"/>
            <w:tcBorders>
              <w:top w:val="nil"/>
              <w:left w:val="nil"/>
              <w:bottom w:val="single" w:color="000000" w:sz="8" w:space="0"/>
              <w:right w:val="single" w:color="000000" w:sz="8" w:space="0"/>
            </w:tcBorders>
            <w:shd w:val="clear" w:color="auto" w:fill="auto"/>
            <w:noWrap/>
            <w:vAlign w:val="center"/>
          </w:tcPr>
          <w:p w14:paraId="11A136C0">
            <w:pPr>
              <w:keepNext w:val="0"/>
              <w:keepLines w:val="0"/>
              <w:widowControl/>
              <w:suppressLineNumbers w:val="0"/>
              <w:ind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171.19</w:t>
            </w:r>
          </w:p>
        </w:tc>
      </w:tr>
      <w:tr w14:paraId="7C0C93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5FD5E037">
            <w:pPr>
              <w:keepNext w:val="0"/>
              <w:keepLines w:val="0"/>
              <w:widowControl/>
              <w:suppressLineNumbers w:val="0"/>
              <w:ind w:firstLineChars="20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五</w:t>
            </w:r>
          </w:p>
        </w:tc>
        <w:tc>
          <w:tcPr>
            <w:tcW w:w="0" w:type="auto"/>
            <w:tcBorders>
              <w:top w:val="nil"/>
              <w:left w:val="nil"/>
              <w:bottom w:val="single" w:color="000000" w:sz="8" w:space="0"/>
              <w:right w:val="single" w:color="000000" w:sz="8" w:space="0"/>
            </w:tcBorders>
            <w:shd w:val="clear" w:color="auto" w:fill="auto"/>
            <w:noWrap/>
            <w:vAlign w:val="center"/>
          </w:tcPr>
          <w:p w14:paraId="779D8526">
            <w:pPr>
              <w:keepNext w:val="0"/>
              <w:keepLines w:val="0"/>
              <w:widowControl/>
              <w:suppressLineNumbers w:val="0"/>
              <w:ind w:firstLineChars="20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扩大系数</w:t>
            </w:r>
          </w:p>
        </w:tc>
        <w:tc>
          <w:tcPr>
            <w:tcW w:w="0" w:type="auto"/>
            <w:tcBorders>
              <w:top w:val="nil"/>
              <w:left w:val="nil"/>
              <w:bottom w:val="single" w:color="000000" w:sz="8" w:space="0"/>
              <w:right w:val="single" w:color="000000" w:sz="8" w:space="0"/>
            </w:tcBorders>
            <w:shd w:val="clear" w:color="auto" w:fill="auto"/>
            <w:noWrap/>
            <w:vAlign w:val="center"/>
          </w:tcPr>
          <w:p w14:paraId="2A8DA0E2">
            <w:pPr>
              <w:keepNext w:val="0"/>
              <w:keepLines w:val="0"/>
              <w:widowControl/>
              <w:suppressLineNumbers w:val="0"/>
              <w:ind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0" w:type="auto"/>
            <w:tcBorders>
              <w:top w:val="nil"/>
              <w:left w:val="nil"/>
              <w:bottom w:val="single" w:color="000000" w:sz="8" w:space="0"/>
              <w:right w:val="single" w:color="000000" w:sz="8" w:space="0"/>
            </w:tcBorders>
            <w:shd w:val="clear" w:color="auto" w:fill="auto"/>
            <w:noWrap/>
            <w:vAlign w:val="center"/>
          </w:tcPr>
          <w:p w14:paraId="2CB73CEC">
            <w:pPr>
              <w:keepNext w:val="0"/>
              <w:keepLines w:val="0"/>
              <w:widowControl/>
              <w:suppressLineNumbers w:val="0"/>
              <w:ind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0" w:type="auto"/>
            <w:tcBorders>
              <w:top w:val="nil"/>
              <w:left w:val="nil"/>
              <w:bottom w:val="single" w:color="000000" w:sz="8" w:space="0"/>
              <w:right w:val="single" w:color="000000" w:sz="8" w:space="0"/>
            </w:tcBorders>
            <w:shd w:val="clear" w:color="auto" w:fill="auto"/>
            <w:noWrap/>
            <w:vAlign w:val="center"/>
          </w:tcPr>
          <w:p w14:paraId="1792D46C">
            <w:pPr>
              <w:jc w:val="both"/>
              <w:rPr>
                <w:rFonts w:hint="default" w:ascii="Times New Roman" w:hAnsi="Times New Roman" w:eastAsia="宋体" w:cs="Times New Roman"/>
                <w:i w:val="0"/>
                <w:iCs w:val="0"/>
                <w:color w:val="000000"/>
                <w:sz w:val="21"/>
                <w:szCs w:val="21"/>
                <w:u w:val="none"/>
              </w:rPr>
            </w:pPr>
          </w:p>
        </w:tc>
        <w:tc>
          <w:tcPr>
            <w:tcW w:w="0" w:type="auto"/>
            <w:tcBorders>
              <w:top w:val="nil"/>
              <w:left w:val="nil"/>
              <w:bottom w:val="single" w:color="000000" w:sz="8" w:space="0"/>
              <w:right w:val="single" w:color="000000" w:sz="8" w:space="0"/>
            </w:tcBorders>
            <w:shd w:val="clear" w:color="auto" w:fill="auto"/>
            <w:noWrap/>
            <w:vAlign w:val="center"/>
          </w:tcPr>
          <w:p w14:paraId="5F8B8C5B">
            <w:pPr>
              <w:keepNext w:val="0"/>
              <w:keepLines w:val="0"/>
              <w:widowControl/>
              <w:suppressLineNumbers w:val="0"/>
              <w:ind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207.33</w:t>
            </w:r>
          </w:p>
        </w:tc>
      </w:tr>
      <w:tr w14:paraId="692210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gridSpan w:val="2"/>
            <w:tcBorders>
              <w:top w:val="nil"/>
              <w:left w:val="single" w:color="000000" w:sz="8" w:space="0"/>
              <w:bottom w:val="single" w:color="000000" w:sz="8" w:space="0"/>
              <w:right w:val="single" w:color="000000" w:sz="8" w:space="0"/>
            </w:tcBorders>
            <w:shd w:val="clear" w:color="auto" w:fill="auto"/>
            <w:noWrap/>
            <w:vAlign w:val="center"/>
          </w:tcPr>
          <w:p w14:paraId="4663E42F">
            <w:pPr>
              <w:keepNext w:val="0"/>
              <w:keepLines w:val="0"/>
              <w:widowControl/>
              <w:suppressLineNumbers w:val="0"/>
              <w:ind w:firstLineChars="20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合　　计</w:t>
            </w:r>
          </w:p>
        </w:tc>
        <w:tc>
          <w:tcPr>
            <w:tcW w:w="0" w:type="auto"/>
            <w:gridSpan w:val="3"/>
            <w:tcBorders>
              <w:top w:val="nil"/>
              <w:left w:val="nil"/>
              <w:bottom w:val="single" w:color="000000" w:sz="8" w:space="0"/>
              <w:right w:val="single" w:color="000000" w:sz="8" w:space="0"/>
            </w:tcBorders>
            <w:shd w:val="clear" w:color="auto" w:fill="auto"/>
            <w:noWrap/>
            <w:vAlign w:val="center"/>
          </w:tcPr>
          <w:p w14:paraId="1E86D2F9">
            <w:pPr>
              <w:jc w:val="both"/>
              <w:rPr>
                <w:rFonts w:hint="default" w:ascii="Times New Roman" w:hAnsi="Times New Roman" w:eastAsia="宋体" w:cs="Times New Roman"/>
                <w:i w:val="0"/>
                <w:iCs w:val="0"/>
                <w:color w:val="000000"/>
                <w:sz w:val="21"/>
                <w:szCs w:val="21"/>
                <w:u w:val="none"/>
              </w:rPr>
            </w:pPr>
          </w:p>
        </w:tc>
        <w:tc>
          <w:tcPr>
            <w:tcW w:w="0" w:type="auto"/>
            <w:tcBorders>
              <w:top w:val="nil"/>
              <w:left w:val="nil"/>
              <w:bottom w:val="single" w:color="000000" w:sz="8" w:space="0"/>
              <w:right w:val="single" w:color="000000" w:sz="8" w:space="0"/>
            </w:tcBorders>
            <w:shd w:val="clear" w:color="auto" w:fill="auto"/>
            <w:noWrap/>
            <w:vAlign w:val="center"/>
          </w:tcPr>
          <w:p w14:paraId="6E6589DD">
            <w:pPr>
              <w:keepNext w:val="0"/>
              <w:keepLines w:val="0"/>
              <w:widowControl/>
              <w:suppressLineNumbers w:val="0"/>
              <w:ind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2280.6</w:t>
            </w:r>
          </w:p>
        </w:tc>
      </w:tr>
    </w:tbl>
    <w:p w14:paraId="4330DBA4">
      <w:pPr>
        <w:pStyle w:val="2"/>
        <w:sectPr>
          <w:headerReference r:id="rId17" w:type="default"/>
          <w:footerReference r:id="rId18" w:type="default"/>
          <w:pgSz w:w="11906" w:h="16838"/>
          <w:pgMar w:top="1418" w:right="1418" w:bottom="1418" w:left="1418" w:header="851" w:footer="992" w:gutter="0"/>
          <w:pgNumType w:fmt="decimal"/>
          <w:cols w:space="720" w:num="1"/>
          <w:docGrid w:linePitch="408" w:charSpace="0"/>
        </w:sectPr>
      </w:pPr>
    </w:p>
    <w:tbl>
      <w:tblPr>
        <w:tblStyle w:val="24"/>
        <w:tblW w:w="648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795"/>
        <w:gridCol w:w="1795"/>
        <w:gridCol w:w="1293"/>
        <w:gridCol w:w="1293"/>
        <w:gridCol w:w="1221"/>
        <w:gridCol w:w="1796"/>
      </w:tblGrid>
      <w:tr w14:paraId="21F449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2160" w:type="dxa"/>
            <w:gridSpan w:val="2"/>
            <w:tcBorders>
              <w:top w:val="nil"/>
              <w:left w:val="nil"/>
              <w:bottom w:val="single" w:color="000000" w:sz="8" w:space="0"/>
              <w:right w:val="nil"/>
            </w:tcBorders>
            <w:shd w:val="clear" w:color="auto" w:fill="auto"/>
            <w:noWrap/>
            <w:vAlign w:val="center"/>
          </w:tcPr>
          <w:p w14:paraId="228B622E">
            <w:pPr>
              <w:keepNext w:val="0"/>
              <w:keepLines w:val="0"/>
              <w:widowControl/>
              <w:suppressLineNumbers w:val="0"/>
              <w:jc w:val="both"/>
              <w:textAlignment w:val="center"/>
              <w:rPr>
                <w:rFonts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定额编号　</w:t>
            </w:r>
            <w:r>
              <w:rPr>
                <w:rFonts w:hint="default" w:ascii="Times New Roman" w:hAnsi="Times New Roman" w:eastAsia="仿宋_GB2312" w:cs="Times New Roman"/>
                <w:i w:val="0"/>
                <w:iCs w:val="0"/>
                <w:color w:val="000000"/>
                <w:kern w:val="0"/>
                <w:sz w:val="21"/>
                <w:szCs w:val="21"/>
                <w:u w:val="none"/>
                <w:lang w:val="en-US" w:eastAsia="zh-CN" w:bidi="ar"/>
              </w:rPr>
              <w:t>01007</w:t>
            </w:r>
            <w:r>
              <w:rPr>
                <w:rFonts w:hint="eastAsia" w:ascii="仿宋_GB2312" w:hAnsi="宋体" w:eastAsia="仿宋_GB2312" w:cs="仿宋_GB2312"/>
                <w:i w:val="0"/>
                <w:iCs w:val="0"/>
                <w:color w:val="000000"/>
                <w:kern w:val="0"/>
                <w:sz w:val="21"/>
                <w:szCs w:val="21"/>
                <w:u w:val="none"/>
                <w:lang w:val="en-US" w:eastAsia="zh-CN" w:bidi="ar"/>
              </w:rPr>
              <w:t xml:space="preserve"> </w:t>
            </w:r>
          </w:p>
        </w:tc>
        <w:tc>
          <w:tcPr>
            <w:tcW w:w="2160" w:type="dxa"/>
            <w:gridSpan w:val="2"/>
            <w:tcBorders>
              <w:top w:val="nil"/>
              <w:left w:val="nil"/>
              <w:bottom w:val="single" w:color="000000" w:sz="8" w:space="0"/>
              <w:right w:val="nil"/>
            </w:tcBorders>
            <w:shd w:val="clear" w:color="auto" w:fill="auto"/>
            <w:noWrap/>
            <w:vAlign w:val="center"/>
          </w:tcPr>
          <w:p w14:paraId="31459D82">
            <w:pPr>
              <w:keepNext w:val="0"/>
              <w:keepLines w:val="0"/>
              <w:widowControl/>
              <w:suppressLineNumbers w:val="0"/>
              <w:ind w:firstLineChars="200"/>
              <w:jc w:val="both"/>
              <w:textAlignment w:val="center"/>
              <w:rPr>
                <w:rFonts w:hint="eastAsia" w:ascii="仿宋_GB2312" w:hAnsi="宋体" w:eastAsia="仿宋_GB2312" w:cs="仿宋_GB2312"/>
                <w:i w:val="0"/>
                <w:iCs w:val="0"/>
                <w:color w:val="000000"/>
                <w:sz w:val="21"/>
                <w:szCs w:val="21"/>
                <w:u w:val="single"/>
              </w:rPr>
            </w:pPr>
            <w:r>
              <w:rPr>
                <w:rFonts w:hint="eastAsia" w:ascii="仿宋_GB2312" w:hAnsi="宋体" w:eastAsia="仿宋_GB2312" w:cs="仿宋_GB2312"/>
                <w:i w:val="0"/>
                <w:iCs w:val="0"/>
                <w:color w:val="000000"/>
                <w:kern w:val="0"/>
                <w:sz w:val="21"/>
                <w:szCs w:val="21"/>
                <w:u w:val="single"/>
                <w:lang w:val="en-US" w:eastAsia="zh-CN" w:bidi="ar"/>
              </w:rPr>
              <w:t>土方开挖工程</w:t>
            </w:r>
          </w:p>
        </w:tc>
        <w:tc>
          <w:tcPr>
            <w:tcW w:w="2160" w:type="dxa"/>
            <w:gridSpan w:val="2"/>
            <w:tcBorders>
              <w:top w:val="nil"/>
              <w:left w:val="nil"/>
              <w:bottom w:val="single" w:color="000000" w:sz="8" w:space="0"/>
              <w:right w:val="nil"/>
            </w:tcBorders>
            <w:shd w:val="clear" w:color="auto" w:fill="auto"/>
            <w:noWrap/>
            <w:vAlign w:val="center"/>
          </w:tcPr>
          <w:p w14:paraId="3D0DEE46">
            <w:pPr>
              <w:keepNext w:val="0"/>
              <w:keepLines w:val="0"/>
              <w:widowControl/>
              <w:suppressLineNumbers w:val="0"/>
              <w:ind w:firstLineChars="20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定额单位：</w:t>
            </w:r>
            <w:r>
              <w:rPr>
                <w:rFonts w:hint="default" w:ascii="Times New Roman" w:hAnsi="Times New Roman" w:eastAsia="仿宋_GB2312" w:cs="Times New Roman"/>
                <w:i w:val="0"/>
                <w:iCs w:val="0"/>
                <w:color w:val="000000"/>
                <w:kern w:val="0"/>
                <w:sz w:val="21"/>
                <w:szCs w:val="21"/>
                <w:u w:val="none"/>
                <w:lang w:val="en-US" w:eastAsia="zh-CN" w:bidi="ar"/>
              </w:rPr>
              <w:t>100m</w:t>
            </w:r>
            <w:r>
              <w:rPr>
                <w:rFonts w:hint="default" w:ascii="Times New Roman" w:hAnsi="Times New Roman" w:eastAsia="仿宋_GB2312" w:cs="Times New Roman"/>
                <w:i w:val="0"/>
                <w:iCs w:val="0"/>
                <w:color w:val="000000"/>
                <w:kern w:val="0"/>
                <w:sz w:val="21"/>
                <w:szCs w:val="21"/>
                <w:u w:val="none"/>
                <w:vertAlign w:val="superscript"/>
                <w:lang w:val="en-US" w:eastAsia="zh-CN" w:bidi="ar"/>
              </w:rPr>
              <w:t>3</w:t>
            </w:r>
          </w:p>
        </w:tc>
      </w:tr>
      <w:tr w14:paraId="619353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0" w:type="auto"/>
            <w:tcBorders>
              <w:top w:val="nil"/>
              <w:left w:val="single" w:color="000000" w:sz="8" w:space="0"/>
              <w:bottom w:val="nil"/>
              <w:right w:val="single" w:color="000000" w:sz="8" w:space="0"/>
            </w:tcBorders>
            <w:shd w:val="clear" w:color="auto" w:fill="auto"/>
            <w:noWrap/>
            <w:vAlign w:val="center"/>
          </w:tcPr>
          <w:p w14:paraId="4EE802B7">
            <w:pPr>
              <w:keepNext w:val="0"/>
              <w:keepLines w:val="0"/>
              <w:widowControl/>
              <w:suppressLineNumbers w:val="0"/>
              <w:ind w:firstLineChars="20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施工方法：</w:t>
            </w:r>
          </w:p>
        </w:tc>
        <w:tc>
          <w:tcPr>
            <w:tcW w:w="0" w:type="auto"/>
            <w:gridSpan w:val="5"/>
            <w:tcBorders>
              <w:top w:val="nil"/>
              <w:left w:val="nil"/>
              <w:bottom w:val="nil"/>
              <w:right w:val="single" w:color="000000" w:sz="8" w:space="0"/>
            </w:tcBorders>
            <w:shd w:val="clear" w:color="auto" w:fill="auto"/>
            <w:noWrap/>
            <w:vAlign w:val="center"/>
          </w:tcPr>
          <w:p w14:paraId="524FA045">
            <w:pPr>
              <w:keepNext w:val="0"/>
              <w:keepLines w:val="0"/>
              <w:widowControl/>
              <w:suppressLineNumbers w:val="0"/>
              <w:ind w:firstLineChars="20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挂线、使用镐锹开挖</w:t>
            </w:r>
          </w:p>
        </w:tc>
      </w:tr>
      <w:tr w14:paraId="081189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1FE15950">
            <w:pPr>
              <w:keepNext w:val="0"/>
              <w:keepLines w:val="0"/>
              <w:widowControl/>
              <w:suppressLineNumbers w:val="0"/>
              <w:ind w:firstLineChars="20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编号</w:t>
            </w:r>
          </w:p>
        </w:tc>
        <w:tc>
          <w:tcPr>
            <w:tcW w:w="0" w:type="auto"/>
            <w:tcBorders>
              <w:top w:val="single" w:color="000000" w:sz="8" w:space="0"/>
              <w:left w:val="nil"/>
              <w:bottom w:val="single" w:color="000000" w:sz="8" w:space="0"/>
              <w:right w:val="single" w:color="000000" w:sz="8" w:space="0"/>
            </w:tcBorders>
            <w:shd w:val="clear" w:color="auto" w:fill="auto"/>
            <w:noWrap/>
            <w:vAlign w:val="center"/>
          </w:tcPr>
          <w:p w14:paraId="1A1355DA">
            <w:pPr>
              <w:keepNext w:val="0"/>
              <w:keepLines w:val="0"/>
              <w:widowControl/>
              <w:suppressLineNumbers w:val="0"/>
              <w:ind w:firstLineChars="20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名</w:t>
            </w:r>
            <w:r>
              <w:rPr>
                <w:rFonts w:hint="default" w:ascii="Times New Roman" w:hAnsi="Times New Roman" w:eastAsia="仿宋_GB2312" w:cs="Times New Roman"/>
                <w:i w:val="0"/>
                <w:iCs w:val="0"/>
                <w:color w:val="000000"/>
                <w:kern w:val="0"/>
                <w:sz w:val="21"/>
                <w:szCs w:val="21"/>
                <w:u w:val="none"/>
                <w:lang w:val="en-US" w:eastAsia="zh-CN" w:bidi="ar"/>
              </w:rPr>
              <w:t xml:space="preserve"> </w:t>
            </w:r>
            <w:r>
              <w:rPr>
                <w:rFonts w:hint="eastAsia" w:ascii="仿宋_GB2312" w:hAnsi="宋体" w:eastAsia="仿宋_GB2312" w:cs="仿宋_GB2312"/>
                <w:i w:val="0"/>
                <w:iCs w:val="0"/>
                <w:color w:val="000000"/>
                <w:kern w:val="0"/>
                <w:sz w:val="21"/>
                <w:szCs w:val="21"/>
                <w:u w:val="none"/>
                <w:lang w:val="en-US" w:eastAsia="zh-CN" w:bidi="ar"/>
              </w:rPr>
              <w:t>称</w:t>
            </w:r>
          </w:p>
        </w:tc>
        <w:tc>
          <w:tcPr>
            <w:tcW w:w="0" w:type="auto"/>
            <w:tcBorders>
              <w:top w:val="single" w:color="000000" w:sz="8" w:space="0"/>
              <w:left w:val="nil"/>
              <w:bottom w:val="single" w:color="000000" w:sz="8" w:space="0"/>
              <w:right w:val="single" w:color="000000" w:sz="8" w:space="0"/>
            </w:tcBorders>
            <w:shd w:val="clear" w:color="auto" w:fill="auto"/>
            <w:noWrap/>
            <w:vAlign w:val="center"/>
          </w:tcPr>
          <w:p w14:paraId="7DD481F1">
            <w:pPr>
              <w:keepNext w:val="0"/>
              <w:keepLines w:val="0"/>
              <w:widowControl/>
              <w:suppressLineNumbers w:val="0"/>
              <w:ind w:firstLineChars="20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单</w:t>
            </w:r>
            <w:r>
              <w:rPr>
                <w:rFonts w:hint="default" w:ascii="Times New Roman" w:hAnsi="Times New Roman" w:eastAsia="仿宋_GB2312" w:cs="Times New Roman"/>
                <w:i w:val="0"/>
                <w:iCs w:val="0"/>
                <w:color w:val="000000"/>
                <w:kern w:val="0"/>
                <w:sz w:val="21"/>
                <w:szCs w:val="21"/>
                <w:u w:val="none"/>
                <w:lang w:val="en-US" w:eastAsia="zh-CN" w:bidi="ar"/>
              </w:rPr>
              <w:t xml:space="preserve"> </w:t>
            </w:r>
            <w:r>
              <w:rPr>
                <w:rFonts w:hint="eastAsia" w:ascii="仿宋_GB2312" w:hAnsi="宋体" w:eastAsia="仿宋_GB2312" w:cs="仿宋_GB2312"/>
                <w:i w:val="0"/>
                <w:iCs w:val="0"/>
                <w:color w:val="000000"/>
                <w:kern w:val="0"/>
                <w:sz w:val="21"/>
                <w:szCs w:val="21"/>
                <w:u w:val="none"/>
                <w:lang w:val="en-US" w:eastAsia="zh-CN" w:bidi="ar"/>
              </w:rPr>
              <w:t>位</w:t>
            </w:r>
          </w:p>
        </w:tc>
        <w:tc>
          <w:tcPr>
            <w:tcW w:w="0" w:type="auto"/>
            <w:tcBorders>
              <w:top w:val="single" w:color="000000" w:sz="8" w:space="0"/>
              <w:left w:val="nil"/>
              <w:bottom w:val="single" w:color="000000" w:sz="8" w:space="0"/>
              <w:right w:val="single" w:color="000000" w:sz="8" w:space="0"/>
            </w:tcBorders>
            <w:shd w:val="clear" w:color="auto" w:fill="auto"/>
            <w:noWrap/>
            <w:vAlign w:val="center"/>
          </w:tcPr>
          <w:p w14:paraId="0DC783BB">
            <w:pPr>
              <w:keepNext w:val="0"/>
              <w:keepLines w:val="0"/>
              <w:widowControl/>
              <w:suppressLineNumbers w:val="0"/>
              <w:ind w:firstLineChars="20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数</w:t>
            </w:r>
            <w:r>
              <w:rPr>
                <w:rFonts w:hint="default" w:ascii="Times New Roman" w:hAnsi="Times New Roman" w:eastAsia="仿宋_GB2312" w:cs="Times New Roman"/>
                <w:i w:val="0"/>
                <w:iCs w:val="0"/>
                <w:color w:val="000000"/>
                <w:kern w:val="0"/>
                <w:sz w:val="21"/>
                <w:szCs w:val="21"/>
                <w:u w:val="none"/>
                <w:lang w:val="en-US" w:eastAsia="zh-CN" w:bidi="ar"/>
              </w:rPr>
              <w:t xml:space="preserve"> </w:t>
            </w:r>
            <w:r>
              <w:rPr>
                <w:rFonts w:hint="eastAsia" w:ascii="仿宋_GB2312" w:hAnsi="宋体" w:eastAsia="仿宋_GB2312" w:cs="仿宋_GB2312"/>
                <w:i w:val="0"/>
                <w:iCs w:val="0"/>
                <w:color w:val="000000"/>
                <w:kern w:val="0"/>
                <w:sz w:val="21"/>
                <w:szCs w:val="21"/>
                <w:u w:val="none"/>
                <w:lang w:val="en-US" w:eastAsia="zh-CN" w:bidi="ar"/>
              </w:rPr>
              <w:t>量</w:t>
            </w:r>
          </w:p>
        </w:tc>
        <w:tc>
          <w:tcPr>
            <w:tcW w:w="0" w:type="auto"/>
            <w:tcBorders>
              <w:top w:val="single" w:color="000000" w:sz="8" w:space="0"/>
              <w:left w:val="nil"/>
              <w:bottom w:val="single" w:color="000000" w:sz="8" w:space="0"/>
              <w:right w:val="single" w:color="000000" w:sz="8" w:space="0"/>
            </w:tcBorders>
            <w:shd w:val="clear" w:color="auto" w:fill="auto"/>
            <w:noWrap/>
            <w:vAlign w:val="center"/>
          </w:tcPr>
          <w:p w14:paraId="24C2A948">
            <w:pPr>
              <w:keepNext w:val="0"/>
              <w:keepLines w:val="0"/>
              <w:widowControl/>
              <w:suppressLineNumbers w:val="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单价（元）</w:t>
            </w:r>
          </w:p>
        </w:tc>
        <w:tc>
          <w:tcPr>
            <w:tcW w:w="0" w:type="auto"/>
            <w:tcBorders>
              <w:top w:val="single" w:color="000000" w:sz="8" w:space="0"/>
              <w:left w:val="nil"/>
              <w:bottom w:val="single" w:color="000000" w:sz="8" w:space="0"/>
              <w:right w:val="single" w:color="000000" w:sz="8" w:space="0"/>
            </w:tcBorders>
            <w:shd w:val="clear" w:color="auto" w:fill="auto"/>
            <w:noWrap/>
            <w:vAlign w:val="center"/>
          </w:tcPr>
          <w:p w14:paraId="400A50C9">
            <w:pPr>
              <w:keepNext w:val="0"/>
              <w:keepLines w:val="0"/>
              <w:widowControl/>
              <w:suppressLineNumbers w:val="0"/>
              <w:ind w:firstLineChars="20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合计（元）</w:t>
            </w:r>
          </w:p>
        </w:tc>
      </w:tr>
      <w:tr w14:paraId="41006B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2F17DDD2">
            <w:pPr>
              <w:keepNext w:val="0"/>
              <w:keepLines w:val="0"/>
              <w:widowControl/>
              <w:suppressLineNumbers w:val="0"/>
              <w:ind w:firstLineChars="20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一</w:t>
            </w:r>
          </w:p>
        </w:tc>
        <w:tc>
          <w:tcPr>
            <w:tcW w:w="0" w:type="auto"/>
            <w:tcBorders>
              <w:top w:val="nil"/>
              <w:left w:val="nil"/>
              <w:bottom w:val="single" w:color="000000" w:sz="8" w:space="0"/>
              <w:right w:val="single" w:color="000000" w:sz="8" w:space="0"/>
            </w:tcBorders>
            <w:shd w:val="clear" w:color="auto" w:fill="auto"/>
            <w:noWrap/>
            <w:vAlign w:val="center"/>
          </w:tcPr>
          <w:p w14:paraId="11F9AF03">
            <w:pPr>
              <w:keepNext w:val="0"/>
              <w:keepLines w:val="0"/>
              <w:widowControl/>
              <w:suppressLineNumbers w:val="0"/>
              <w:ind w:firstLineChars="20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直接工程费</w:t>
            </w:r>
          </w:p>
        </w:tc>
        <w:tc>
          <w:tcPr>
            <w:tcW w:w="0" w:type="auto"/>
            <w:gridSpan w:val="3"/>
            <w:tcBorders>
              <w:top w:val="nil"/>
              <w:left w:val="nil"/>
              <w:bottom w:val="single" w:color="000000" w:sz="8" w:space="0"/>
              <w:right w:val="single" w:color="000000" w:sz="8" w:space="0"/>
            </w:tcBorders>
            <w:shd w:val="clear" w:color="auto" w:fill="auto"/>
            <w:noWrap/>
            <w:vAlign w:val="center"/>
          </w:tcPr>
          <w:p w14:paraId="54B5A368">
            <w:pPr>
              <w:jc w:val="both"/>
              <w:rPr>
                <w:rFonts w:hint="default" w:ascii="Times New Roman" w:hAnsi="Times New Roman" w:eastAsia="宋体" w:cs="Times New Roman"/>
                <w:i w:val="0"/>
                <w:iCs w:val="0"/>
                <w:color w:val="000000"/>
                <w:sz w:val="21"/>
                <w:szCs w:val="21"/>
                <w:u w:val="none"/>
              </w:rPr>
            </w:pPr>
          </w:p>
        </w:tc>
        <w:tc>
          <w:tcPr>
            <w:tcW w:w="0" w:type="auto"/>
            <w:tcBorders>
              <w:top w:val="nil"/>
              <w:left w:val="nil"/>
              <w:bottom w:val="single" w:color="000000" w:sz="8" w:space="0"/>
              <w:right w:val="single" w:color="000000" w:sz="8" w:space="0"/>
            </w:tcBorders>
            <w:shd w:val="clear" w:color="auto" w:fill="auto"/>
            <w:noWrap/>
            <w:vAlign w:val="center"/>
          </w:tcPr>
          <w:p w14:paraId="23ACA4CE">
            <w:pPr>
              <w:keepNext w:val="0"/>
              <w:keepLines w:val="0"/>
              <w:widowControl/>
              <w:suppressLineNumbers w:val="0"/>
              <w:ind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1684.98</w:t>
            </w:r>
          </w:p>
        </w:tc>
      </w:tr>
      <w:tr w14:paraId="0E7A42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16D1402C">
            <w:pPr>
              <w:keepNext w:val="0"/>
              <w:keepLines w:val="0"/>
              <w:widowControl/>
              <w:suppressLineNumbers w:val="0"/>
              <w:ind w:firstLineChars="20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（一）</w:t>
            </w:r>
          </w:p>
        </w:tc>
        <w:tc>
          <w:tcPr>
            <w:tcW w:w="0" w:type="auto"/>
            <w:tcBorders>
              <w:top w:val="nil"/>
              <w:left w:val="nil"/>
              <w:bottom w:val="single" w:color="000000" w:sz="8" w:space="0"/>
              <w:right w:val="single" w:color="000000" w:sz="8" w:space="0"/>
            </w:tcBorders>
            <w:shd w:val="clear" w:color="auto" w:fill="auto"/>
            <w:noWrap/>
            <w:vAlign w:val="center"/>
          </w:tcPr>
          <w:p w14:paraId="60CD6042">
            <w:pPr>
              <w:keepNext w:val="0"/>
              <w:keepLines w:val="0"/>
              <w:widowControl/>
              <w:suppressLineNumbers w:val="0"/>
              <w:ind w:firstLineChars="20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直接费</w:t>
            </w:r>
          </w:p>
        </w:tc>
        <w:tc>
          <w:tcPr>
            <w:tcW w:w="0" w:type="auto"/>
            <w:gridSpan w:val="3"/>
            <w:tcBorders>
              <w:top w:val="nil"/>
              <w:left w:val="nil"/>
              <w:bottom w:val="single" w:color="000000" w:sz="8" w:space="0"/>
              <w:right w:val="single" w:color="000000" w:sz="8" w:space="0"/>
            </w:tcBorders>
            <w:shd w:val="clear" w:color="auto" w:fill="auto"/>
            <w:noWrap/>
            <w:vAlign w:val="center"/>
          </w:tcPr>
          <w:p w14:paraId="3A2CD07D">
            <w:pPr>
              <w:jc w:val="both"/>
              <w:rPr>
                <w:rFonts w:hint="default" w:ascii="Times New Roman" w:hAnsi="Times New Roman" w:eastAsia="宋体" w:cs="Times New Roman"/>
                <w:i w:val="0"/>
                <w:iCs w:val="0"/>
                <w:color w:val="000000"/>
                <w:sz w:val="21"/>
                <w:szCs w:val="21"/>
                <w:u w:val="none"/>
              </w:rPr>
            </w:pPr>
          </w:p>
        </w:tc>
        <w:tc>
          <w:tcPr>
            <w:tcW w:w="0" w:type="auto"/>
            <w:tcBorders>
              <w:top w:val="nil"/>
              <w:left w:val="nil"/>
              <w:bottom w:val="single" w:color="000000" w:sz="8" w:space="0"/>
              <w:right w:val="single" w:color="000000" w:sz="8" w:space="0"/>
            </w:tcBorders>
            <w:shd w:val="clear" w:color="auto" w:fill="auto"/>
            <w:noWrap/>
            <w:vAlign w:val="center"/>
          </w:tcPr>
          <w:p w14:paraId="7ABB00AF">
            <w:pPr>
              <w:keepNext w:val="0"/>
              <w:keepLines w:val="0"/>
              <w:widowControl/>
              <w:suppressLineNumbers w:val="0"/>
              <w:ind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1583.63</w:t>
            </w:r>
          </w:p>
        </w:tc>
      </w:tr>
      <w:tr w14:paraId="0E7DD8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2375F88D">
            <w:pPr>
              <w:keepNext w:val="0"/>
              <w:keepLines w:val="0"/>
              <w:widowControl/>
              <w:suppressLineNumbers w:val="0"/>
              <w:ind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0" w:type="auto"/>
            <w:tcBorders>
              <w:top w:val="nil"/>
              <w:left w:val="nil"/>
              <w:bottom w:val="single" w:color="000000" w:sz="8" w:space="0"/>
              <w:right w:val="single" w:color="000000" w:sz="8" w:space="0"/>
            </w:tcBorders>
            <w:shd w:val="clear" w:color="auto" w:fill="auto"/>
            <w:noWrap/>
            <w:vAlign w:val="center"/>
          </w:tcPr>
          <w:p w14:paraId="5D7D458F">
            <w:pPr>
              <w:keepNext w:val="0"/>
              <w:keepLines w:val="0"/>
              <w:widowControl/>
              <w:suppressLineNumbers w:val="0"/>
              <w:ind w:firstLineChars="20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人工费</w:t>
            </w:r>
          </w:p>
        </w:tc>
        <w:tc>
          <w:tcPr>
            <w:tcW w:w="0" w:type="auto"/>
            <w:gridSpan w:val="3"/>
            <w:tcBorders>
              <w:top w:val="nil"/>
              <w:left w:val="nil"/>
              <w:bottom w:val="single" w:color="000000" w:sz="8" w:space="0"/>
              <w:right w:val="single" w:color="000000" w:sz="8" w:space="0"/>
            </w:tcBorders>
            <w:shd w:val="clear" w:color="auto" w:fill="auto"/>
            <w:noWrap/>
            <w:vAlign w:val="center"/>
          </w:tcPr>
          <w:p w14:paraId="6CE166FE">
            <w:pPr>
              <w:jc w:val="both"/>
              <w:rPr>
                <w:rFonts w:hint="default" w:ascii="Times New Roman" w:hAnsi="Times New Roman" w:eastAsia="宋体" w:cs="Times New Roman"/>
                <w:i w:val="0"/>
                <w:iCs w:val="0"/>
                <w:color w:val="000000"/>
                <w:sz w:val="21"/>
                <w:szCs w:val="21"/>
                <w:u w:val="none"/>
              </w:rPr>
            </w:pPr>
          </w:p>
        </w:tc>
        <w:tc>
          <w:tcPr>
            <w:tcW w:w="0" w:type="auto"/>
            <w:tcBorders>
              <w:top w:val="nil"/>
              <w:left w:val="nil"/>
              <w:bottom w:val="single" w:color="000000" w:sz="8" w:space="0"/>
              <w:right w:val="single" w:color="000000" w:sz="8" w:space="0"/>
            </w:tcBorders>
            <w:shd w:val="clear" w:color="auto" w:fill="auto"/>
            <w:noWrap/>
            <w:vAlign w:val="center"/>
          </w:tcPr>
          <w:p w14:paraId="50301670">
            <w:pPr>
              <w:keepNext w:val="0"/>
              <w:keepLines w:val="0"/>
              <w:widowControl/>
              <w:suppressLineNumbers w:val="0"/>
              <w:ind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1537.5</w:t>
            </w:r>
          </w:p>
        </w:tc>
      </w:tr>
      <w:tr w14:paraId="31992A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772CD0F5">
            <w:pPr>
              <w:jc w:val="both"/>
              <w:rPr>
                <w:rFonts w:hint="default" w:ascii="Times New Roman" w:hAnsi="Times New Roman" w:eastAsia="宋体" w:cs="Times New Roman"/>
                <w:i w:val="0"/>
                <w:iCs w:val="0"/>
                <w:color w:val="000000"/>
                <w:sz w:val="21"/>
                <w:szCs w:val="21"/>
                <w:u w:val="none"/>
              </w:rPr>
            </w:pPr>
          </w:p>
        </w:tc>
        <w:tc>
          <w:tcPr>
            <w:tcW w:w="0" w:type="auto"/>
            <w:tcBorders>
              <w:top w:val="nil"/>
              <w:left w:val="nil"/>
              <w:bottom w:val="single" w:color="000000" w:sz="8" w:space="0"/>
              <w:right w:val="single" w:color="000000" w:sz="8" w:space="0"/>
            </w:tcBorders>
            <w:shd w:val="clear" w:color="auto" w:fill="auto"/>
            <w:noWrap/>
            <w:vAlign w:val="center"/>
          </w:tcPr>
          <w:p w14:paraId="32CBDAA7">
            <w:pPr>
              <w:keepNext w:val="0"/>
              <w:keepLines w:val="0"/>
              <w:widowControl/>
              <w:suppressLineNumbers w:val="0"/>
              <w:ind w:firstLineChars="20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人</w:t>
            </w:r>
            <w:r>
              <w:rPr>
                <w:rFonts w:hint="default" w:ascii="Times New Roman" w:hAnsi="Times New Roman" w:eastAsia="仿宋_GB2312" w:cs="Times New Roman"/>
                <w:i w:val="0"/>
                <w:iCs w:val="0"/>
                <w:color w:val="000000"/>
                <w:kern w:val="0"/>
                <w:sz w:val="21"/>
                <w:szCs w:val="21"/>
                <w:u w:val="none"/>
                <w:lang w:val="en-US" w:eastAsia="zh-CN" w:bidi="ar"/>
              </w:rPr>
              <w:t xml:space="preserve">  </w:t>
            </w:r>
            <w:r>
              <w:rPr>
                <w:rFonts w:hint="eastAsia" w:ascii="仿宋_GB2312" w:hAnsi="宋体" w:eastAsia="仿宋_GB2312" w:cs="仿宋_GB2312"/>
                <w:i w:val="0"/>
                <w:iCs w:val="0"/>
                <w:color w:val="000000"/>
                <w:kern w:val="0"/>
                <w:sz w:val="21"/>
                <w:szCs w:val="21"/>
                <w:u w:val="none"/>
                <w:lang w:val="en-US" w:eastAsia="zh-CN" w:bidi="ar"/>
              </w:rPr>
              <w:t>工</w:t>
            </w:r>
          </w:p>
        </w:tc>
        <w:tc>
          <w:tcPr>
            <w:tcW w:w="0" w:type="auto"/>
            <w:tcBorders>
              <w:top w:val="nil"/>
              <w:left w:val="nil"/>
              <w:bottom w:val="single" w:color="000000" w:sz="8" w:space="0"/>
              <w:right w:val="single" w:color="000000" w:sz="8" w:space="0"/>
            </w:tcBorders>
            <w:shd w:val="clear" w:color="auto" w:fill="auto"/>
            <w:noWrap/>
            <w:vAlign w:val="center"/>
          </w:tcPr>
          <w:p w14:paraId="3BC2AB18">
            <w:pPr>
              <w:keepNext w:val="0"/>
              <w:keepLines w:val="0"/>
              <w:widowControl/>
              <w:suppressLineNumbers w:val="0"/>
              <w:ind w:firstLineChars="20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工时</w:t>
            </w:r>
          </w:p>
        </w:tc>
        <w:tc>
          <w:tcPr>
            <w:tcW w:w="0" w:type="auto"/>
            <w:tcBorders>
              <w:top w:val="nil"/>
              <w:left w:val="nil"/>
              <w:bottom w:val="single" w:color="000000" w:sz="8" w:space="0"/>
              <w:right w:val="single" w:color="000000" w:sz="8" w:space="0"/>
            </w:tcBorders>
            <w:shd w:val="clear" w:color="auto" w:fill="auto"/>
            <w:noWrap/>
            <w:vAlign w:val="center"/>
          </w:tcPr>
          <w:p w14:paraId="71B34A07">
            <w:pPr>
              <w:keepNext w:val="0"/>
              <w:keepLines w:val="0"/>
              <w:widowControl/>
              <w:suppressLineNumbers w:val="0"/>
              <w:ind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205</w:t>
            </w:r>
          </w:p>
        </w:tc>
        <w:tc>
          <w:tcPr>
            <w:tcW w:w="0" w:type="auto"/>
            <w:tcBorders>
              <w:top w:val="nil"/>
              <w:left w:val="nil"/>
              <w:bottom w:val="single" w:color="000000" w:sz="8" w:space="0"/>
              <w:right w:val="single" w:color="000000" w:sz="8" w:space="0"/>
            </w:tcBorders>
            <w:shd w:val="clear" w:color="auto" w:fill="auto"/>
            <w:noWrap/>
            <w:vAlign w:val="center"/>
          </w:tcPr>
          <w:p w14:paraId="699BDA8D">
            <w:pPr>
              <w:keepNext w:val="0"/>
              <w:keepLines w:val="0"/>
              <w:widowControl/>
              <w:suppressLineNumbers w:val="0"/>
              <w:ind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7.5</w:t>
            </w:r>
          </w:p>
        </w:tc>
        <w:tc>
          <w:tcPr>
            <w:tcW w:w="0" w:type="auto"/>
            <w:tcBorders>
              <w:top w:val="nil"/>
              <w:left w:val="nil"/>
              <w:bottom w:val="single" w:color="000000" w:sz="8" w:space="0"/>
              <w:right w:val="single" w:color="000000" w:sz="8" w:space="0"/>
            </w:tcBorders>
            <w:shd w:val="clear" w:color="auto" w:fill="auto"/>
            <w:noWrap/>
            <w:vAlign w:val="center"/>
          </w:tcPr>
          <w:p w14:paraId="7A6DC19E">
            <w:pPr>
              <w:keepNext w:val="0"/>
              <w:keepLines w:val="0"/>
              <w:widowControl/>
              <w:suppressLineNumbers w:val="0"/>
              <w:ind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1537.5</w:t>
            </w:r>
          </w:p>
        </w:tc>
      </w:tr>
      <w:tr w14:paraId="603AC6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12086F21">
            <w:pPr>
              <w:keepNext w:val="0"/>
              <w:keepLines w:val="0"/>
              <w:widowControl/>
              <w:suppressLineNumbers w:val="0"/>
              <w:ind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0" w:type="auto"/>
            <w:tcBorders>
              <w:top w:val="nil"/>
              <w:left w:val="nil"/>
              <w:bottom w:val="single" w:color="000000" w:sz="8" w:space="0"/>
              <w:right w:val="single" w:color="000000" w:sz="8" w:space="0"/>
            </w:tcBorders>
            <w:shd w:val="clear" w:color="auto" w:fill="auto"/>
            <w:noWrap/>
            <w:vAlign w:val="center"/>
          </w:tcPr>
          <w:p w14:paraId="283A021A">
            <w:pPr>
              <w:keepNext w:val="0"/>
              <w:keepLines w:val="0"/>
              <w:widowControl/>
              <w:suppressLineNumbers w:val="0"/>
              <w:ind w:firstLineChars="20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材料费</w:t>
            </w:r>
          </w:p>
        </w:tc>
        <w:tc>
          <w:tcPr>
            <w:tcW w:w="0" w:type="auto"/>
            <w:gridSpan w:val="3"/>
            <w:tcBorders>
              <w:top w:val="nil"/>
              <w:left w:val="nil"/>
              <w:bottom w:val="single" w:color="000000" w:sz="8" w:space="0"/>
              <w:right w:val="single" w:color="000000" w:sz="8" w:space="0"/>
            </w:tcBorders>
            <w:shd w:val="clear" w:color="auto" w:fill="auto"/>
            <w:noWrap/>
            <w:vAlign w:val="center"/>
          </w:tcPr>
          <w:p w14:paraId="07FAC130">
            <w:pPr>
              <w:jc w:val="both"/>
              <w:rPr>
                <w:rFonts w:hint="default" w:ascii="Times New Roman" w:hAnsi="Times New Roman" w:eastAsia="宋体" w:cs="Times New Roman"/>
                <w:i w:val="0"/>
                <w:iCs w:val="0"/>
                <w:color w:val="000000"/>
                <w:sz w:val="21"/>
                <w:szCs w:val="21"/>
                <w:u w:val="none"/>
              </w:rPr>
            </w:pPr>
          </w:p>
        </w:tc>
        <w:tc>
          <w:tcPr>
            <w:tcW w:w="0" w:type="auto"/>
            <w:tcBorders>
              <w:top w:val="nil"/>
              <w:left w:val="nil"/>
              <w:bottom w:val="single" w:color="000000" w:sz="8" w:space="0"/>
              <w:right w:val="single" w:color="000000" w:sz="8" w:space="0"/>
            </w:tcBorders>
            <w:shd w:val="clear" w:color="auto" w:fill="auto"/>
            <w:noWrap/>
            <w:vAlign w:val="center"/>
          </w:tcPr>
          <w:p w14:paraId="38C116EB">
            <w:pPr>
              <w:keepNext w:val="0"/>
              <w:keepLines w:val="0"/>
              <w:widowControl/>
              <w:suppressLineNumbers w:val="0"/>
              <w:ind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46.13</w:t>
            </w:r>
          </w:p>
        </w:tc>
      </w:tr>
      <w:tr w14:paraId="300D6B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77F692BF">
            <w:pPr>
              <w:jc w:val="both"/>
              <w:rPr>
                <w:rFonts w:hint="default" w:ascii="Times New Roman" w:hAnsi="Times New Roman" w:eastAsia="宋体" w:cs="Times New Roman"/>
                <w:i w:val="0"/>
                <w:iCs w:val="0"/>
                <w:color w:val="000000"/>
                <w:sz w:val="21"/>
                <w:szCs w:val="21"/>
                <w:u w:val="none"/>
              </w:rPr>
            </w:pPr>
          </w:p>
        </w:tc>
        <w:tc>
          <w:tcPr>
            <w:tcW w:w="0" w:type="auto"/>
            <w:tcBorders>
              <w:top w:val="nil"/>
              <w:left w:val="nil"/>
              <w:bottom w:val="single" w:color="000000" w:sz="8" w:space="0"/>
              <w:right w:val="single" w:color="000000" w:sz="8" w:space="0"/>
            </w:tcBorders>
            <w:shd w:val="clear" w:color="auto" w:fill="auto"/>
            <w:noWrap/>
            <w:vAlign w:val="center"/>
          </w:tcPr>
          <w:p w14:paraId="63701FA0">
            <w:pPr>
              <w:keepNext w:val="0"/>
              <w:keepLines w:val="0"/>
              <w:widowControl/>
              <w:suppressLineNumbers w:val="0"/>
              <w:ind w:firstLineChars="20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零星材料费</w:t>
            </w:r>
          </w:p>
        </w:tc>
        <w:tc>
          <w:tcPr>
            <w:tcW w:w="0" w:type="auto"/>
            <w:tcBorders>
              <w:top w:val="nil"/>
              <w:left w:val="nil"/>
              <w:bottom w:val="single" w:color="000000" w:sz="8" w:space="0"/>
              <w:right w:val="single" w:color="000000" w:sz="8" w:space="0"/>
            </w:tcBorders>
            <w:shd w:val="clear" w:color="auto" w:fill="auto"/>
            <w:noWrap/>
            <w:vAlign w:val="center"/>
          </w:tcPr>
          <w:p w14:paraId="53FD1556">
            <w:pPr>
              <w:keepNext w:val="0"/>
              <w:keepLines w:val="0"/>
              <w:widowControl/>
              <w:suppressLineNumbers w:val="0"/>
              <w:ind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0" w:type="auto"/>
            <w:tcBorders>
              <w:top w:val="nil"/>
              <w:left w:val="nil"/>
              <w:bottom w:val="single" w:color="000000" w:sz="8" w:space="0"/>
              <w:right w:val="single" w:color="000000" w:sz="8" w:space="0"/>
            </w:tcBorders>
            <w:shd w:val="clear" w:color="auto" w:fill="auto"/>
            <w:noWrap/>
            <w:vAlign w:val="center"/>
          </w:tcPr>
          <w:p w14:paraId="5D5C75CB">
            <w:pPr>
              <w:keepNext w:val="0"/>
              <w:keepLines w:val="0"/>
              <w:widowControl/>
              <w:suppressLineNumbers w:val="0"/>
              <w:ind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0" w:type="auto"/>
            <w:tcBorders>
              <w:top w:val="nil"/>
              <w:left w:val="nil"/>
              <w:bottom w:val="single" w:color="000000" w:sz="8" w:space="0"/>
              <w:right w:val="single" w:color="000000" w:sz="8" w:space="0"/>
            </w:tcBorders>
            <w:shd w:val="clear" w:color="auto" w:fill="auto"/>
            <w:noWrap/>
            <w:vAlign w:val="center"/>
          </w:tcPr>
          <w:p w14:paraId="7C87D14D">
            <w:pPr>
              <w:jc w:val="both"/>
              <w:rPr>
                <w:rFonts w:hint="default" w:ascii="Times New Roman" w:hAnsi="Times New Roman" w:eastAsia="宋体" w:cs="Times New Roman"/>
                <w:i w:val="0"/>
                <w:iCs w:val="0"/>
                <w:color w:val="000000"/>
                <w:sz w:val="21"/>
                <w:szCs w:val="21"/>
                <w:u w:val="none"/>
              </w:rPr>
            </w:pPr>
          </w:p>
        </w:tc>
        <w:tc>
          <w:tcPr>
            <w:tcW w:w="0" w:type="auto"/>
            <w:tcBorders>
              <w:top w:val="nil"/>
              <w:left w:val="nil"/>
              <w:bottom w:val="single" w:color="000000" w:sz="8" w:space="0"/>
              <w:right w:val="single" w:color="000000" w:sz="8" w:space="0"/>
            </w:tcBorders>
            <w:shd w:val="clear" w:color="auto" w:fill="auto"/>
            <w:noWrap/>
            <w:vAlign w:val="center"/>
          </w:tcPr>
          <w:p w14:paraId="0FAE69BB">
            <w:pPr>
              <w:keepNext w:val="0"/>
              <w:keepLines w:val="0"/>
              <w:widowControl/>
              <w:suppressLineNumbers w:val="0"/>
              <w:ind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46.13</w:t>
            </w:r>
          </w:p>
        </w:tc>
      </w:tr>
      <w:tr w14:paraId="538105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22177AEE">
            <w:pPr>
              <w:keepNext w:val="0"/>
              <w:keepLines w:val="0"/>
              <w:widowControl/>
              <w:suppressLineNumbers w:val="0"/>
              <w:ind w:firstLineChars="20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（二）</w:t>
            </w:r>
          </w:p>
        </w:tc>
        <w:tc>
          <w:tcPr>
            <w:tcW w:w="0" w:type="auto"/>
            <w:tcBorders>
              <w:top w:val="nil"/>
              <w:left w:val="nil"/>
              <w:bottom w:val="single" w:color="000000" w:sz="8" w:space="0"/>
              <w:right w:val="single" w:color="000000" w:sz="8" w:space="0"/>
            </w:tcBorders>
            <w:shd w:val="clear" w:color="auto" w:fill="auto"/>
            <w:noWrap/>
            <w:vAlign w:val="center"/>
          </w:tcPr>
          <w:p w14:paraId="4AEDECAA">
            <w:pPr>
              <w:keepNext w:val="0"/>
              <w:keepLines w:val="0"/>
              <w:widowControl/>
              <w:suppressLineNumbers w:val="0"/>
              <w:ind w:firstLineChars="20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其他直接费</w:t>
            </w:r>
          </w:p>
        </w:tc>
        <w:tc>
          <w:tcPr>
            <w:tcW w:w="0" w:type="auto"/>
            <w:tcBorders>
              <w:top w:val="nil"/>
              <w:left w:val="nil"/>
              <w:bottom w:val="single" w:color="000000" w:sz="8" w:space="0"/>
              <w:right w:val="single" w:color="000000" w:sz="8" w:space="0"/>
            </w:tcBorders>
            <w:shd w:val="clear" w:color="auto" w:fill="auto"/>
            <w:noWrap/>
            <w:vAlign w:val="center"/>
          </w:tcPr>
          <w:p w14:paraId="3120BFAB">
            <w:pPr>
              <w:keepNext w:val="0"/>
              <w:keepLines w:val="0"/>
              <w:widowControl/>
              <w:suppressLineNumbers w:val="0"/>
              <w:ind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0" w:type="auto"/>
            <w:tcBorders>
              <w:top w:val="nil"/>
              <w:left w:val="nil"/>
              <w:bottom w:val="single" w:color="000000" w:sz="8" w:space="0"/>
              <w:right w:val="single" w:color="000000" w:sz="8" w:space="0"/>
            </w:tcBorders>
            <w:shd w:val="clear" w:color="auto" w:fill="auto"/>
            <w:noWrap/>
            <w:vAlign w:val="center"/>
          </w:tcPr>
          <w:p w14:paraId="4D399BD2">
            <w:pPr>
              <w:keepNext w:val="0"/>
              <w:keepLines w:val="0"/>
              <w:widowControl/>
              <w:suppressLineNumbers w:val="0"/>
              <w:ind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w:t>
            </w:r>
          </w:p>
        </w:tc>
        <w:tc>
          <w:tcPr>
            <w:tcW w:w="0" w:type="auto"/>
            <w:tcBorders>
              <w:top w:val="nil"/>
              <w:left w:val="nil"/>
              <w:bottom w:val="single" w:color="000000" w:sz="8" w:space="0"/>
              <w:right w:val="single" w:color="000000" w:sz="8" w:space="0"/>
            </w:tcBorders>
            <w:shd w:val="clear" w:color="auto" w:fill="auto"/>
            <w:noWrap/>
            <w:vAlign w:val="center"/>
          </w:tcPr>
          <w:p w14:paraId="0ED215B3">
            <w:pPr>
              <w:jc w:val="both"/>
              <w:rPr>
                <w:rFonts w:hint="default" w:ascii="Times New Roman" w:hAnsi="Times New Roman" w:eastAsia="宋体" w:cs="Times New Roman"/>
                <w:i w:val="0"/>
                <w:iCs w:val="0"/>
                <w:color w:val="000000"/>
                <w:sz w:val="21"/>
                <w:szCs w:val="21"/>
                <w:u w:val="none"/>
              </w:rPr>
            </w:pPr>
          </w:p>
        </w:tc>
        <w:tc>
          <w:tcPr>
            <w:tcW w:w="0" w:type="auto"/>
            <w:tcBorders>
              <w:top w:val="nil"/>
              <w:left w:val="nil"/>
              <w:bottom w:val="single" w:color="000000" w:sz="8" w:space="0"/>
              <w:right w:val="single" w:color="000000" w:sz="8" w:space="0"/>
            </w:tcBorders>
            <w:shd w:val="clear" w:color="auto" w:fill="auto"/>
            <w:noWrap/>
            <w:vAlign w:val="center"/>
          </w:tcPr>
          <w:p w14:paraId="38899D70">
            <w:pPr>
              <w:keepNext w:val="0"/>
              <w:keepLines w:val="0"/>
              <w:widowControl/>
              <w:suppressLineNumbers w:val="0"/>
              <w:ind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38.01</w:t>
            </w:r>
          </w:p>
        </w:tc>
      </w:tr>
      <w:tr w14:paraId="79F0D1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71A8A10F">
            <w:pPr>
              <w:keepNext w:val="0"/>
              <w:keepLines w:val="0"/>
              <w:widowControl/>
              <w:suppressLineNumbers w:val="0"/>
              <w:ind w:firstLineChars="20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（三）</w:t>
            </w:r>
          </w:p>
        </w:tc>
        <w:tc>
          <w:tcPr>
            <w:tcW w:w="0" w:type="auto"/>
            <w:tcBorders>
              <w:top w:val="nil"/>
              <w:left w:val="nil"/>
              <w:bottom w:val="single" w:color="000000" w:sz="8" w:space="0"/>
              <w:right w:val="single" w:color="000000" w:sz="8" w:space="0"/>
            </w:tcBorders>
            <w:shd w:val="clear" w:color="auto" w:fill="auto"/>
            <w:noWrap/>
            <w:vAlign w:val="center"/>
          </w:tcPr>
          <w:p w14:paraId="53426A28">
            <w:pPr>
              <w:keepNext w:val="0"/>
              <w:keepLines w:val="0"/>
              <w:widowControl/>
              <w:suppressLineNumbers w:val="0"/>
              <w:ind w:firstLineChars="20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现场经费</w:t>
            </w:r>
          </w:p>
        </w:tc>
        <w:tc>
          <w:tcPr>
            <w:tcW w:w="0" w:type="auto"/>
            <w:tcBorders>
              <w:top w:val="nil"/>
              <w:left w:val="nil"/>
              <w:bottom w:val="single" w:color="000000" w:sz="8" w:space="0"/>
              <w:right w:val="single" w:color="000000" w:sz="8" w:space="0"/>
            </w:tcBorders>
            <w:shd w:val="clear" w:color="auto" w:fill="auto"/>
            <w:noWrap/>
            <w:vAlign w:val="center"/>
          </w:tcPr>
          <w:p w14:paraId="139FB203">
            <w:pPr>
              <w:keepNext w:val="0"/>
              <w:keepLines w:val="0"/>
              <w:widowControl/>
              <w:suppressLineNumbers w:val="0"/>
              <w:ind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0" w:type="auto"/>
            <w:tcBorders>
              <w:top w:val="nil"/>
              <w:left w:val="nil"/>
              <w:bottom w:val="single" w:color="000000" w:sz="8" w:space="0"/>
              <w:right w:val="single" w:color="000000" w:sz="8" w:space="0"/>
            </w:tcBorders>
            <w:shd w:val="clear" w:color="auto" w:fill="auto"/>
            <w:noWrap/>
            <w:vAlign w:val="center"/>
          </w:tcPr>
          <w:p w14:paraId="421212F8">
            <w:pPr>
              <w:keepNext w:val="0"/>
              <w:keepLines w:val="0"/>
              <w:widowControl/>
              <w:suppressLineNumbers w:val="0"/>
              <w:ind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0" w:type="auto"/>
            <w:tcBorders>
              <w:top w:val="nil"/>
              <w:left w:val="nil"/>
              <w:bottom w:val="single" w:color="000000" w:sz="8" w:space="0"/>
              <w:right w:val="single" w:color="000000" w:sz="8" w:space="0"/>
            </w:tcBorders>
            <w:shd w:val="clear" w:color="auto" w:fill="auto"/>
            <w:noWrap/>
            <w:vAlign w:val="center"/>
          </w:tcPr>
          <w:p w14:paraId="7A508F01">
            <w:pPr>
              <w:jc w:val="both"/>
              <w:rPr>
                <w:rFonts w:hint="default" w:ascii="Times New Roman" w:hAnsi="Times New Roman" w:eastAsia="宋体" w:cs="Times New Roman"/>
                <w:i w:val="0"/>
                <w:iCs w:val="0"/>
                <w:color w:val="000000"/>
                <w:sz w:val="21"/>
                <w:szCs w:val="21"/>
                <w:u w:val="none"/>
              </w:rPr>
            </w:pPr>
          </w:p>
        </w:tc>
        <w:tc>
          <w:tcPr>
            <w:tcW w:w="0" w:type="auto"/>
            <w:tcBorders>
              <w:top w:val="nil"/>
              <w:left w:val="nil"/>
              <w:bottom w:val="single" w:color="000000" w:sz="8" w:space="0"/>
              <w:right w:val="single" w:color="000000" w:sz="8" w:space="0"/>
            </w:tcBorders>
            <w:shd w:val="clear" w:color="auto" w:fill="auto"/>
            <w:noWrap/>
            <w:vAlign w:val="center"/>
          </w:tcPr>
          <w:p w14:paraId="53D0CDF5">
            <w:pPr>
              <w:keepNext w:val="0"/>
              <w:keepLines w:val="0"/>
              <w:widowControl/>
              <w:suppressLineNumbers w:val="0"/>
              <w:ind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63.35</w:t>
            </w:r>
          </w:p>
        </w:tc>
      </w:tr>
      <w:tr w14:paraId="10AF73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61682C60">
            <w:pPr>
              <w:keepNext w:val="0"/>
              <w:keepLines w:val="0"/>
              <w:widowControl/>
              <w:suppressLineNumbers w:val="0"/>
              <w:ind w:firstLineChars="20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二</w:t>
            </w:r>
          </w:p>
        </w:tc>
        <w:tc>
          <w:tcPr>
            <w:tcW w:w="0" w:type="auto"/>
            <w:tcBorders>
              <w:top w:val="nil"/>
              <w:left w:val="nil"/>
              <w:bottom w:val="single" w:color="000000" w:sz="8" w:space="0"/>
              <w:right w:val="single" w:color="000000" w:sz="8" w:space="0"/>
            </w:tcBorders>
            <w:shd w:val="clear" w:color="auto" w:fill="auto"/>
            <w:noWrap/>
            <w:vAlign w:val="center"/>
          </w:tcPr>
          <w:p w14:paraId="013D39AA">
            <w:pPr>
              <w:keepNext w:val="0"/>
              <w:keepLines w:val="0"/>
              <w:widowControl/>
              <w:suppressLineNumbers w:val="0"/>
              <w:ind w:firstLineChars="20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间接费</w:t>
            </w:r>
          </w:p>
        </w:tc>
        <w:tc>
          <w:tcPr>
            <w:tcW w:w="0" w:type="auto"/>
            <w:tcBorders>
              <w:top w:val="nil"/>
              <w:left w:val="nil"/>
              <w:bottom w:val="single" w:color="000000" w:sz="8" w:space="0"/>
              <w:right w:val="single" w:color="000000" w:sz="8" w:space="0"/>
            </w:tcBorders>
            <w:shd w:val="clear" w:color="auto" w:fill="auto"/>
            <w:noWrap/>
            <w:vAlign w:val="center"/>
          </w:tcPr>
          <w:p w14:paraId="1EEEBDE2">
            <w:pPr>
              <w:keepNext w:val="0"/>
              <w:keepLines w:val="0"/>
              <w:widowControl/>
              <w:suppressLineNumbers w:val="0"/>
              <w:ind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0" w:type="auto"/>
            <w:tcBorders>
              <w:top w:val="nil"/>
              <w:left w:val="nil"/>
              <w:bottom w:val="single" w:color="000000" w:sz="8" w:space="0"/>
              <w:right w:val="single" w:color="000000" w:sz="8" w:space="0"/>
            </w:tcBorders>
            <w:shd w:val="clear" w:color="auto" w:fill="auto"/>
            <w:noWrap/>
            <w:vAlign w:val="center"/>
          </w:tcPr>
          <w:p w14:paraId="14F66D36">
            <w:pPr>
              <w:keepNext w:val="0"/>
              <w:keepLines w:val="0"/>
              <w:widowControl/>
              <w:suppressLineNumbers w:val="0"/>
              <w:ind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5.5</w:t>
            </w:r>
          </w:p>
        </w:tc>
        <w:tc>
          <w:tcPr>
            <w:tcW w:w="0" w:type="auto"/>
            <w:tcBorders>
              <w:top w:val="nil"/>
              <w:left w:val="nil"/>
              <w:bottom w:val="single" w:color="000000" w:sz="8" w:space="0"/>
              <w:right w:val="single" w:color="000000" w:sz="8" w:space="0"/>
            </w:tcBorders>
            <w:shd w:val="clear" w:color="auto" w:fill="auto"/>
            <w:noWrap/>
            <w:vAlign w:val="center"/>
          </w:tcPr>
          <w:p w14:paraId="0831DC18">
            <w:pPr>
              <w:jc w:val="both"/>
              <w:rPr>
                <w:rFonts w:hint="default" w:ascii="Times New Roman" w:hAnsi="Times New Roman" w:eastAsia="宋体" w:cs="Times New Roman"/>
                <w:i w:val="0"/>
                <w:iCs w:val="0"/>
                <w:color w:val="000000"/>
                <w:sz w:val="21"/>
                <w:szCs w:val="21"/>
                <w:u w:val="none"/>
              </w:rPr>
            </w:pPr>
          </w:p>
        </w:tc>
        <w:tc>
          <w:tcPr>
            <w:tcW w:w="0" w:type="auto"/>
            <w:tcBorders>
              <w:top w:val="nil"/>
              <w:left w:val="nil"/>
              <w:bottom w:val="single" w:color="000000" w:sz="8" w:space="0"/>
              <w:right w:val="single" w:color="000000" w:sz="8" w:space="0"/>
            </w:tcBorders>
            <w:shd w:val="clear" w:color="auto" w:fill="auto"/>
            <w:noWrap/>
            <w:vAlign w:val="center"/>
          </w:tcPr>
          <w:p w14:paraId="5BD86C70">
            <w:pPr>
              <w:keepNext w:val="0"/>
              <w:keepLines w:val="0"/>
              <w:widowControl/>
              <w:suppressLineNumbers w:val="0"/>
              <w:ind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92.67</w:t>
            </w:r>
          </w:p>
        </w:tc>
      </w:tr>
      <w:tr w14:paraId="479032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7552D8EE">
            <w:pPr>
              <w:keepNext w:val="0"/>
              <w:keepLines w:val="0"/>
              <w:widowControl/>
              <w:suppressLineNumbers w:val="0"/>
              <w:ind w:firstLineChars="20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三</w:t>
            </w:r>
          </w:p>
        </w:tc>
        <w:tc>
          <w:tcPr>
            <w:tcW w:w="0" w:type="auto"/>
            <w:tcBorders>
              <w:top w:val="nil"/>
              <w:left w:val="nil"/>
              <w:bottom w:val="single" w:color="000000" w:sz="8" w:space="0"/>
              <w:right w:val="single" w:color="000000" w:sz="8" w:space="0"/>
            </w:tcBorders>
            <w:shd w:val="clear" w:color="auto" w:fill="auto"/>
            <w:noWrap/>
            <w:vAlign w:val="center"/>
          </w:tcPr>
          <w:p w14:paraId="57422896">
            <w:pPr>
              <w:keepNext w:val="0"/>
              <w:keepLines w:val="0"/>
              <w:widowControl/>
              <w:suppressLineNumbers w:val="0"/>
              <w:ind w:firstLineChars="20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企业利润</w:t>
            </w:r>
          </w:p>
        </w:tc>
        <w:tc>
          <w:tcPr>
            <w:tcW w:w="0" w:type="auto"/>
            <w:tcBorders>
              <w:top w:val="nil"/>
              <w:left w:val="nil"/>
              <w:bottom w:val="single" w:color="000000" w:sz="8" w:space="0"/>
              <w:right w:val="single" w:color="000000" w:sz="8" w:space="0"/>
            </w:tcBorders>
            <w:shd w:val="clear" w:color="auto" w:fill="auto"/>
            <w:noWrap/>
            <w:vAlign w:val="center"/>
          </w:tcPr>
          <w:p w14:paraId="77E7540E">
            <w:pPr>
              <w:keepNext w:val="0"/>
              <w:keepLines w:val="0"/>
              <w:widowControl/>
              <w:suppressLineNumbers w:val="0"/>
              <w:ind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0" w:type="auto"/>
            <w:tcBorders>
              <w:top w:val="nil"/>
              <w:left w:val="nil"/>
              <w:bottom w:val="single" w:color="000000" w:sz="8" w:space="0"/>
              <w:right w:val="single" w:color="000000" w:sz="8" w:space="0"/>
            </w:tcBorders>
            <w:shd w:val="clear" w:color="auto" w:fill="auto"/>
            <w:noWrap/>
            <w:vAlign w:val="center"/>
          </w:tcPr>
          <w:p w14:paraId="5D340135">
            <w:pPr>
              <w:keepNext w:val="0"/>
              <w:keepLines w:val="0"/>
              <w:widowControl/>
              <w:suppressLineNumbers w:val="0"/>
              <w:ind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0" w:type="auto"/>
            <w:tcBorders>
              <w:top w:val="nil"/>
              <w:left w:val="nil"/>
              <w:bottom w:val="single" w:color="000000" w:sz="8" w:space="0"/>
              <w:right w:val="single" w:color="000000" w:sz="8" w:space="0"/>
            </w:tcBorders>
            <w:shd w:val="clear" w:color="auto" w:fill="auto"/>
            <w:noWrap/>
            <w:vAlign w:val="center"/>
          </w:tcPr>
          <w:p w14:paraId="4AE7F2F2">
            <w:pPr>
              <w:jc w:val="both"/>
              <w:rPr>
                <w:rFonts w:hint="default" w:ascii="Times New Roman" w:hAnsi="Times New Roman" w:eastAsia="宋体" w:cs="Times New Roman"/>
                <w:i w:val="0"/>
                <w:iCs w:val="0"/>
                <w:color w:val="000000"/>
                <w:sz w:val="21"/>
                <w:szCs w:val="21"/>
                <w:u w:val="none"/>
              </w:rPr>
            </w:pPr>
          </w:p>
        </w:tc>
        <w:tc>
          <w:tcPr>
            <w:tcW w:w="0" w:type="auto"/>
            <w:tcBorders>
              <w:top w:val="nil"/>
              <w:left w:val="nil"/>
              <w:bottom w:val="single" w:color="000000" w:sz="8" w:space="0"/>
              <w:right w:val="single" w:color="000000" w:sz="8" w:space="0"/>
            </w:tcBorders>
            <w:shd w:val="clear" w:color="auto" w:fill="auto"/>
            <w:noWrap/>
            <w:vAlign w:val="center"/>
          </w:tcPr>
          <w:p w14:paraId="3C8F8E3A">
            <w:pPr>
              <w:keepNext w:val="0"/>
              <w:keepLines w:val="0"/>
              <w:widowControl/>
              <w:suppressLineNumbers w:val="0"/>
              <w:ind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124.44</w:t>
            </w:r>
          </w:p>
        </w:tc>
      </w:tr>
      <w:tr w14:paraId="7E6A6B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1CC1FC8C">
            <w:pPr>
              <w:keepNext w:val="0"/>
              <w:keepLines w:val="0"/>
              <w:widowControl/>
              <w:suppressLineNumbers w:val="0"/>
              <w:ind w:firstLineChars="20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四</w:t>
            </w:r>
          </w:p>
        </w:tc>
        <w:tc>
          <w:tcPr>
            <w:tcW w:w="0" w:type="auto"/>
            <w:tcBorders>
              <w:top w:val="nil"/>
              <w:left w:val="nil"/>
              <w:bottom w:val="single" w:color="000000" w:sz="8" w:space="0"/>
              <w:right w:val="single" w:color="000000" w:sz="8" w:space="0"/>
            </w:tcBorders>
            <w:shd w:val="clear" w:color="auto" w:fill="auto"/>
            <w:noWrap/>
            <w:vAlign w:val="center"/>
          </w:tcPr>
          <w:p w14:paraId="0AF9C1A0">
            <w:pPr>
              <w:keepNext w:val="0"/>
              <w:keepLines w:val="0"/>
              <w:widowControl/>
              <w:suppressLineNumbers w:val="0"/>
              <w:ind w:firstLineChars="20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税金</w:t>
            </w:r>
          </w:p>
        </w:tc>
        <w:tc>
          <w:tcPr>
            <w:tcW w:w="0" w:type="auto"/>
            <w:tcBorders>
              <w:top w:val="nil"/>
              <w:left w:val="nil"/>
              <w:bottom w:val="single" w:color="000000" w:sz="8" w:space="0"/>
              <w:right w:val="single" w:color="000000" w:sz="8" w:space="0"/>
            </w:tcBorders>
            <w:shd w:val="clear" w:color="auto" w:fill="auto"/>
            <w:noWrap/>
            <w:vAlign w:val="center"/>
          </w:tcPr>
          <w:p w14:paraId="779A8816">
            <w:pPr>
              <w:keepNext w:val="0"/>
              <w:keepLines w:val="0"/>
              <w:widowControl/>
              <w:suppressLineNumbers w:val="0"/>
              <w:ind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0" w:type="auto"/>
            <w:tcBorders>
              <w:top w:val="nil"/>
              <w:left w:val="nil"/>
              <w:bottom w:val="single" w:color="000000" w:sz="8" w:space="0"/>
              <w:right w:val="single" w:color="000000" w:sz="8" w:space="0"/>
            </w:tcBorders>
            <w:shd w:val="clear" w:color="auto" w:fill="auto"/>
            <w:noWrap/>
            <w:vAlign w:val="center"/>
          </w:tcPr>
          <w:p w14:paraId="19B6C27C">
            <w:pPr>
              <w:keepNext w:val="0"/>
              <w:keepLines w:val="0"/>
              <w:widowControl/>
              <w:suppressLineNumbers w:val="0"/>
              <w:ind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w:t>
            </w:r>
          </w:p>
        </w:tc>
        <w:tc>
          <w:tcPr>
            <w:tcW w:w="0" w:type="auto"/>
            <w:tcBorders>
              <w:top w:val="nil"/>
              <w:left w:val="nil"/>
              <w:bottom w:val="single" w:color="000000" w:sz="8" w:space="0"/>
              <w:right w:val="single" w:color="000000" w:sz="8" w:space="0"/>
            </w:tcBorders>
            <w:shd w:val="clear" w:color="auto" w:fill="auto"/>
            <w:noWrap/>
            <w:vAlign w:val="center"/>
          </w:tcPr>
          <w:p w14:paraId="7AB79788">
            <w:pPr>
              <w:jc w:val="both"/>
              <w:rPr>
                <w:rFonts w:hint="default" w:ascii="Times New Roman" w:hAnsi="Times New Roman" w:eastAsia="宋体" w:cs="Times New Roman"/>
                <w:i w:val="0"/>
                <w:iCs w:val="0"/>
                <w:color w:val="000000"/>
                <w:sz w:val="21"/>
                <w:szCs w:val="21"/>
                <w:u w:val="none"/>
              </w:rPr>
            </w:pPr>
          </w:p>
        </w:tc>
        <w:tc>
          <w:tcPr>
            <w:tcW w:w="0" w:type="auto"/>
            <w:tcBorders>
              <w:top w:val="nil"/>
              <w:left w:val="nil"/>
              <w:bottom w:val="single" w:color="000000" w:sz="8" w:space="0"/>
              <w:right w:val="single" w:color="000000" w:sz="8" w:space="0"/>
            </w:tcBorders>
            <w:shd w:val="clear" w:color="auto" w:fill="auto"/>
            <w:noWrap/>
            <w:vAlign w:val="center"/>
          </w:tcPr>
          <w:p w14:paraId="60BCAA15">
            <w:pPr>
              <w:keepNext w:val="0"/>
              <w:keepLines w:val="0"/>
              <w:widowControl/>
              <w:suppressLineNumbers w:val="0"/>
              <w:ind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171.19</w:t>
            </w:r>
          </w:p>
        </w:tc>
      </w:tr>
      <w:tr w14:paraId="3C817C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658794F8">
            <w:pPr>
              <w:keepNext w:val="0"/>
              <w:keepLines w:val="0"/>
              <w:widowControl/>
              <w:suppressLineNumbers w:val="0"/>
              <w:ind w:firstLineChars="20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五</w:t>
            </w:r>
          </w:p>
        </w:tc>
        <w:tc>
          <w:tcPr>
            <w:tcW w:w="0" w:type="auto"/>
            <w:tcBorders>
              <w:top w:val="nil"/>
              <w:left w:val="nil"/>
              <w:bottom w:val="single" w:color="000000" w:sz="8" w:space="0"/>
              <w:right w:val="single" w:color="000000" w:sz="8" w:space="0"/>
            </w:tcBorders>
            <w:shd w:val="clear" w:color="auto" w:fill="auto"/>
            <w:noWrap/>
            <w:vAlign w:val="center"/>
          </w:tcPr>
          <w:p w14:paraId="4C5587DE">
            <w:pPr>
              <w:keepNext w:val="0"/>
              <w:keepLines w:val="0"/>
              <w:widowControl/>
              <w:suppressLineNumbers w:val="0"/>
              <w:ind w:firstLineChars="20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扩大系数</w:t>
            </w:r>
          </w:p>
        </w:tc>
        <w:tc>
          <w:tcPr>
            <w:tcW w:w="0" w:type="auto"/>
            <w:tcBorders>
              <w:top w:val="nil"/>
              <w:left w:val="nil"/>
              <w:bottom w:val="single" w:color="000000" w:sz="8" w:space="0"/>
              <w:right w:val="single" w:color="000000" w:sz="8" w:space="0"/>
            </w:tcBorders>
            <w:shd w:val="clear" w:color="auto" w:fill="auto"/>
            <w:noWrap/>
            <w:vAlign w:val="center"/>
          </w:tcPr>
          <w:p w14:paraId="2C08E4E2">
            <w:pPr>
              <w:keepNext w:val="0"/>
              <w:keepLines w:val="0"/>
              <w:widowControl/>
              <w:suppressLineNumbers w:val="0"/>
              <w:ind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0" w:type="auto"/>
            <w:tcBorders>
              <w:top w:val="nil"/>
              <w:left w:val="nil"/>
              <w:bottom w:val="single" w:color="000000" w:sz="8" w:space="0"/>
              <w:right w:val="single" w:color="000000" w:sz="8" w:space="0"/>
            </w:tcBorders>
            <w:shd w:val="clear" w:color="auto" w:fill="auto"/>
            <w:noWrap/>
            <w:vAlign w:val="center"/>
          </w:tcPr>
          <w:p w14:paraId="21023710">
            <w:pPr>
              <w:keepNext w:val="0"/>
              <w:keepLines w:val="0"/>
              <w:widowControl/>
              <w:suppressLineNumbers w:val="0"/>
              <w:ind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0" w:type="auto"/>
            <w:tcBorders>
              <w:top w:val="nil"/>
              <w:left w:val="nil"/>
              <w:bottom w:val="single" w:color="000000" w:sz="8" w:space="0"/>
              <w:right w:val="single" w:color="000000" w:sz="8" w:space="0"/>
            </w:tcBorders>
            <w:shd w:val="clear" w:color="auto" w:fill="auto"/>
            <w:noWrap/>
            <w:vAlign w:val="center"/>
          </w:tcPr>
          <w:p w14:paraId="36BBBCB8">
            <w:pPr>
              <w:jc w:val="both"/>
              <w:rPr>
                <w:rFonts w:hint="default" w:ascii="Times New Roman" w:hAnsi="Times New Roman" w:eastAsia="宋体" w:cs="Times New Roman"/>
                <w:i w:val="0"/>
                <w:iCs w:val="0"/>
                <w:color w:val="000000"/>
                <w:sz w:val="21"/>
                <w:szCs w:val="21"/>
                <w:u w:val="none"/>
              </w:rPr>
            </w:pPr>
          </w:p>
        </w:tc>
        <w:tc>
          <w:tcPr>
            <w:tcW w:w="0" w:type="auto"/>
            <w:tcBorders>
              <w:top w:val="nil"/>
              <w:left w:val="nil"/>
              <w:bottom w:val="single" w:color="000000" w:sz="8" w:space="0"/>
              <w:right w:val="single" w:color="000000" w:sz="8" w:space="0"/>
            </w:tcBorders>
            <w:shd w:val="clear" w:color="auto" w:fill="auto"/>
            <w:noWrap/>
            <w:vAlign w:val="center"/>
          </w:tcPr>
          <w:p w14:paraId="67B54B74">
            <w:pPr>
              <w:keepNext w:val="0"/>
              <w:keepLines w:val="0"/>
              <w:widowControl/>
              <w:suppressLineNumbers w:val="0"/>
              <w:ind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207.33</w:t>
            </w:r>
          </w:p>
        </w:tc>
      </w:tr>
      <w:tr w14:paraId="006AB3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gridSpan w:val="2"/>
            <w:tcBorders>
              <w:top w:val="nil"/>
              <w:left w:val="single" w:color="000000" w:sz="8" w:space="0"/>
              <w:bottom w:val="single" w:color="000000" w:sz="8" w:space="0"/>
              <w:right w:val="single" w:color="000000" w:sz="8" w:space="0"/>
            </w:tcBorders>
            <w:shd w:val="clear" w:color="auto" w:fill="auto"/>
            <w:noWrap/>
            <w:vAlign w:val="center"/>
          </w:tcPr>
          <w:p w14:paraId="0204099B">
            <w:pPr>
              <w:keepNext w:val="0"/>
              <w:keepLines w:val="0"/>
              <w:widowControl/>
              <w:suppressLineNumbers w:val="0"/>
              <w:ind w:firstLineChars="20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合　　计</w:t>
            </w:r>
          </w:p>
        </w:tc>
        <w:tc>
          <w:tcPr>
            <w:tcW w:w="0" w:type="auto"/>
            <w:gridSpan w:val="3"/>
            <w:tcBorders>
              <w:top w:val="nil"/>
              <w:left w:val="nil"/>
              <w:bottom w:val="single" w:color="000000" w:sz="8" w:space="0"/>
              <w:right w:val="single" w:color="000000" w:sz="8" w:space="0"/>
            </w:tcBorders>
            <w:shd w:val="clear" w:color="auto" w:fill="auto"/>
            <w:noWrap/>
            <w:vAlign w:val="center"/>
          </w:tcPr>
          <w:p w14:paraId="75F9673C">
            <w:pPr>
              <w:jc w:val="both"/>
              <w:rPr>
                <w:rFonts w:hint="default" w:ascii="Times New Roman" w:hAnsi="Times New Roman" w:eastAsia="宋体" w:cs="Times New Roman"/>
                <w:i w:val="0"/>
                <w:iCs w:val="0"/>
                <w:color w:val="000000"/>
                <w:sz w:val="21"/>
                <w:szCs w:val="21"/>
                <w:u w:val="none"/>
              </w:rPr>
            </w:pPr>
          </w:p>
        </w:tc>
        <w:tc>
          <w:tcPr>
            <w:tcW w:w="0" w:type="auto"/>
            <w:tcBorders>
              <w:top w:val="nil"/>
              <w:left w:val="nil"/>
              <w:bottom w:val="single" w:color="000000" w:sz="8" w:space="0"/>
              <w:right w:val="single" w:color="000000" w:sz="8" w:space="0"/>
            </w:tcBorders>
            <w:shd w:val="clear" w:color="auto" w:fill="auto"/>
            <w:noWrap/>
            <w:vAlign w:val="center"/>
          </w:tcPr>
          <w:p w14:paraId="13A37A85">
            <w:pPr>
              <w:keepNext w:val="0"/>
              <w:keepLines w:val="0"/>
              <w:widowControl/>
              <w:suppressLineNumbers w:val="0"/>
              <w:ind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2280.6</w:t>
            </w:r>
          </w:p>
        </w:tc>
      </w:tr>
    </w:tbl>
    <w:p w14:paraId="5D39D8DC">
      <w:pPr>
        <w:keepNext w:val="0"/>
        <w:keepLines w:val="0"/>
        <w:pageBreakBefore w:val="0"/>
        <w:widowControl w:val="0"/>
        <w:kinsoku w:val="0"/>
        <w:wordWrap/>
        <w:overflowPunct/>
        <w:topLinePunct w:val="0"/>
        <w:autoSpaceDE/>
        <w:autoSpaceDN/>
        <w:bidi w:val="0"/>
        <w:adjustRightInd/>
        <w:snapToGrid/>
        <w:spacing w:before="0" w:after="120" w:afterLines="50" w:line="360" w:lineRule="auto"/>
        <w:ind w:firstLine="560" w:firstLineChars="200"/>
        <w:jc w:val="both"/>
        <w:textAlignment w:val="center"/>
        <w:outlineLvl w:val="9"/>
        <w:rPr>
          <w:rFonts w:ascii="Times New Roman" w:hAnsi="Times New Roman" w:eastAsia="宋体"/>
          <w:sz w:val="28"/>
          <w:szCs w:val="28"/>
        </w:rPr>
      </w:pPr>
    </w:p>
    <w:p w14:paraId="1A2C85D8">
      <w:pPr>
        <w:keepNext w:val="0"/>
        <w:keepLines w:val="0"/>
        <w:pageBreakBefore w:val="0"/>
        <w:widowControl w:val="0"/>
        <w:kinsoku w:val="0"/>
        <w:wordWrap/>
        <w:overflowPunct/>
        <w:topLinePunct w:val="0"/>
        <w:autoSpaceDE/>
        <w:autoSpaceDN/>
        <w:bidi w:val="0"/>
        <w:adjustRightInd/>
        <w:snapToGrid/>
        <w:spacing w:before="0" w:after="120" w:afterLines="50" w:line="360" w:lineRule="auto"/>
        <w:ind w:firstLine="560" w:firstLineChars="200"/>
        <w:jc w:val="both"/>
        <w:textAlignment w:val="center"/>
        <w:outlineLvl w:val="9"/>
        <w:rPr>
          <w:rFonts w:ascii="Times New Roman" w:hAnsi="Times New Roman" w:eastAsia="宋体"/>
          <w:sz w:val="28"/>
          <w:szCs w:val="28"/>
        </w:rPr>
      </w:pPr>
    </w:p>
    <w:p w14:paraId="37BFBDBE">
      <w:pPr>
        <w:keepNext w:val="0"/>
        <w:keepLines w:val="0"/>
        <w:pageBreakBefore w:val="0"/>
        <w:widowControl w:val="0"/>
        <w:kinsoku w:val="0"/>
        <w:wordWrap/>
        <w:overflowPunct/>
        <w:topLinePunct w:val="0"/>
        <w:autoSpaceDE/>
        <w:autoSpaceDN/>
        <w:bidi w:val="0"/>
        <w:adjustRightInd/>
        <w:snapToGrid/>
        <w:spacing w:before="0" w:after="120" w:afterLines="50" w:line="360" w:lineRule="auto"/>
        <w:ind w:firstLine="560" w:firstLineChars="200"/>
        <w:jc w:val="both"/>
        <w:textAlignment w:val="center"/>
        <w:outlineLvl w:val="9"/>
        <w:rPr>
          <w:rFonts w:ascii="Times New Roman" w:hAnsi="Times New Roman" w:eastAsia="宋体"/>
          <w:sz w:val="28"/>
          <w:szCs w:val="28"/>
        </w:rPr>
      </w:pPr>
    </w:p>
    <w:p w14:paraId="170D04E1">
      <w:pPr>
        <w:keepNext w:val="0"/>
        <w:keepLines w:val="0"/>
        <w:pageBreakBefore w:val="0"/>
        <w:widowControl w:val="0"/>
        <w:kinsoku w:val="0"/>
        <w:wordWrap/>
        <w:overflowPunct/>
        <w:topLinePunct w:val="0"/>
        <w:autoSpaceDE/>
        <w:autoSpaceDN/>
        <w:bidi w:val="0"/>
        <w:adjustRightInd/>
        <w:snapToGrid/>
        <w:spacing w:line="360" w:lineRule="auto"/>
        <w:ind w:firstLine="560" w:firstLineChars="200"/>
        <w:jc w:val="both"/>
        <w:textAlignment w:val="center"/>
        <w:outlineLvl w:val="9"/>
        <w:rPr>
          <w:rFonts w:ascii="Times New Roman" w:hAnsi="Times New Roman" w:eastAsia="宋体"/>
          <w:sz w:val="28"/>
          <w:szCs w:val="28"/>
        </w:rPr>
      </w:pPr>
    </w:p>
    <w:p w14:paraId="0D5481EB">
      <w:pPr>
        <w:pStyle w:val="2"/>
        <w:keepNext w:val="0"/>
        <w:keepLines w:val="0"/>
        <w:pageBreakBefore w:val="0"/>
        <w:widowControl w:val="0"/>
        <w:kinsoku w:val="0"/>
        <w:wordWrap/>
        <w:overflowPunct/>
        <w:topLinePunct w:val="0"/>
        <w:autoSpaceDE/>
        <w:autoSpaceDN/>
        <w:bidi w:val="0"/>
        <w:adjustRightInd/>
        <w:snapToGrid/>
        <w:spacing w:line="360" w:lineRule="auto"/>
        <w:ind w:firstLine="964" w:firstLineChars="200"/>
        <w:jc w:val="both"/>
        <w:textAlignment w:val="center"/>
        <w:outlineLvl w:val="9"/>
      </w:pPr>
    </w:p>
    <w:p w14:paraId="1BA2253F">
      <w:pPr>
        <w:keepNext w:val="0"/>
        <w:keepLines w:val="0"/>
        <w:pageBreakBefore w:val="0"/>
        <w:widowControl w:val="0"/>
        <w:kinsoku w:val="0"/>
        <w:wordWrap/>
        <w:overflowPunct/>
        <w:topLinePunct w:val="0"/>
        <w:autoSpaceDE/>
        <w:autoSpaceDN/>
        <w:bidi w:val="0"/>
        <w:adjustRightInd/>
        <w:snapToGrid/>
        <w:spacing w:before="0" w:after="120" w:afterLines="50" w:line="360" w:lineRule="auto"/>
        <w:ind w:firstLine="560" w:firstLineChars="200"/>
        <w:jc w:val="both"/>
        <w:textAlignment w:val="center"/>
        <w:outlineLvl w:val="9"/>
        <w:rPr>
          <w:rFonts w:ascii="Times New Roman" w:hAnsi="Times New Roman" w:eastAsia="宋体"/>
          <w:sz w:val="28"/>
          <w:szCs w:val="28"/>
        </w:rPr>
      </w:pPr>
    </w:p>
    <w:p w14:paraId="69BA645D">
      <w:pPr>
        <w:keepNext w:val="0"/>
        <w:keepLines w:val="0"/>
        <w:pageBreakBefore w:val="0"/>
        <w:widowControl w:val="0"/>
        <w:kinsoku w:val="0"/>
        <w:wordWrap/>
        <w:overflowPunct/>
        <w:topLinePunct w:val="0"/>
        <w:autoSpaceDE/>
        <w:autoSpaceDN/>
        <w:bidi w:val="0"/>
        <w:adjustRightInd/>
        <w:snapToGrid/>
        <w:spacing w:before="0" w:after="120" w:afterLines="50" w:line="360" w:lineRule="auto"/>
        <w:ind w:firstLine="560" w:firstLineChars="200"/>
        <w:jc w:val="both"/>
        <w:textAlignment w:val="center"/>
        <w:outlineLvl w:val="9"/>
        <w:rPr>
          <w:rFonts w:ascii="Times New Roman" w:hAnsi="Times New Roman" w:eastAsia="宋体"/>
          <w:sz w:val="28"/>
          <w:szCs w:val="28"/>
        </w:rPr>
      </w:pPr>
    </w:p>
    <w:p w14:paraId="77936BC0">
      <w:pPr>
        <w:keepNext w:val="0"/>
        <w:keepLines w:val="0"/>
        <w:pageBreakBefore w:val="0"/>
        <w:widowControl w:val="0"/>
        <w:kinsoku w:val="0"/>
        <w:wordWrap/>
        <w:overflowPunct/>
        <w:topLinePunct w:val="0"/>
        <w:autoSpaceDE/>
        <w:autoSpaceDN/>
        <w:bidi w:val="0"/>
        <w:adjustRightInd/>
        <w:snapToGrid/>
        <w:spacing w:before="0" w:after="120" w:afterLines="50" w:line="360" w:lineRule="auto"/>
        <w:ind w:firstLine="560" w:firstLineChars="200"/>
        <w:jc w:val="both"/>
        <w:textAlignment w:val="center"/>
        <w:outlineLvl w:val="9"/>
        <w:rPr>
          <w:rFonts w:ascii="Times New Roman" w:hAnsi="Times New Roman" w:eastAsia="宋体"/>
          <w:sz w:val="28"/>
          <w:szCs w:val="28"/>
        </w:rPr>
      </w:pPr>
    </w:p>
    <w:p w14:paraId="51AE1913">
      <w:pPr>
        <w:keepNext w:val="0"/>
        <w:keepLines w:val="0"/>
        <w:pageBreakBefore w:val="0"/>
        <w:widowControl w:val="0"/>
        <w:kinsoku w:val="0"/>
        <w:wordWrap/>
        <w:overflowPunct/>
        <w:topLinePunct w:val="0"/>
        <w:autoSpaceDE/>
        <w:autoSpaceDN/>
        <w:bidi w:val="0"/>
        <w:adjustRightInd/>
        <w:snapToGrid/>
        <w:spacing w:before="0" w:after="120" w:afterLines="50" w:line="360" w:lineRule="auto"/>
        <w:ind w:firstLine="560" w:firstLineChars="200"/>
        <w:jc w:val="both"/>
        <w:textAlignment w:val="center"/>
        <w:outlineLvl w:val="9"/>
        <w:rPr>
          <w:rFonts w:ascii="Times New Roman" w:hAnsi="Times New Roman" w:eastAsia="宋体"/>
          <w:sz w:val="28"/>
          <w:szCs w:val="28"/>
        </w:rPr>
      </w:pPr>
    </w:p>
    <w:p w14:paraId="1BDBD76F">
      <w:pPr>
        <w:keepNext w:val="0"/>
        <w:keepLines w:val="0"/>
        <w:pageBreakBefore w:val="0"/>
        <w:widowControl w:val="0"/>
        <w:kinsoku w:val="0"/>
        <w:wordWrap/>
        <w:overflowPunct/>
        <w:topLinePunct w:val="0"/>
        <w:autoSpaceDE/>
        <w:autoSpaceDN/>
        <w:bidi w:val="0"/>
        <w:adjustRightInd/>
        <w:snapToGrid/>
        <w:spacing w:before="0" w:after="120" w:afterLines="50" w:line="360" w:lineRule="auto"/>
        <w:ind w:firstLine="560" w:firstLineChars="200"/>
        <w:jc w:val="both"/>
        <w:textAlignment w:val="center"/>
        <w:outlineLvl w:val="9"/>
        <w:rPr>
          <w:rFonts w:ascii="Times New Roman" w:hAnsi="Times New Roman" w:eastAsia="宋体"/>
          <w:sz w:val="28"/>
          <w:szCs w:val="28"/>
        </w:rPr>
      </w:pPr>
    </w:p>
    <w:p w14:paraId="73E489F9">
      <w:pPr>
        <w:keepNext w:val="0"/>
        <w:keepLines w:val="0"/>
        <w:pageBreakBefore w:val="0"/>
        <w:widowControl w:val="0"/>
        <w:kinsoku w:val="0"/>
        <w:wordWrap/>
        <w:overflowPunct/>
        <w:topLinePunct w:val="0"/>
        <w:autoSpaceDE/>
        <w:autoSpaceDN/>
        <w:bidi w:val="0"/>
        <w:adjustRightInd/>
        <w:snapToGrid/>
        <w:spacing w:before="0" w:after="120" w:afterLines="50" w:line="360" w:lineRule="auto"/>
        <w:ind w:firstLine="560" w:firstLineChars="200"/>
        <w:jc w:val="both"/>
        <w:textAlignment w:val="center"/>
        <w:outlineLvl w:val="9"/>
        <w:rPr>
          <w:rFonts w:ascii="Times New Roman" w:hAnsi="Times New Roman" w:eastAsia="宋体"/>
          <w:sz w:val="28"/>
          <w:szCs w:val="28"/>
        </w:rPr>
      </w:pPr>
    </w:p>
    <w:p w14:paraId="32EBD2D9">
      <w:pPr>
        <w:keepNext w:val="0"/>
        <w:keepLines w:val="0"/>
        <w:pageBreakBefore w:val="0"/>
        <w:widowControl w:val="0"/>
        <w:kinsoku w:val="0"/>
        <w:wordWrap/>
        <w:overflowPunct/>
        <w:topLinePunct w:val="0"/>
        <w:autoSpaceDE/>
        <w:autoSpaceDN/>
        <w:bidi w:val="0"/>
        <w:adjustRightInd/>
        <w:snapToGrid/>
        <w:spacing w:before="0" w:after="120" w:afterLines="50" w:line="360" w:lineRule="auto"/>
        <w:ind w:firstLine="560" w:firstLineChars="200"/>
        <w:jc w:val="both"/>
        <w:textAlignment w:val="center"/>
        <w:outlineLvl w:val="9"/>
        <w:rPr>
          <w:rFonts w:ascii="Times New Roman" w:hAnsi="Times New Roman" w:eastAsia="宋体"/>
          <w:sz w:val="28"/>
          <w:szCs w:val="28"/>
        </w:rPr>
      </w:pPr>
    </w:p>
    <w:tbl>
      <w:tblPr>
        <w:tblStyle w:val="24"/>
        <w:tblW w:w="648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706"/>
        <w:gridCol w:w="1797"/>
        <w:gridCol w:w="1138"/>
        <w:gridCol w:w="1138"/>
        <w:gridCol w:w="1707"/>
        <w:gridCol w:w="1707"/>
      </w:tblGrid>
      <w:tr w14:paraId="16801F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080" w:type="dxa"/>
            <w:tcBorders>
              <w:top w:val="nil"/>
              <w:left w:val="nil"/>
              <w:bottom w:val="nil"/>
              <w:right w:val="nil"/>
            </w:tcBorders>
            <w:shd w:val="clear" w:color="auto" w:fill="auto"/>
            <w:noWrap/>
            <w:vAlign w:val="center"/>
          </w:tcPr>
          <w:p w14:paraId="6563801F">
            <w:pPr>
              <w:keepNext w:val="0"/>
              <w:keepLines w:val="0"/>
              <w:widowControl/>
              <w:suppressLineNumbers w:val="0"/>
              <w:ind w:firstLineChars="200"/>
              <w:jc w:val="both"/>
              <w:textAlignment w:val="center"/>
              <w:rPr>
                <w:rFonts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定额编号</w:t>
            </w:r>
          </w:p>
        </w:tc>
        <w:tc>
          <w:tcPr>
            <w:tcW w:w="1080" w:type="dxa"/>
            <w:tcBorders>
              <w:top w:val="nil"/>
              <w:left w:val="nil"/>
              <w:bottom w:val="nil"/>
              <w:right w:val="nil"/>
            </w:tcBorders>
            <w:shd w:val="clear" w:color="auto" w:fill="auto"/>
            <w:noWrap/>
            <w:vAlign w:val="center"/>
          </w:tcPr>
          <w:p w14:paraId="222E2EE9">
            <w:pPr>
              <w:keepNext w:val="0"/>
              <w:keepLines w:val="0"/>
              <w:widowControl/>
              <w:suppressLineNumbers w:val="0"/>
              <w:ind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1146</w:t>
            </w:r>
          </w:p>
        </w:tc>
        <w:tc>
          <w:tcPr>
            <w:tcW w:w="2160" w:type="dxa"/>
            <w:gridSpan w:val="2"/>
            <w:tcBorders>
              <w:top w:val="nil"/>
              <w:left w:val="nil"/>
              <w:bottom w:val="single" w:color="000000" w:sz="8" w:space="0"/>
              <w:right w:val="nil"/>
            </w:tcBorders>
            <w:shd w:val="clear" w:color="auto" w:fill="auto"/>
            <w:noWrap/>
            <w:vAlign w:val="center"/>
          </w:tcPr>
          <w:p w14:paraId="75E20E10">
            <w:pPr>
              <w:keepNext w:val="0"/>
              <w:keepLines w:val="0"/>
              <w:widowControl/>
              <w:suppressLineNumbers w:val="0"/>
              <w:ind w:firstLineChars="20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覆土整地工程</w:t>
            </w:r>
          </w:p>
        </w:tc>
        <w:tc>
          <w:tcPr>
            <w:tcW w:w="2160" w:type="dxa"/>
            <w:gridSpan w:val="2"/>
            <w:tcBorders>
              <w:top w:val="nil"/>
              <w:left w:val="nil"/>
              <w:bottom w:val="single" w:color="000000" w:sz="8" w:space="0"/>
              <w:right w:val="nil"/>
            </w:tcBorders>
            <w:shd w:val="clear" w:color="auto" w:fill="auto"/>
            <w:noWrap/>
            <w:vAlign w:val="center"/>
          </w:tcPr>
          <w:p w14:paraId="0F32F393">
            <w:pPr>
              <w:keepNext w:val="0"/>
              <w:keepLines w:val="0"/>
              <w:widowControl/>
              <w:suppressLineNumbers w:val="0"/>
              <w:ind w:firstLineChars="20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定额单位：</w:t>
            </w:r>
            <w:r>
              <w:rPr>
                <w:rFonts w:hint="default" w:ascii="Times New Roman" w:hAnsi="Times New Roman" w:eastAsia="仿宋_GB2312" w:cs="Times New Roman"/>
                <w:i w:val="0"/>
                <w:iCs w:val="0"/>
                <w:color w:val="000000"/>
                <w:kern w:val="0"/>
                <w:sz w:val="21"/>
                <w:szCs w:val="21"/>
                <w:u w:val="none"/>
                <w:lang w:val="en-US" w:eastAsia="zh-CN" w:bidi="ar"/>
              </w:rPr>
              <w:t>100 m</w:t>
            </w:r>
            <w:r>
              <w:rPr>
                <w:rFonts w:hint="default" w:ascii="Times New Roman" w:hAnsi="Times New Roman" w:eastAsia="仿宋_GB2312" w:cs="Times New Roman"/>
                <w:i w:val="0"/>
                <w:iCs w:val="0"/>
                <w:color w:val="000000"/>
                <w:kern w:val="0"/>
                <w:sz w:val="21"/>
                <w:szCs w:val="21"/>
                <w:u w:val="none"/>
                <w:vertAlign w:val="superscript"/>
                <w:lang w:val="en-US" w:eastAsia="zh-CN" w:bidi="ar"/>
              </w:rPr>
              <w:t>2</w:t>
            </w:r>
          </w:p>
        </w:tc>
      </w:tr>
      <w:tr w14:paraId="4ACF0D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7946C6A0">
            <w:pPr>
              <w:keepNext w:val="0"/>
              <w:keepLines w:val="0"/>
              <w:widowControl/>
              <w:suppressLineNumbers w:val="0"/>
              <w:ind w:firstLineChars="20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施工方法：</w:t>
            </w:r>
          </w:p>
        </w:tc>
        <w:tc>
          <w:tcPr>
            <w:tcW w:w="0" w:type="auto"/>
            <w:gridSpan w:val="5"/>
            <w:tcBorders>
              <w:top w:val="single" w:color="000000" w:sz="8" w:space="0"/>
              <w:left w:val="nil"/>
              <w:bottom w:val="single" w:color="000000" w:sz="8" w:space="0"/>
              <w:right w:val="single" w:color="000000" w:sz="8" w:space="0"/>
            </w:tcBorders>
            <w:shd w:val="clear" w:color="auto" w:fill="auto"/>
            <w:noWrap/>
            <w:vAlign w:val="center"/>
          </w:tcPr>
          <w:p w14:paraId="158957EE">
            <w:pPr>
              <w:keepNext w:val="0"/>
              <w:keepLines w:val="0"/>
              <w:widowControl/>
              <w:suppressLineNumbers w:val="0"/>
              <w:ind w:firstLineChars="20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推平</w:t>
            </w:r>
          </w:p>
        </w:tc>
      </w:tr>
      <w:tr w14:paraId="1CB6CF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60D90BDC">
            <w:pPr>
              <w:keepNext w:val="0"/>
              <w:keepLines w:val="0"/>
              <w:widowControl/>
              <w:suppressLineNumbers w:val="0"/>
              <w:ind w:firstLineChars="20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编号</w:t>
            </w:r>
          </w:p>
        </w:tc>
        <w:tc>
          <w:tcPr>
            <w:tcW w:w="0" w:type="auto"/>
            <w:tcBorders>
              <w:top w:val="nil"/>
              <w:left w:val="nil"/>
              <w:bottom w:val="single" w:color="000000" w:sz="8" w:space="0"/>
              <w:right w:val="single" w:color="000000" w:sz="8" w:space="0"/>
            </w:tcBorders>
            <w:shd w:val="clear" w:color="auto" w:fill="auto"/>
            <w:noWrap/>
            <w:vAlign w:val="center"/>
          </w:tcPr>
          <w:p w14:paraId="6BB74A16">
            <w:pPr>
              <w:keepNext w:val="0"/>
              <w:keepLines w:val="0"/>
              <w:widowControl/>
              <w:suppressLineNumbers w:val="0"/>
              <w:ind w:firstLineChars="20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名称</w:t>
            </w:r>
          </w:p>
        </w:tc>
        <w:tc>
          <w:tcPr>
            <w:tcW w:w="0" w:type="auto"/>
            <w:tcBorders>
              <w:top w:val="nil"/>
              <w:left w:val="nil"/>
              <w:bottom w:val="single" w:color="000000" w:sz="8" w:space="0"/>
              <w:right w:val="single" w:color="000000" w:sz="8" w:space="0"/>
            </w:tcBorders>
            <w:shd w:val="clear" w:color="auto" w:fill="auto"/>
            <w:noWrap/>
            <w:vAlign w:val="center"/>
          </w:tcPr>
          <w:p w14:paraId="3950BAD7">
            <w:pPr>
              <w:keepNext w:val="0"/>
              <w:keepLines w:val="0"/>
              <w:widowControl/>
              <w:suppressLineNumbers w:val="0"/>
              <w:ind w:firstLineChars="20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单位</w:t>
            </w:r>
          </w:p>
        </w:tc>
        <w:tc>
          <w:tcPr>
            <w:tcW w:w="0" w:type="auto"/>
            <w:tcBorders>
              <w:top w:val="nil"/>
              <w:left w:val="nil"/>
              <w:bottom w:val="single" w:color="000000" w:sz="8" w:space="0"/>
              <w:right w:val="single" w:color="000000" w:sz="8" w:space="0"/>
            </w:tcBorders>
            <w:shd w:val="clear" w:color="auto" w:fill="auto"/>
            <w:noWrap/>
            <w:vAlign w:val="center"/>
          </w:tcPr>
          <w:p w14:paraId="7F4CB6DC">
            <w:pPr>
              <w:keepNext w:val="0"/>
              <w:keepLines w:val="0"/>
              <w:widowControl/>
              <w:suppressLineNumbers w:val="0"/>
              <w:ind w:firstLineChars="20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数量</w:t>
            </w:r>
          </w:p>
        </w:tc>
        <w:tc>
          <w:tcPr>
            <w:tcW w:w="0" w:type="auto"/>
            <w:tcBorders>
              <w:top w:val="nil"/>
              <w:left w:val="nil"/>
              <w:bottom w:val="single" w:color="000000" w:sz="8" w:space="0"/>
              <w:right w:val="single" w:color="000000" w:sz="8" w:space="0"/>
            </w:tcBorders>
            <w:shd w:val="clear" w:color="auto" w:fill="auto"/>
            <w:noWrap/>
            <w:vAlign w:val="center"/>
          </w:tcPr>
          <w:p w14:paraId="7C72FB51">
            <w:pPr>
              <w:keepNext w:val="0"/>
              <w:keepLines w:val="0"/>
              <w:widowControl/>
              <w:suppressLineNumbers w:val="0"/>
              <w:ind w:firstLineChars="20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单价（元）</w:t>
            </w:r>
          </w:p>
        </w:tc>
        <w:tc>
          <w:tcPr>
            <w:tcW w:w="0" w:type="auto"/>
            <w:tcBorders>
              <w:top w:val="nil"/>
              <w:left w:val="nil"/>
              <w:bottom w:val="single" w:color="000000" w:sz="8" w:space="0"/>
              <w:right w:val="single" w:color="000000" w:sz="8" w:space="0"/>
            </w:tcBorders>
            <w:shd w:val="clear" w:color="auto" w:fill="auto"/>
            <w:noWrap/>
            <w:vAlign w:val="center"/>
          </w:tcPr>
          <w:p w14:paraId="53259C72">
            <w:pPr>
              <w:keepNext w:val="0"/>
              <w:keepLines w:val="0"/>
              <w:widowControl/>
              <w:suppressLineNumbers w:val="0"/>
              <w:ind w:firstLineChars="20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合计（元）</w:t>
            </w:r>
          </w:p>
        </w:tc>
      </w:tr>
      <w:tr w14:paraId="2F7B53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017E8D4D">
            <w:pPr>
              <w:keepNext w:val="0"/>
              <w:keepLines w:val="0"/>
              <w:widowControl/>
              <w:suppressLineNumbers w:val="0"/>
              <w:ind w:firstLineChars="20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一</w:t>
            </w:r>
          </w:p>
        </w:tc>
        <w:tc>
          <w:tcPr>
            <w:tcW w:w="0" w:type="auto"/>
            <w:tcBorders>
              <w:top w:val="nil"/>
              <w:left w:val="nil"/>
              <w:bottom w:val="single" w:color="000000" w:sz="8" w:space="0"/>
              <w:right w:val="single" w:color="000000" w:sz="8" w:space="0"/>
            </w:tcBorders>
            <w:shd w:val="clear" w:color="auto" w:fill="auto"/>
            <w:noWrap/>
            <w:vAlign w:val="center"/>
          </w:tcPr>
          <w:p w14:paraId="7F1F1428">
            <w:pPr>
              <w:keepNext w:val="0"/>
              <w:keepLines w:val="0"/>
              <w:widowControl/>
              <w:suppressLineNumbers w:val="0"/>
              <w:ind w:firstLineChars="20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直接工程费</w:t>
            </w:r>
          </w:p>
        </w:tc>
        <w:tc>
          <w:tcPr>
            <w:tcW w:w="0" w:type="auto"/>
            <w:gridSpan w:val="3"/>
            <w:tcBorders>
              <w:top w:val="nil"/>
              <w:left w:val="nil"/>
              <w:bottom w:val="single" w:color="000000" w:sz="8" w:space="0"/>
              <w:right w:val="single" w:color="000000" w:sz="8" w:space="0"/>
            </w:tcBorders>
            <w:shd w:val="clear" w:color="auto" w:fill="auto"/>
            <w:noWrap/>
            <w:vAlign w:val="center"/>
          </w:tcPr>
          <w:p w14:paraId="34D51D70">
            <w:pPr>
              <w:jc w:val="both"/>
              <w:rPr>
                <w:rFonts w:hint="default" w:ascii="Times New Roman" w:hAnsi="Times New Roman" w:eastAsia="宋体" w:cs="Times New Roman"/>
                <w:i w:val="0"/>
                <w:iCs w:val="0"/>
                <w:color w:val="000000"/>
                <w:sz w:val="21"/>
                <w:szCs w:val="21"/>
                <w:u w:val="none"/>
              </w:rPr>
            </w:pPr>
          </w:p>
        </w:tc>
        <w:tc>
          <w:tcPr>
            <w:tcW w:w="0" w:type="auto"/>
            <w:tcBorders>
              <w:top w:val="nil"/>
              <w:left w:val="nil"/>
              <w:bottom w:val="single" w:color="000000" w:sz="8" w:space="0"/>
              <w:right w:val="single" w:color="000000" w:sz="8" w:space="0"/>
            </w:tcBorders>
            <w:shd w:val="clear" w:color="auto" w:fill="auto"/>
            <w:noWrap/>
            <w:vAlign w:val="center"/>
          </w:tcPr>
          <w:p w14:paraId="0266CBE5">
            <w:pPr>
              <w:keepNext w:val="0"/>
              <w:keepLines w:val="0"/>
              <w:widowControl/>
              <w:suppressLineNumbers w:val="0"/>
              <w:ind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66.69</w:t>
            </w:r>
          </w:p>
        </w:tc>
      </w:tr>
      <w:tr w14:paraId="5659D9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635A2534">
            <w:pPr>
              <w:keepNext w:val="0"/>
              <w:keepLines w:val="0"/>
              <w:widowControl/>
              <w:suppressLineNumbers w:val="0"/>
              <w:ind w:firstLineChars="20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（一）</w:t>
            </w:r>
          </w:p>
        </w:tc>
        <w:tc>
          <w:tcPr>
            <w:tcW w:w="0" w:type="auto"/>
            <w:tcBorders>
              <w:top w:val="nil"/>
              <w:left w:val="nil"/>
              <w:bottom w:val="single" w:color="000000" w:sz="8" w:space="0"/>
              <w:right w:val="single" w:color="000000" w:sz="8" w:space="0"/>
            </w:tcBorders>
            <w:shd w:val="clear" w:color="auto" w:fill="auto"/>
            <w:noWrap/>
            <w:vAlign w:val="center"/>
          </w:tcPr>
          <w:p w14:paraId="63F9779C">
            <w:pPr>
              <w:keepNext w:val="0"/>
              <w:keepLines w:val="0"/>
              <w:widowControl/>
              <w:suppressLineNumbers w:val="0"/>
              <w:ind w:firstLineChars="20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直接费</w:t>
            </w:r>
          </w:p>
        </w:tc>
        <w:tc>
          <w:tcPr>
            <w:tcW w:w="0" w:type="auto"/>
            <w:gridSpan w:val="3"/>
            <w:tcBorders>
              <w:top w:val="nil"/>
              <w:left w:val="nil"/>
              <w:bottom w:val="single" w:color="000000" w:sz="8" w:space="0"/>
              <w:right w:val="single" w:color="000000" w:sz="8" w:space="0"/>
            </w:tcBorders>
            <w:shd w:val="clear" w:color="auto" w:fill="auto"/>
            <w:noWrap/>
            <w:vAlign w:val="center"/>
          </w:tcPr>
          <w:p w14:paraId="39172646">
            <w:pPr>
              <w:jc w:val="both"/>
              <w:rPr>
                <w:rFonts w:hint="default" w:ascii="Times New Roman" w:hAnsi="Times New Roman" w:eastAsia="宋体" w:cs="Times New Roman"/>
                <w:i w:val="0"/>
                <w:iCs w:val="0"/>
                <w:color w:val="000000"/>
                <w:sz w:val="21"/>
                <w:szCs w:val="21"/>
                <w:u w:val="none"/>
              </w:rPr>
            </w:pPr>
          </w:p>
        </w:tc>
        <w:tc>
          <w:tcPr>
            <w:tcW w:w="0" w:type="auto"/>
            <w:tcBorders>
              <w:top w:val="nil"/>
              <w:left w:val="nil"/>
              <w:bottom w:val="single" w:color="000000" w:sz="8" w:space="0"/>
              <w:right w:val="single" w:color="000000" w:sz="8" w:space="0"/>
            </w:tcBorders>
            <w:shd w:val="clear" w:color="auto" w:fill="auto"/>
            <w:noWrap/>
            <w:vAlign w:val="center"/>
          </w:tcPr>
          <w:p w14:paraId="2C9DDCE3">
            <w:pPr>
              <w:keepNext w:val="0"/>
              <w:keepLines w:val="0"/>
              <w:widowControl/>
              <w:suppressLineNumbers w:val="0"/>
              <w:ind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63.94</w:t>
            </w:r>
          </w:p>
        </w:tc>
      </w:tr>
      <w:tr w14:paraId="4B706F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753F76A6">
            <w:pPr>
              <w:keepNext w:val="0"/>
              <w:keepLines w:val="0"/>
              <w:widowControl/>
              <w:suppressLineNumbers w:val="0"/>
              <w:ind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0" w:type="auto"/>
            <w:tcBorders>
              <w:top w:val="nil"/>
              <w:left w:val="nil"/>
              <w:bottom w:val="single" w:color="000000" w:sz="8" w:space="0"/>
              <w:right w:val="single" w:color="000000" w:sz="8" w:space="0"/>
            </w:tcBorders>
            <w:shd w:val="clear" w:color="auto" w:fill="auto"/>
            <w:noWrap/>
            <w:vAlign w:val="center"/>
          </w:tcPr>
          <w:p w14:paraId="22441E7E">
            <w:pPr>
              <w:keepNext w:val="0"/>
              <w:keepLines w:val="0"/>
              <w:widowControl/>
              <w:suppressLineNumbers w:val="0"/>
              <w:ind w:firstLineChars="20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人工费</w:t>
            </w:r>
          </w:p>
        </w:tc>
        <w:tc>
          <w:tcPr>
            <w:tcW w:w="0" w:type="auto"/>
            <w:gridSpan w:val="3"/>
            <w:tcBorders>
              <w:top w:val="nil"/>
              <w:left w:val="nil"/>
              <w:bottom w:val="single" w:color="000000" w:sz="8" w:space="0"/>
              <w:right w:val="single" w:color="000000" w:sz="8" w:space="0"/>
            </w:tcBorders>
            <w:shd w:val="clear" w:color="auto" w:fill="auto"/>
            <w:noWrap/>
            <w:vAlign w:val="center"/>
          </w:tcPr>
          <w:p w14:paraId="7D77634C">
            <w:pPr>
              <w:jc w:val="both"/>
              <w:rPr>
                <w:rFonts w:hint="default" w:ascii="Times New Roman" w:hAnsi="Times New Roman" w:eastAsia="宋体" w:cs="Times New Roman"/>
                <w:i w:val="0"/>
                <w:iCs w:val="0"/>
                <w:color w:val="000000"/>
                <w:sz w:val="21"/>
                <w:szCs w:val="21"/>
                <w:u w:val="none"/>
              </w:rPr>
            </w:pPr>
          </w:p>
        </w:tc>
        <w:tc>
          <w:tcPr>
            <w:tcW w:w="0" w:type="auto"/>
            <w:tcBorders>
              <w:top w:val="nil"/>
              <w:left w:val="nil"/>
              <w:bottom w:val="single" w:color="000000" w:sz="8" w:space="0"/>
              <w:right w:val="single" w:color="000000" w:sz="8" w:space="0"/>
            </w:tcBorders>
            <w:shd w:val="clear" w:color="auto" w:fill="auto"/>
            <w:noWrap/>
            <w:vAlign w:val="center"/>
          </w:tcPr>
          <w:p w14:paraId="1E2040E2">
            <w:pPr>
              <w:keepNext w:val="0"/>
              <w:keepLines w:val="0"/>
              <w:widowControl/>
              <w:suppressLineNumbers w:val="0"/>
              <w:ind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5.25</w:t>
            </w:r>
          </w:p>
        </w:tc>
      </w:tr>
      <w:tr w14:paraId="4C8751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2482B87A">
            <w:pPr>
              <w:jc w:val="both"/>
              <w:rPr>
                <w:rFonts w:hint="default" w:ascii="Times New Roman" w:hAnsi="Times New Roman" w:eastAsia="宋体" w:cs="Times New Roman"/>
                <w:i w:val="0"/>
                <w:iCs w:val="0"/>
                <w:color w:val="000000"/>
                <w:sz w:val="21"/>
                <w:szCs w:val="21"/>
                <w:u w:val="none"/>
              </w:rPr>
            </w:pPr>
          </w:p>
        </w:tc>
        <w:tc>
          <w:tcPr>
            <w:tcW w:w="0" w:type="auto"/>
            <w:tcBorders>
              <w:top w:val="nil"/>
              <w:left w:val="nil"/>
              <w:bottom w:val="single" w:color="000000" w:sz="8" w:space="0"/>
              <w:right w:val="single" w:color="000000" w:sz="8" w:space="0"/>
            </w:tcBorders>
            <w:shd w:val="clear" w:color="auto" w:fill="auto"/>
            <w:noWrap/>
            <w:vAlign w:val="center"/>
          </w:tcPr>
          <w:p w14:paraId="73B65866">
            <w:pPr>
              <w:keepNext w:val="0"/>
              <w:keepLines w:val="0"/>
              <w:widowControl/>
              <w:suppressLineNumbers w:val="0"/>
              <w:ind w:firstLineChars="20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人工费</w:t>
            </w:r>
          </w:p>
        </w:tc>
        <w:tc>
          <w:tcPr>
            <w:tcW w:w="0" w:type="auto"/>
            <w:tcBorders>
              <w:top w:val="nil"/>
              <w:left w:val="nil"/>
              <w:bottom w:val="single" w:color="000000" w:sz="8" w:space="0"/>
              <w:right w:val="single" w:color="000000" w:sz="8" w:space="0"/>
            </w:tcBorders>
            <w:shd w:val="clear" w:color="auto" w:fill="auto"/>
            <w:noWrap/>
            <w:vAlign w:val="center"/>
          </w:tcPr>
          <w:p w14:paraId="1B9829C6">
            <w:pPr>
              <w:keepNext w:val="0"/>
              <w:keepLines w:val="0"/>
              <w:widowControl/>
              <w:suppressLineNumbers w:val="0"/>
              <w:ind w:firstLineChars="20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工时</w:t>
            </w:r>
          </w:p>
        </w:tc>
        <w:tc>
          <w:tcPr>
            <w:tcW w:w="0" w:type="auto"/>
            <w:tcBorders>
              <w:top w:val="nil"/>
              <w:left w:val="nil"/>
              <w:bottom w:val="single" w:color="000000" w:sz="8" w:space="0"/>
              <w:right w:val="single" w:color="000000" w:sz="8" w:space="0"/>
            </w:tcBorders>
            <w:shd w:val="clear" w:color="auto" w:fill="auto"/>
            <w:noWrap/>
            <w:vAlign w:val="center"/>
          </w:tcPr>
          <w:p w14:paraId="69BE3700">
            <w:pPr>
              <w:keepNext w:val="0"/>
              <w:keepLines w:val="0"/>
              <w:widowControl/>
              <w:suppressLineNumbers w:val="0"/>
              <w:ind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0.7</w:t>
            </w:r>
          </w:p>
        </w:tc>
        <w:tc>
          <w:tcPr>
            <w:tcW w:w="0" w:type="auto"/>
            <w:tcBorders>
              <w:top w:val="nil"/>
              <w:left w:val="nil"/>
              <w:bottom w:val="single" w:color="000000" w:sz="8" w:space="0"/>
              <w:right w:val="single" w:color="000000" w:sz="8" w:space="0"/>
            </w:tcBorders>
            <w:shd w:val="clear" w:color="auto" w:fill="auto"/>
            <w:noWrap/>
            <w:vAlign w:val="center"/>
          </w:tcPr>
          <w:p w14:paraId="567FCE1D">
            <w:pPr>
              <w:keepNext w:val="0"/>
              <w:keepLines w:val="0"/>
              <w:widowControl/>
              <w:suppressLineNumbers w:val="0"/>
              <w:ind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7.5</w:t>
            </w:r>
          </w:p>
        </w:tc>
        <w:tc>
          <w:tcPr>
            <w:tcW w:w="0" w:type="auto"/>
            <w:tcBorders>
              <w:top w:val="nil"/>
              <w:left w:val="nil"/>
              <w:bottom w:val="single" w:color="000000" w:sz="8" w:space="0"/>
              <w:right w:val="single" w:color="000000" w:sz="8" w:space="0"/>
            </w:tcBorders>
            <w:shd w:val="clear" w:color="auto" w:fill="auto"/>
            <w:noWrap/>
            <w:vAlign w:val="center"/>
          </w:tcPr>
          <w:p w14:paraId="03E9323E">
            <w:pPr>
              <w:keepNext w:val="0"/>
              <w:keepLines w:val="0"/>
              <w:widowControl/>
              <w:suppressLineNumbers w:val="0"/>
              <w:ind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5.25</w:t>
            </w:r>
          </w:p>
        </w:tc>
      </w:tr>
      <w:tr w14:paraId="3A7C1E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0EC92349">
            <w:pPr>
              <w:keepNext w:val="0"/>
              <w:keepLines w:val="0"/>
              <w:widowControl/>
              <w:suppressLineNumbers w:val="0"/>
              <w:ind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0" w:type="auto"/>
            <w:tcBorders>
              <w:top w:val="nil"/>
              <w:left w:val="nil"/>
              <w:bottom w:val="single" w:color="000000" w:sz="8" w:space="0"/>
              <w:right w:val="single" w:color="000000" w:sz="8" w:space="0"/>
            </w:tcBorders>
            <w:shd w:val="clear" w:color="auto" w:fill="auto"/>
            <w:noWrap/>
            <w:vAlign w:val="center"/>
          </w:tcPr>
          <w:p w14:paraId="77C242AE">
            <w:pPr>
              <w:keepNext w:val="0"/>
              <w:keepLines w:val="0"/>
              <w:widowControl/>
              <w:suppressLineNumbers w:val="0"/>
              <w:ind w:firstLineChars="20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材料费</w:t>
            </w:r>
          </w:p>
        </w:tc>
        <w:tc>
          <w:tcPr>
            <w:tcW w:w="0" w:type="auto"/>
            <w:tcBorders>
              <w:top w:val="nil"/>
              <w:left w:val="nil"/>
              <w:bottom w:val="single" w:color="000000" w:sz="8" w:space="0"/>
              <w:right w:val="single" w:color="000000" w:sz="8" w:space="0"/>
            </w:tcBorders>
            <w:shd w:val="clear" w:color="auto" w:fill="auto"/>
            <w:noWrap/>
            <w:vAlign w:val="center"/>
          </w:tcPr>
          <w:p w14:paraId="1D3C5C4B">
            <w:pPr>
              <w:jc w:val="both"/>
              <w:rPr>
                <w:rFonts w:hint="default" w:ascii="Times New Roman" w:hAnsi="Times New Roman" w:eastAsia="宋体" w:cs="Times New Roman"/>
                <w:i w:val="0"/>
                <w:iCs w:val="0"/>
                <w:color w:val="000000"/>
                <w:sz w:val="21"/>
                <w:szCs w:val="21"/>
                <w:u w:val="none"/>
              </w:rPr>
            </w:pPr>
          </w:p>
        </w:tc>
        <w:tc>
          <w:tcPr>
            <w:tcW w:w="0" w:type="auto"/>
            <w:tcBorders>
              <w:top w:val="nil"/>
              <w:left w:val="nil"/>
              <w:bottom w:val="single" w:color="000000" w:sz="8" w:space="0"/>
              <w:right w:val="single" w:color="000000" w:sz="8" w:space="0"/>
            </w:tcBorders>
            <w:shd w:val="clear" w:color="auto" w:fill="auto"/>
            <w:noWrap/>
            <w:vAlign w:val="center"/>
          </w:tcPr>
          <w:p w14:paraId="672DDE28">
            <w:pPr>
              <w:jc w:val="both"/>
              <w:rPr>
                <w:rFonts w:hint="default" w:ascii="Times New Roman" w:hAnsi="Times New Roman" w:eastAsia="宋体" w:cs="Times New Roman"/>
                <w:i w:val="0"/>
                <w:iCs w:val="0"/>
                <w:color w:val="000000"/>
                <w:sz w:val="21"/>
                <w:szCs w:val="21"/>
                <w:u w:val="none"/>
              </w:rPr>
            </w:pPr>
          </w:p>
        </w:tc>
        <w:tc>
          <w:tcPr>
            <w:tcW w:w="0" w:type="auto"/>
            <w:tcBorders>
              <w:top w:val="nil"/>
              <w:left w:val="nil"/>
              <w:bottom w:val="single" w:color="000000" w:sz="8" w:space="0"/>
              <w:right w:val="single" w:color="000000" w:sz="8" w:space="0"/>
            </w:tcBorders>
            <w:shd w:val="clear" w:color="auto" w:fill="auto"/>
            <w:noWrap/>
            <w:vAlign w:val="center"/>
          </w:tcPr>
          <w:p w14:paraId="07DA79B7">
            <w:pPr>
              <w:jc w:val="both"/>
              <w:rPr>
                <w:rFonts w:hint="default" w:ascii="Times New Roman" w:hAnsi="Times New Roman" w:eastAsia="宋体" w:cs="Times New Roman"/>
                <w:i w:val="0"/>
                <w:iCs w:val="0"/>
                <w:color w:val="000000"/>
                <w:sz w:val="21"/>
                <w:szCs w:val="21"/>
                <w:u w:val="none"/>
              </w:rPr>
            </w:pPr>
          </w:p>
        </w:tc>
        <w:tc>
          <w:tcPr>
            <w:tcW w:w="0" w:type="auto"/>
            <w:tcBorders>
              <w:top w:val="nil"/>
              <w:left w:val="nil"/>
              <w:bottom w:val="single" w:color="000000" w:sz="8" w:space="0"/>
              <w:right w:val="single" w:color="000000" w:sz="8" w:space="0"/>
            </w:tcBorders>
            <w:shd w:val="clear" w:color="auto" w:fill="auto"/>
            <w:noWrap/>
            <w:vAlign w:val="center"/>
          </w:tcPr>
          <w:p w14:paraId="5B9837BD">
            <w:pPr>
              <w:keepNext w:val="0"/>
              <w:keepLines w:val="0"/>
              <w:widowControl/>
              <w:suppressLineNumbers w:val="0"/>
              <w:ind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0.89</w:t>
            </w:r>
          </w:p>
        </w:tc>
      </w:tr>
      <w:tr w14:paraId="1F327C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2316C339">
            <w:pPr>
              <w:jc w:val="both"/>
              <w:rPr>
                <w:rFonts w:hint="default" w:ascii="Times New Roman" w:hAnsi="Times New Roman" w:eastAsia="宋体" w:cs="Times New Roman"/>
                <w:i w:val="0"/>
                <w:iCs w:val="0"/>
                <w:color w:val="000000"/>
                <w:sz w:val="21"/>
                <w:szCs w:val="21"/>
                <w:u w:val="none"/>
              </w:rPr>
            </w:pPr>
          </w:p>
        </w:tc>
        <w:tc>
          <w:tcPr>
            <w:tcW w:w="0" w:type="auto"/>
            <w:tcBorders>
              <w:top w:val="nil"/>
              <w:left w:val="nil"/>
              <w:bottom w:val="single" w:color="000000" w:sz="8" w:space="0"/>
              <w:right w:val="single" w:color="000000" w:sz="8" w:space="0"/>
            </w:tcBorders>
            <w:shd w:val="clear" w:color="auto" w:fill="auto"/>
            <w:noWrap/>
            <w:vAlign w:val="center"/>
          </w:tcPr>
          <w:p w14:paraId="213716DC">
            <w:pPr>
              <w:keepNext w:val="0"/>
              <w:keepLines w:val="0"/>
              <w:widowControl/>
              <w:suppressLineNumbers w:val="0"/>
              <w:ind w:firstLineChars="20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零星材料费</w:t>
            </w:r>
          </w:p>
        </w:tc>
        <w:tc>
          <w:tcPr>
            <w:tcW w:w="0" w:type="auto"/>
            <w:tcBorders>
              <w:top w:val="nil"/>
              <w:left w:val="nil"/>
              <w:bottom w:val="single" w:color="000000" w:sz="8" w:space="0"/>
              <w:right w:val="single" w:color="000000" w:sz="8" w:space="0"/>
            </w:tcBorders>
            <w:shd w:val="clear" w:color="auto" w:fill="auto"/>
            <w:noWrap/>
            <w:vAlign w:val="center"/>
          </w:tcPr>
          <w:p w14:paraId="7BE97F81">
            <w:pPr>
              <w:keepNext w:val="0"/>
              <w:keepLines w:val="0"/>
              <w:widowControl/>
              <w:suppressLineNumbers w:val="0"/>
              <w:ind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0" w:type="auto"/>
            <w:tcBorders>
              <w:top w:val="nil"/>
              <w:left w:val="nil"/>
              <w:bottom w:val="single" w:color="000000" w:sz="8" w:space="0"/>
              <w:right w:val="single" w:color="000000" w:sz="8" w:space="0"/>
            </w:tcBorders>
            <w:shd w:val="clear" w:color="auto" w:fill="auto"/>
            <w:noWrap/>
            <w:vAlign w:val="center"/>
          </w:tcPr>
          <w:p w14:paraId="474982A3">
            <w:pPr>
              <w:keepNext w:val="0"/>
              <w:keepLines w:val="0"/>
              <w:widowControl/>
              <w:suppressLineNumbers w:val="0"/>
              <w:ind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w:t>
            </w:r>
          </w:p>
        </w:tc>
        <w:tc>
          <w:tcPr>
            <w:tcW w:w="0" w:type="auto"/>
            <w:tcBorders>
              <w:top w:val="nil"/>
              <w:left w:val="nil"/>
              <w:bottom w:val="single" w:color="000000" w:sz="8" w:space="0"/>
              <w:right w:val="single" w:color="000000" w:sz="8" w:space="0"/>
            </w:tcBorders>
            <w:shd w:val="clear" w:color="auto" w:fill="auto"/>
            <w:noWrap/>
            <w:vAlign w:val="center"/>
          </w:tcPr>
          <w:p w14:paraId="415B5495">
            <w:pPr>
              <w:jc w:val="both"/>
              <w:rPr>
                <w:rFonts w:hint="default" w:ascii="Times New Roman" w:hAnsi="Times New Roman" w:eastAsia="宋体" w:cs="Times New Roman"/>
                <w:i w:val="0"/>
                <w:iCs w:val="0"/>
                <w:color w:val="000000"/>
                <w:sz w:val="21"/>
                <w:szCs w:val="21"/>
                <w:u w:val="none"/>
              </w:rPr>
            </w:pPr>
          </w:p>
        </w:tc>
        <w:tc>
          <w:tcPr>
            <w:tcW w:w="0" w:type="auto"/>
            <w:tcBorders>
              <w:top w:val="nil"/>
              <w:left w:val="nil"/>
              <w:bottom w:val="single" w:color="000000" w:sz="8" w:space="0"/>
              <w:right w:val="single" w:color="000000" w:sz="8" w:space="0"/>
            </w:tcBorders>
            <w:shd w:val="clear" w:color="auto" w:fill="auto"/>
            <w:noWrap/>
            <w:vAlign w:val="center"/>
          </w:tcPr>
          <w:p w14:paraId="469E32A3">
            <w:pPr>
              <w:keepNext w:val="0"/>
              <w:keepLines w:val="0"/>
              <w:widowControl/>
              <w:suppressLineNumbers w:val="0"/>
              <w:ind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0.89</w:t>
            </w:r>
          </w:p>
        </w:tc>
      </w:tr>
      <w:tr w14:paraId="4EA046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370CCEFE">
            <w:pPr>
              <w:keepNext w:val="0"/>
              <w:keepLines w:val="0"/>
              <w:widowControl/>
              <w:suppressLineNumbers w:val="0"/>
              <w:ind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0" w:type="auto"/>
            <w:tcBorders>
              <w:top w:val="nil"/>
              <w:left w:val="nil"/>
              <w:bottom w:val="single" w:color="000000" w:sz="8" w:space="0"/>
              <w:right w:val="single" w:color="000000" w:sz="8" w:space="0"/>
            </w:tcBorders>
            <w:shd w:val="clear" w:color="auto" w:fill="auto"/>
            <w:noWrap/>
            <w:vAlign w:val="center"/>
          </w:tcPr>
          <w:p w14:paraId="69746D22">
            <w:pPr>
              <w:keepNext w:val="0"/>
              <w:keepLines w:val="0"/>
              <w:widowControl/>
              <w:suppressLineNumbers w:val="0"/>
              <w:ind w:firstLineChars="20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机械使用费</w:t>
            </w:r>
          </w:p>
        </w:tc>
        <w:tc>
          <w:tcPr>
            <w:tcW w:w="0" w:type="auto"/>
            <w:tcBorders>
              <w:top w:val="nil"/>
              <w:left w:val="nil"/>
              <w:bottom w:val="single" w:color="000000" w:sz="8" w:space="0"/>
              <w:right w:val="single" w:color="000000" w:sz="8" w:space="0"/>
            </w:tcBorders>
            <w:shd w:val="clear" w:color="auto" w:fill="auto"/>
            <w:noWrap/>
            <w:vAlign w:val="center"/>
          </w:tcPr>
          <w:p w14:paraId="414BA681">
            <w:pPr>
              <w:jc w:val="both"/>
              <w:rPr>
                <w:rFonts w:hint="default" w:ascii="Times New Roman" w:hAnsi="Times New Roman" w:eastAsia="宋体" w:cs="Times New Roman"/>
                <w:i w:val="0"/>
                <w:iCs w:val="0"/>
                <w:color w:val="000000"/>
                <w:sz w:val="21"/>
                <w:szCs w:val="21"/>
                <w:u w:val="none"/>
              </w:rPr>
            </w:pPr>
          </w:p>
        </w:tc>
        <w:tc>
          <w:tcPr>
            <w:tcW w:w="0" w:type="auto"/>
            <w:tcBorders>
              <w:top w:val="nil"/>
              <w:left w:val="nil"/>
              <w:bottom w:val="single" w:color="000000" w:sz="8" w:space="0"/>
              <w:right w:val="single" w:color="000000" w:sz="8" w:space="0"/>
            </w:tcBorders>
            <w:shd w:val="clear" w:color="auto" w:fill="auto"/>
            <w:noWrap/>
            <w:vAlign w:val="center"/>
          </w:tcPr>
          <w:p w14:paraId="6D89F655">
            <w:pPr>
              <w:jc w:val="both"/>
              <w:rPr>
                <w:rFonts w:hint="default" w:ascii="Times New Roman" w:hAnsi="Times New Roman" w:eastAsia="宋体" w:cs="Times New Roman"/>
                <w:i w:val="0"/>
                <w:iCs w:val="0"/>
                <w:color w:val="000000"/>
                <w:sz w:val="21"/>
                <w:szCs w:val="21"/>
                <w:u w:val="none"/>
              </w:rPr>
            </w:pPr>
          </w:p>
        </w:tc>
        <w:tc>
          <w:tcPr>
            <w:tcW w:w="0" w:type="auto"/>
            <w:tcBorders>
              <w:top w:val="nil"/>
              <w:left w:val="nil"/>
              <w:bottom w:val="single" w:color="000000" w:sz="8" w:space="0"/>
              <w:right w:val="single" w:color="000000" w:sz="8" w:space="0"/>
            </w:tcBorders>
            <w:shd w:val="clear" w:color="auto" w:fill="auto"/>
            <w:noWrap/>
            <w:vAlign w:val="center"/>
          </w:tcPr>
          <w:p w14:paraId="2318AB9A">
            <w:pPr>
              <w:jc w:val="both"/>
              <w:rPr>
                <w:rFonts w:hint="default" w:ascii="Times New Roman" w:hAnsi="Times New Roman" w:eastAsia="宋体" w:cs="Times New Roman"/>
                <w:i w:val="0"/>
                <w:iCs w:val="0"/>
                <w:color w:val="000000"/>
                <w:sz w:val="21"/>
                <w:szCs w:val="21"/>
                <w:u w:val="none"/>
              </w:rPr>
            </w:pPr>
          </w:p>
        </w:tc>
        <w:tc>
          <w:tcPr>
            <w:tcW w:w="0" w:type="auto"/>
            <w:tcBorders>
              <w:top w:val="nil"/>
              <w:left w:val="nil"/>
              <w:bottom w:val="single" w:color="000000" w:sz="8" w:space="0"/>
              <w:right w:val="single" w:color="000000" w:sz="8" w:space="0"/>
            </w:tcBorders>
            <w:shd w:val="clear" w:color="auto" w:fill="auto"/>
            <w:noWrap/>
            <w:vAlign w:val="center"/>
          </w:tcPr>
          <w:p w14:paraId="0E53130E">
            <w:pPr>
              <w:keepNext w:val="0"/>
              <w:keepLines w:val="0"/>
              <w:widowControl/>
              <w:suppressLineNumbers w:val="0"/>
              <w:ind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57.8</w:t>
            </w:r>
          </w:p>
        </w:tc>
      </w:tr>
      <w:tr w14:paraId="7AA35C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320847C7">
            <w:pPr>
              <w:jc w:val="both"/>
              <w:rPr>
                <w:rFonts w:hint="default" w:ascii="Times New Roman" w:hAnsi="Times New Roman" w:eastAsia="宋体" w:cs="Times New Roman"/>
                <w:i w:val="0"/>
                <w:iCs w:val="0"/>
                <w:color w:val="000000"/>
                <w:sz w:val="21"/>
                <w:szCs w:val="21"/>
                <w:u w:val="none"/>
              </w:rPr>
            </w:pPr>
          </w:p>
        </w:tc>
        <w:tc>
          <w:tcPr>
            <w:tcW w:w="0" w:type="auto"/>
            <w:tcBorders>
              <w:top w:val="nil"/>
              <w:left w:val="nil"/>
              <w:bottom w:val="single" w:color="000000" w:sz="8" w:space="0"/>
              <w:right w:val="single" w:color="000000" w:sz="8" w:space="0"/>
            </w:tcBorders>
            <w:shd w:val="clear" w:color="auto" w:fill="auto"/>
            <w:noWrap/>
            <w:vAlign w:val="center"/>
          </w:tcPr>
          <w:p w14:paraId="16A5AF9D">
            <w:pPr>
              <w:keepNext w:val="0"/>
              <w:keepLines w:val="0"/>
              <w:widowControl/>
              <w:suppressLineNumbers w:val="0"/>
              <w:ind w:firstLineChars="20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推土机</w:t>
            </w:r>
            <w:r>
              <w:rPr>
                <w:rFonts w:hint="default" w:ascii="Times New Roman" w:hAnsi="Times New Roman" w:eastAsia="仿宋_GB2312" w:cs="Times New Roman"/>
                <w:i w:val="0"/>
                <w:iCs w:val="0"/>
                <w:color w:val="000000"/>
                <w:kern w:val="0"/>
                <w:sz w:val="21"/>
                <w:szCs w:val="21"/>
                <w:u w:val="none"/>
                <w:lang w:val="en-US" w:eastAsia="zh-CN" w:bidi="ar"/>
              </w:rPr>
              <w:t>74kw</w:t>
            </w:r>
          </w:p>
        </w:tc>
        <w:tc>
          <w:tcPr>
            <w:tcW w:w="0" w:type="auto"/>
            <w:tcBorders>
              <w:top w:val="nil"/>
              <w:left w:val="nil"/>
              <w:bottom w:val="single" w:color="000000" w:sz="8" w:space="0"/>
              <w:right w:val="single" w:color="000000" w:sz="8" w:space="0"/>
            </w:tcBorders>
            <w:shd w:val="clear" w:color="auto" w:fill="auto"/>
            <w:noWrap/>
            <w:vAlign w:val="center"/>
          </w:tcPr>
          <w:p w14:paraId="6A1EC7BB">
            <w:pPr>
              <w:keepNext w:val="0"/>
              <w:keepLines w:val="0"/>
              <w:widowControl/>
              <w:suppressLineNumbers w:val="0"/>
              <w:ind w:firstLineChars="20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台时</w:t>
            </w:r>
          </w:p>
        </w:tc>
        <w:tc>
          <w:tcPr>
            <w:tcW w:w="0" w:type="auto"/>
            <w:tcBorders>
              <w:top w:val="nil"/>
              <w:left w:val="nil"/>
              <w:bottom w:val="single" w:color="000000" w:sz="8" w:space="0"/>
              <w:right w:val="single" w:color="000000" w:sz="8" w:space="0"/>
            </w:tcBorders>
            <w:shd w:val="clear" w:color="auto" w:fill="auto"/>
            <w:noWrap/>
            <w:vAlign w:val="center"/>
          </w:tcPr>
          <w:p w14:paraId="689D7703">
            <w:pPr>
              <w:keepNext w:val="0"/>
              <w:keepLines w:val="0"/>
              <w:widowControl/>
              <w:suppressLineNumbers w:val="0"/>
              <w:ind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0.49</w:t>
            </w:r>
          </w:p>
        </w:tc>
        <w:tc>
          <w:tcPr>
            <w:tcW w:w="0" w:type="auto"/>
            <w:tcBorders>
              <w:top w:val="nil"/>
              <w:left w:val="nil"/>
              <w:bottom w:val="single" w:color="000000" w:sz="8" w:space="0"/>
              <w:right w:val="single" w:color="000000" w:sz="8" w:space="0"/>
            </w:tcBorders>
            <w:shd w:val="clear" w:color="auto" w:fill="auto"/>
            <w:noWrap/>
            <w:vAlign w:val="center"/>
          </w:tcPr>
          <w:p w14:paraId="7D6BEE09">
            <w:pPr>
              <w:keepNext w:val="0"/>
              <w:keepLines w:val="0"/>
              <w:widowControl/>
              <w:suppressLineNumbers w:val="0"/>
              <w:ind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117.95</w:t>
            </w:r>
          </w:p>
        </w:tc>
        <w:tc>
          <w:tcPr>
            <w:tcW w:w="0" w:type="auto"/>
            <w:tcBorders>
              <w:top w:val="nil"/>
              <w:left w:val="nil"/>
              <w:bottom w:val="single" w:color="000000" w:sz="8" w:space="0"/>
              <w:right w:val="single" w:color="000000" w:sz="8" w:space="0"/>
            </w:tcBorders>
            <w:shd w:val="clear" w:color="auto" w:fill="auto"/>
            <w:noWrap/>
            <w:vAlign w:val="center"/>
          </w:tcPr>
          <w:p w14:paraId="2C5BFF69">
            <w:pPr>
              <w:keepNext w:val="0"/>
              <w:keepLines w:val="0"/>
              <w:widowControl/>
              <w:suppressLineNumbers w:val="0"/>
              <w:ind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57.8</w:t>
            </w:r>
          </w:p>
        </w:tc>
      </w:tr>
      <w:tr w14:paraId="291B44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79D5051C">
            <w:pPr>
              <w:keepNext w:val="0"/>
              <w:keepLines w:val="0"/>
              <w:widowControl/>
              <w:suppressLineNumbers w:val="0"/>
              <w:ind w:firstLineChars="20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（二）</w:t>
            </w:r>
          </w:p>
        </w:tc>
        <w:tc>
          <w:tcPr>
            <w:tcW w:w="0" w:type="auto"/>
            <w:tcBorders>
              <w:top w:val="nil"/>
              <w:left w:val="nil"/>
              <w:bottom w:val="single" w:color="000000" w:sz="8" w:space="0"/>
              <w:right w:val="single" w:color="000000" w:sz="8" w:space="0"/>
            </w:tcBorders>
            <w:shd w:val="clear" w:color="auto" w:fill="auto"/>
            <w:noWrap/>
            <w:vAlign w:val="center"/>
          </w:tcPr>
          <w:p w14:paraId="4C8389DA">
            <w:pPr>
              <w:keepNext w:val="0"/>
              <w:keepLines w:val="0"/>
              <w:widowControl/>
              <w:suppressLineNumbers w:val="0"/>
              <w:ind w:firstLineChars="20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其他直接费</w:t>
            </w:r>
          </w:p>
        </w:tc>
        <w:tc>
          <w:tcPr>
            <w:tcW w:w="0" w:type="auto"/>
            <w:tcBorders>
              <w:top w:val="nil"/>
              <w:left w:val="nil"/>
              <w:bottom w:val="single" w:color="000000" w:sz="8" w:space="0"/>
              <w:right w:val="single" w:color="000000" w:sz="8" w:space="0"/>
            </w:tcBorders>
            <w:shd w:val="clear" w:color="auto" w:fill="auto"/>
            <w:noWrap/>
            <w:vAlign w:val="center"/>
          </w:tcPr>
          <w:p w14:paraId="4EBEE07F">
            <w:pPr>
              <w:keepNext w:val="0"/>
              <w:keepLines w:val="0"/>
              <w:widowControl/>
              <w:suppressLineNumbers w:val="0"/>
              <w:ind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0" w:type="auto"/>
            <w:tcBorders>
              <w:top w:val="nil"/>
              <w:left w:val="nil"/>
              <w:bottom w:val="single" w:color="000000" w:sz="8" w:space="0"/>
              <w:right w:val="single" w:color="000000" w:sz="8" w:space="0"/>
            </w:tcBorders>
            <w:shd w:val="clear" w:color="auto" w:fill="auto"/>
            <w:noWrap/>
            <w:vAlign w:val="center"/>
          </w:tcPr>
          <w:p w14:paraId="595D7E96">
            <w:pPr>
              <w:keepNext w:val="0"/>
              <w:keepLines w:val="0"/>
              <w:widowControl/>
              <w:suppressLineNumbers w:val="0"/>
              <w:ind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w:t>
            </w:r>
          </w:p>
        </w:tc>
        <w:tc>
          <w:tcPr>
            <w:tcW w:w="0" w:type="auto"/>
            <w:tcBorders>
              <w:top w:val="nil"/>
              <w:left w:val="nil"/>
              <w:bottom w:val="single" w:color="000000" w:sz="8" w:space="0"/>
              <w:right w:val="single" w:color="000000" w:sz="8" w:space="0"/>
            </w:tcBorders>
            <w:shd w:val="clear" w:color="auto" w:fill="auto"/>
            <w:noWrap/>
            <w:vAlign w:val="center"/>
          </w:tcPr>
          <w:p w14:paraId="0C59633E">
            <w:pPr>
              <w:jc w:val="both"/>
              <w:rPr>
                <w:rFonts w:hint="default" w:ascii="Times New Roman" w:hAnsi="Times New Roman" w:eastAsia="宋体" w:cs="Times New Roman"/>
                <w:i w:val="0"/>
                <w:iCs w:val="0"/>
                <w:color w:val="000000"/>
                <w:sz w:val="21"/>
                <w:szCs w:val="21"/>
                <w:u w:val="none"/>
              </w:rPr>
            </w:pPr>
          </w:p>
        </w:tc>
        <w:tc>
          <w:tcPr>
            <w:tcW w:w="0" w:type="auto"/>
            <w:tcBorders>
              <w:top w:val="nil"/>
              <w:left w:val="nil"/>
              <w:bottom w:val="single" w:color="000000" w:sz="8" w:space="0"/>
              <w:right w:val="single" w:color="000000" w:sz="8" w:space="0"/>
            </w:tcBorders>
            <w:shd w:val="clear" w:color="auto" w:fill="auto"/>
            <w:noWrap/>
            <w:vAlign w:val="center"/>
          </w:tcPr>
          <w:p w14:paraId="4C72711C">
            <w:pPr>
              <w:keepNext w:val="0"/>
              <w:keepLines w:val="0"/>
              <w:widowControl/>
              <w:suppressLineNumbers w:val="0"/>
              <w:ind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0.83</w:t>
            </w:r>
          </w:p>
        </w:tc>
      </w:tr>
      <w:tr w14:paraId="17D063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0D6E30E3">
            <w:pPr>
              <w:keepNext w:val="0"/>
              <w:keepLines w:val="0"/>
              <w:widowControl/>
              <w:suppressLineNumbers w:val="0"/>
              <w:ind w:firstLineChars="20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（三）</w:t>
            </w:r>
          </w:p>
        </w:tc>
        <w:tc>
          <w:tcPr>
            <w:tcW w:w="0" w:type="auto"/>
            <w:tcBorders>
              <w:top w:val="nil"/>
              <w:left w:val="nil"/>
              <w:bottom w:val="single" w:color="000000" w:sz="8" w:space="0"/>
              <w:right w:val="single" w:color="000000" w:sz="8" w:space="0"/>
            </w:tcBorders>
            <w:shd w:val="clear" w:color="auto" w:fill="auto"/>
            <w:noWrap/>
            <w:vAlign w:val="center"/>
          </w:tcPr>
          <w:p w14:paraId="50F6E0D8">
            <w:pPr>
              <w:keepNext w:val="0"/>
              <w:keepLines w:val="0"/>
              <w:widowControl/>
              <w:suppressLineNumbers w:val="0"/>
              <w:ind w:firstLineChars="20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现场经费</w:t>
            </w:r>
          </w:p>
        </w:tc>
        <w:tc>
          <w:tcPr>
            <w:tcW w:w="0" w:type="auto"/>
            <w:tcBorders>
              <w:top w:val="nil"/>
              <w:left w:val="nil"/>
              <w:bottom w:val="single" w:color="000000" w:sz="8" w:space="0"/>
              <w:right w:val="single" w:color="000000" w:sz="8" w:space="0"/>
            </w:tcBorders>
            <w:shd w:val="clear" w:color="auto" w:fill="auto"/>
            <w:noWrap/>
            <w:vAlign w:val="center"/>
          </w:tcPr>
          <w:p w14:paraId="2EAFE0C1">
            <w:pPr>
              <w:keepNext w:val="0"/>
              <w:keepLines w:val="0"/>
              <w:widowControl/>
              <w:suppressLineNumbers w:val="0"/>
              <w:ind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0" w:type="auto"/>
            <w:tcBorders>
              <w:top w:val="nil"/>
              <w:left w:val="nil"/>
              <w:bottom w:val="single" w:color="000000" w:sz="8" w:space="0"/>
              <w:right w:val="single" w:color="000000" w:sz="8" w:space="0"/>
            </w:tcBorders>
            <w:shd w:val="clear" w:color="auto" w:fill="auto"/>
            <w:noWrap/>
            <w:vAlign w:val="center"/>
          </w:tcPr>
          <w:p w14:paraId="586744AF">
            <w:pPr>
              <w:keepNext w:val="0"/>
              <w:keepLines w:val="0"/>
              <w:widowControl/>
              <w:suppressLineNumbers w:val="0"/>
              <w:ind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0" w:type="auto"/>
            <w:tcBorders>
              <w:top w:val="nil"/>
              <w:left w:val="nil"/>
              <w:bottom w:val="single" w:color="000000" w:sz="8" w:space="0"/>
              <w:right w:val="single" w:color="000000" w:sz="8" w:space="0"/>
            </w:tcBorders>
            <w:shd w:val="clear" w:color="auto" w:fill="auto"/>
            <w:noWrap/>
            <w:vAlign w:val="center"/>
          </w:tcPr>
          <w:p w14:paraId="6A105DE8">
            <w:pPr>
              <w:jc w:val="both"/>
              <w:rPr>
                <w:rFonts w:hint="default" w:ascii="Times New Roman" w:hAnsi="Times New Roman" w:eastAsia="宋体" w:cs="Times New Roman"/>
                <w:i w:val="0"/>
                <w:iCs w:val="0"/>
                <w:color w:val="000000"/>
                <w:sz w:val="21"/>
                <w:szCs w:val="21"/>
                <w:u w:val="none"/>
              </w:rPr>
            </w:pPr>
          </w:p>
        </w:tc>
        <w:tc>
          <w:tcPr>
            <w:tcW w:w="0" w:type="auto"/>
            <w:tcBorders>
              <w:top w:val="nil"/>
              <w:left w:val="nil"/>
              <w:bottom w:val="single" w:color="000000" w:sz="8" w:space="0"/>
              <w:right w:val="single" w:color="000000" w:sz="8" w:space="0"/>
            </w:tcBorders>
            <w:shd w:val="clear" w:color="auto" w:fill="auto"/>
            <w:noWrap/>
            <w:vAlign w:val="center"/>
          </w:tcPr>
          <w:p w14:paraId="4721B93F">
            <w:pPr>
              <w:keepNext w:val="0"/>
              <w:keepLines w:val="0"/>
              <w:widowControl/>
              <w:suppressLineNumbers w:val="0"/>
              <w:ind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1.92</w:t>
            </w:r>
          </w:p>
        </w:tc>
      </w:tr>
      <w:tr w14:paraId="36E017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2B8B76C8">
            <w:pPr>
              <w:keepNext w:val="0"/>
              <w:keepLines w:val="0"/>
              <w:widowControl/>
              <w:suppressLineNumbers w:val="0"/>
              <w:ind w:firstLineChars="20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二</w:t>
            </w:r>
          </w:p>
        </w:tc>
        <w:tc>
          <w:tcPr>
            <w:tcW w:w="0" w:type="auto"/>
            <w:tcBorders>
              <w:top w:val="nil"/>
              <w:left w:val="nil"/>
              <w:bottom w:val="single" w:color="000000" w:sz="8" w:space="0"/>
              <w:right w:val="single" w:color="000000" w:sz="8" w:space="0"/>
            </w:tcBorders>
            <w:shd w:val="clear" w:color="auto" w:fill="auto"/>
            <w:noWrap/>
            <w:vAlign w:val="center"/>
          </w:tcPr>
          <w:p w14:paraId="0CAA91F2">
            <w:pPr>
              <w:keepNext w:val="0"/>
              <w:keepLines w:val="0"/>
              <w:widowControl/>
              <w:suppressLineNumbers w:val="0"/>
              <w:ind w:firstLineChars="20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间接费</w:t>
            </w:r>
          </w:p>
        </w:tc>
        <w:tc>
          <w:tcPr>
            <w:tcW w:w="0" w:type="auto"/>
            <w:tcBorders>
              <w:top w:val="nil"/>
              <w:left w:val="nil"/>
              <w:bottom w:val="single" w:color="000000" w:sz="8" w:space="0"/>
              <w:right w:val="single" w:color="000000" w:sz="8" w:space="0"/>
            </w:tcBorders>
            <w:shd w:val="clear" w:color="auto" w:fill="auto"/>
            <w:noWrap/>
            <w:vAlign w:val="center"/>
          </w:tcPr>
          <w:p w14:paraId="6A6FCE5F">
            <w:pPr>
              <w:keepNext w:val="0"/>
              <w:keepLines w:val="0"/>
              <w:widowControl/>
              <w:suppressLineNumbers w:val="0"/>
              <w:ind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0" w:type="auto"/>
            <w:tcBorders>
              <w:top w:val="nil"/>
              <w:left w:val="nil"/>
              <w:bottom w:val="single" w:color="000000" w:sz="8" w:space="0"/>
              <w:right w:val="single" w:color="000000" w:sz="8" w:space="0"/>
            </w:tcBorders>
            <w:shd w:val="clear" w:color="auto" w:fill="auto"/>
            <w:noWrap/>
            <w:vAlign w:val="center"/>
          </w:tcPr>
          <w:p w14:paraId="604B8AFA">
            <w:pPr>
              <w:keepNext w:val="0"/>
              <w:keepLines w:val="0"/>
              <w:widowControl/>
              <w:suppressLineNumbers w:val="0"/>
              <w:ind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5.5</w:t>
            </w:r>
          </w:p>
        </w:tc>
        <w:tc>
          <w:tcPr>
            <w:tcW w:w="0" w:type="auto"/>
            <w:tcBorders>
              <w:top w:val="nil"/>
              <w:left w:val="nil"/>
              <w:bottom w:val="single" w:color="000000" w:sz="8" w:space="0"/>
              <w:right w:val="single" w:color="000000" w:sz="8" w:space="0"/>
            </w:tcBorders>
            <w:shd w:val="clear" w:color="auto" w:fill="auto"/>
            <w:noWrap/>
            <w:vAlign w:val="center"/>
          </w:tcPr>
          <w:p w14:paraId="49C713CD">
            <w:pPr>
              <w:jc w:val="both"/>
              <w:rPr>
                <w:rFonts w:hint="default" w:ascii="Times New Roman" w:hAnsi="Times New Roman" w:eastAsia="宋体" w:cs="Times New Roman"/>
                <w:i w:val="0"/>
                <w:iCs w:val="0"/>
                <w:color w:val="000000"/>
                <w:sz w:val="21"/>
                <w:szCs w:val="21"/>
                <w:u w:val="none"/>
              </w:rPr>
            </w:pPr>
          </w:p>
        </w:tc>
        <w:tc>
          <w:tcPr>
            <w:tcW w:w="0" w:type="auto"/>
            <w:tcBorders>
              <w:top w:val="nil"/>
              <w:left w:val="nil"/>
              <w:bottom w:val="single" w:color="000000" w:sz="8" w:space="0"/>
              <w:right w:val="single" w:color="000000" w:sz="8" w:space="0"/>
            </w:tcBorders>
            <w:shd w:val="clear" w:color="auto" w:fill="auto"/>
            <w:noWrap/>
            <w:vAlign w:val="center"/>
          </w:tcPr>
          <w:p w14:paraId="3AA75131">
            <w:pPr>
              <w:keepNext w:val="0"/>
              <w:keepLines w:val="0"/>
              <w:widowControl/>
              <w:suppressLineNumbers w:val="0"/>
              <w:ind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3.67</w:t>
            </w:r>
          </w:p>
        </w:tc>
      </w:tr>
      <w:tr w14:paraId="73EB5F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7391F625">
            <w:pPr>
              <w:keepNext w:val="0"/>
              <w:keepLines w:val="0"/>
              <w:widowControl/>
              <w:suppressLineNumbers w:val="0"/>
              <w:ind w:firstLineChars="20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三</w:t>
            </w:r>
          </w:p>
        </w:tc>
        <w:tc>
          <w:tcPr>
            <w:tcW w:w="0" w:type="auto"/>
            <w:tcBorders>
              <w:top w:val="nil"/>
              <w:left w:val="nil"/>
              <w:bottom w:val="single" w:color="000000" w:sz="8" w:space="0"/>
              <w:right w:val="single" w:color="000000" w:sz="8" w:space="0"/>
            </w:tcBorders>
            <w:shd w:val="clear" w:color="auto" w:fill="auto"/>
            <w:noWrap/>
            <w:vAlign w:val="center"/>
          </w:tcPr>
          <w:p w14:paraId="28E8C4A6">
            <w:pPr>
              <w:keepNext w:val="0"/>
              <w:keepLines w:val="0"/>
              <w:widowControl/>
              <w:suppressLineNumbers w:val="0"/>
              <w:ind w:firstLineChars="20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企业利润</w:t>
            </w:r>
          </w:p>
        </w:tc>
        <w:tc>
          <w:tcPr>
            <w:tcW w:w="0" w:type="auto"/>
            <w:tcBorders>
              <w:top w:val="nil"/>
              <w:left w:val="nil"/>
              <w:bottom w:val="single" w:color="000000" w:sz="8" w:space="0"/>
              <w:right w:val="single" w:color="000000" w:sz="8" w:space="0"/>
            </w:tcBorders>
            <w:shd w:val="clear" w:color="auto" w:fill="auto"/>
            <w:noWrap/>
            <w:vAlign w:val="center"/>
          </w:tcPr>
          <w:p w14:paraId="4DD63D9A">
            <w:pPr>
              <w:keepNext w:val="0"/>
              <w:keepLines w:val="0"/>
              <w:widowControl/>
              <w:suppressLineNumbers w:val="0"/>
              <w:ind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0" w:type="auto"/>
            <w:tcBorders>
              <w:top w:val="nil"/>
              <w:left w:val="nil"/>
              <w:bottom w:val="single" w:color="000000" w:sz="8" w:space="0"/>
              <w:right w:val="single" w:color="000000" w:sz="8" w:space="0"/>
            </w:tcBorders>
            <w:shd w:val="clear" w:color="auto" w:fill="auto"/>
            <w:noWrap/>
            <w:vAlign w:val="center"/>
          </w:tcPr>
          <w:p w14:paraId="1BF2069A">
            <w:pPr>
              <w:keepNext w:val="0"/>
              <w:keepLines w:val="0"/>
              <w:widowControl/>
              <w:suppressLineNumbers w:val="0"/>
              <w:ind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0" w:type="auto"/>
            <w:tcBorders>
              <w:top w:val="nil"/>
              <w:left w:val="nil"/>
              <w:bottom w:val="single" w:color="000000" w:sz="8" w:space="0"/>
              <w:right w:val="single" w:color="000000" w:sz="8" w:space="0"/>
            </w:tcBorders>
            <w:shd w:val="clear" w:color="auto" w:fill="auto"/>
            <w:noWrap/>
            <w:vAlign w:val="center"/>
          </w:tcPr>
          <w:p w14:paraId="3B23A609">
            <w:pPr>
              <w:jc w:val="both"/>
              <w:rPr>
                <w:rFonts w:hint="default" w:ascii="Times New Roman" w:hAnsi="Times New Roman" w:eastAsia="宋体" w:cs="Times New Roman"/>
                <w:i w:val="0"/>
                <w:iCs w:val="0"/>
                <w:color w:val="000000"/>
                <w:sz w:val="21"/>
                <w:szCs w:val="21"/>
                <w:u w:val="none"/>
              </w:rPr>
            </w:pPr>
          </w:p>
        </w:tc>
        <w:tc>
          <w:tcPr>
            <w:tcW w:w="0" w:type="auto"/>
            <w:tcBorders>
              <w:top w:val="nil"/>
              <w:left w:val="nil"/>
              <w:bottom w:val="single" w:color="000000" w:sz="8" w:space="0"/>
              <w:right w:val="single" w:color="000000" w:sz="8" w:space="0"/>
            </w:tcBorders>
            <w:shd w:val="clear" w:color="auto" w:fill="auto"/>
            <w:noWrap/>
            <w:vAlign w:val="center"/>
          </w:tcPr>
          <w:p w14:paraId="3D01EF70">
            <w:pPr>
              <w:keepNext w:val="0"/>
              <w:keepLines w:val="0"/>
              <w:widowControl/>
              <w:suppressLineNumbers w:val="0"/>
              <w:ind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4.92</w:t>
            </w:r>
          </w:p>
        </w:tc>
      </w:tr>
      <w:tr w14:paraId="3DB668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7C80BEE6">
            <w:pPr>
              <w:keepNext w:val="0"/>
              <w:keepLines w:val="0"/>
              <w:widowControl/>
              <w:suppressLineNumbers w:val="0"/>
              <w:ind w:firstLineChars="20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四</w:t>
            </w:r>
          </w:p>
        </w:tc>
        <w:tc>
          <w:tcPr>
            <w:tcW w:w="0" w:type="auto"/>
            <w:tcBorders>
              <w:top w:val="nil"/>
              <w:left w:val="nil"/>
              <w:bottom w:val="single" w:color="000000" w:sz="8" w:space="0"/>
              <w:right w:val="single" w:color="000000" w:sz="8" w:space="0"/>
            </w:tcBorders>
            <w:shd w:val="clear" w:color="auto" w:fill="auto"/>
            <w:noWrap/>
            <w:vAlign w:val="center"/>
          </w:tcPr>
          <w:p w14:paraId="0B5C98E1">
            <w:pPr>
              <w:keepNext w:val="0"/>
              <w:keepLines w:val="0"/>
              <w:widowControl/>
              <w:suppressLineNumbers w:val="0"/>
              <w:ind w:firstLineChars="20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税金</w:t>
            </w:r>
          </w:p>
        </w:tc>
        <w:tc>
          <w:tcPr>
            <w:tcW w:w="0" w:type="auto"/>
            <w:tcBorders>
              <w:top w:val="nil"/>
              <w:left w:val="nil"/>
              <w:bottom w:val="single" w:color="000000" w:sz="8" w:space="0"/>
              <w:right w:val="single" w:color="000000" w:sz="8" w:space="0"/>
            </w:tcBorders>
            <w:shd w:val="clear" w:color="auto" w:fill="auto"/>
            <w:noWrap/>
            <w:vAlign w:val="center"/>
          </w:tcPr>
          <w:p w14:paraId="01F8FA53">
            <w:pPr>
              <w:keepNext w:val="0"/>
              <w:keepLines w:val="0"/>
              <w:widowControl/>
              <w:suppressLineNumbers w:val="0"/>
              <w:ind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0" w:type="auto"/>
            <w:tcBorders>
              <w:top w:val="nil"/>
              <w:left w:val="nil"/>
              <w:bottom w:val="single" w:color="000000" w:sz="8" w:space="0"/>
              <w:right w:val="single" w:color="000000" w:sz="8" w:space="0"/>
            </w:tcBorders>
            <w:shd w:val="clear" w:color="auto" w:fill="auto"/>
            <w:noWrap/>
            <w:vAlign w:val="center"/>
          </w:tcPr>
          <w:p w14:paraId="1BC46893">
            <w:pPr>
              <w:keepNext w:val="0"/>
              <w:keepLines w:val="0"/>
              <w:widowControl/>
              <w:suppressLineNumbers w:val="0"/>
              <w:ind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w:t>
            </w:r>
          </w:p>
        </w:tc>
        <w:tc>
          <w:tcPr>
            <w:tcW w:w="0" w:type="auto"/>
            <w:tcBorders>
              <w:top w:val="nil"/>
              <w:left w:val="nil"/>
              <w:bottom w:val="single" w:color="000000" w:sz="8" w:space="0"/>
              <w:right w:val="single" w:color="000000" w:sz="8" w:space="0"/>
            </w:tcBorders>
            <w:shd w:val="clear" w:color="auto" w:fill="auto"/>
            <w:noWrap/>
            <w:vAlign w:val="center"/>
          </w:tcPr>
          <w:p w14:paraId="4B98142E">
            <w:pPr>
              <w:jc w:val="both"/>
              <w:rPr>
                <w:rFonts w:hint="default" w:ascii="Times New Roman" w:hAnsi="Times New Roman" w:eastAsia="宋体" w:cs="Times New Roman"/>
                <w:i w:val="0"/>
                <w:iCs w:val="0"/>
                <w:color w:val="000000"/>
                <w:sz w:val="21"/>
                <w:szCs w:val="21"/>
                <w:u w:val="none"/>
              </w:rPr>
            </w:pPr>
          </w:p>
        </w:tc>
        <w:tc>
          <w:tcPr>
            <w:tcW w:w="0" w:type="auto"/>
            <w:tcBorders>
              <w:top w:val="nil"/>
              <w:left w:val="nil"/>
              <w:bottom w:val="single" w:color="000000" w:sz="8" w:space="0"/>
              <w:right w:val="single" w:color="000000" w:sz="8" w:space="0"/>
            </w:tcBorders>
            <w:shd w:val="clear" w:color="auto" w:fill="auto"/>
            <w:noWrap/>
            <w:vAlign w:val="center"/>
          </w:tcPr>
          <w:p w14:paraId="0DE19161">
            <w:pPr>
              <w:keepNext w:val="0"/>
              <w:keepLines w:val="0"/>
              <w:widowControl/>
              <w:suppressLineNumbers w:val="0"/>
              <w:ind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6.78</w:t>
            </w:r>
          </w:p>
        </w:tc>
      </w:tr>
      <w:tr w14:paraId="18989A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30B767E4">
            <w:pPr>
              <w:keepNext w:val="0"/>
              <w:keepLines w:val="0"/>
              <w:widowControl/>
              <w:suppressLineNumbers w:val="0"/>
              <w:ind w:firstLineChars="20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五</w:t>
            </w:r>
          </w:p>
        </w:tc>
        <w:tc>
          <w:tcPr>
            <w:tcW w:w="0" w:type="auto"/>
            <w:tcBorders>
              <w:top w:val="nil"/>
              <w:left w:val="nil"/>
              <w:bottom w:val="single" w:color="000000" w:sz="8" w:space="0"/>
              <w:right w:val="single" w:color="000000" w:sz="8" w:space="0"/>
            </w:tcBorders>
            <w:shd w:val="clear" w:color="auto" w:fill="auto"/>
            <w:noWrap/>
            <w:vAlign w:val="center"/>
          </w:tcPr>
          <w:p w14:paraId="5F02001A">
            <w:pPr>
              <w:keepNext w:val="0"/>
              <w:keepLines w:val="0"/>
              <w:widowControl/>
              <w:suppressLineNumbers w:val="0"/>
              <w:ind w:firstLineChars="20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扩大系数</w:t>
            </w:r>
          </w:p>
        </w:tc>
        <w:tc>
          <w:tcPr>
            <w:tcW w:w="0" w:type="auto"/>
            <w:tcBorders>
              <w:top w:val="nil"/>
              <w:left w:val="nil"/>
              <w:bottom w:val="single" w:color="000000" w:sz="8" w:space="0"/>
              <w:right w:val="single" w:color="000000" w:sz="8" w:space="0"/>
            </w:tcBorders>
            <w:shd w:val="clear" w:color="auto" w:fill="auto"/>
            <w:noWrap/>
            <w:vAlign w:val="center"/>
          </w:tcPr>
          <w:p w14:paraId="2DA9DCB8">
            <w:pPr>
              <w:keepNext w:val="0"/>
              <w:keepLines w:val="0"/>
              <w:widowControl/>
              <w:suppressLineNumbers w:val="0"/>
              <w:ind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0" w:type="auto"/>
            <w:tcBorders>
              <w:top w:val="nil"/>
              <w:left w:val="nil"/>
              <w:bottom w:val="single" w:color="000000" w:sz="8" w:space="0"/>
              <w:right w:val="single" w:color="000000" w:sz="8" w:space="0"/>
            </w:tcBorders>
            <w:shd w:val="clear" w:color="auto" w:fill="auto"/>
            <w:noWrap/>
            <w:vAlign w:val="center"/>
          </w:tcPr>
          <w:p w14:paraId="0F864E05">
            <w:pPr>
              <w:keepNext w:val="0"/>
              <w:keepLines w:val="0"/>
              <w:widowControl/>
              <w:suppressLineNumbers w:val="0"/>
              <w:ind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0" w:type="auto"/>
            <w:tcBorders>
              <w:top w:val="nil"/>
              <w:left w:val="nil"/>
              <w:bottom w:val="single" w:color="000000" w:sz="8" w:space="0"/>
              <w:right w:val="single" w:color="000000" w:sz="8" w:space="0"/>
            </w:tcBorders>
            <w:shd w:val="clear" w:color="auto" w:fill="auto"/>
            <w:noWrap/>
            <w:vAlign w:val="center"/>
          </w:tcPr>
          <w:p w14:paraId="7B4F4438">
            <w:pPr>
              <w:jc w:val="both"/>
              <w:rPr>
                <w:rFonts w:hint="default" w:ascii="Times New Roman" w:hAnsi="Times New Roman" w:eastAsia="宋体" w:cs="Times New Roman"/>
                <w:i w:val="0"/>
                <w:iCs w:val="0"/>
                <w:color w:val="000000"/>
                <w:sz w:val="21"/>
                <w:szCs w:val="21"/>
                <w:u w:val="none"/>
              </w:rPr>
            </w:pPr>
          </w:p>
        </w:tc>
        <w:tc>
          <w:tcPr>
            <w:tcW w:w="0" w:type="auto"/>
            <w:tcBorders>
              <w:top w:val="nil"/>
              <w:left w:val="nil"/>
              <w:bottom w:val="single" w:color="000000" w:sz="8" w:space="0"/>
              <w:right w:val="single" w:color="000000" w:sz="8" w:space="0"/>
            </w:tcBorders>
            <w:shd w:val="clear" w:color="auto" w:fill="auto"/>
            <w:noWrap/>
            <w:vAlign w:val="center"/>
          </w:tcPr>
          <w:p w14:paraId="4D60499B">
            <w:pPr>
              <w:keepNext w:val="0"/>
              <w:keepLines w:val="0"/>
              <w:widowControl/>
              <w:suppressLineNumbers w:val="0"/>
              <w:ind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8.21</w:t>
            </w:r>
          </w:p>
        </w:tc>
      </w:tr>
      <w:tr w14:paraId="2A4924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gridSpan w:val="2"/>
            <w:tcBorders>
              <w:top w:val="nil"/>
              <w:left w:val="single" w:color="000000" w:sz="8" w:space="0"/>
              <w:bottom w:val="single" w:color="000000" w:sz="8" w:space="0"/>
              <w:right w:val="single" w:color="000000" w:sz="8" w:space="0"/>
            </w:tcBorders>
            <w:shd w:val="clear" w:color="auto" w:fill="auto"/>
            <w:noWrap/>
            <w:vAlign w:val="center"/>
          </w:tcPr>
          <w:p w14:paraId="53D04917">
            <w:pPr>
              <w:keepNext w:val="0"/>
              <w:keepLines w:val="0"/>
              <w:widowControl/>
              <w:suppressLineNumbers w:val="0"/>
              <w:ind w:firstLineChars="200"/>
              <w:jc w:val="both"/>
              <w:textAlignment w:val="center"/>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合　　计</w:t>
            </w:r>
          </w:p>
        </w:tc>
        <w:tc>
          <w:tcPr>
            <w:tcW w:w="0" w:type="auto"/>
            <w:gridSpan w:val="3"/>
            <w:tcBorders>
              <w:top w:val="nil"/>
              <w:left w:val="nil"/>
              <w:bottom w:val="single" w:color="000000" w:sz="8" w:space="0"/>
              <w:right w:val="single" w:color="000000" w:sz="8" w:space="0"/>
            </w:tcBorders>
            <w:shd w:val="clear" w:color="auto" w:fill="auto"/>
            <w:noWrap/>
            <w:vAlign w:val="center"/>
          </w:tcPr>
          <w:p w14:paraId="065E7903">
            <w:pPr>
              <w:jc w:val="both"/>
              <w:rPr>
                <w:rFonts w:hint="default" w:ascii="Times New Roman" w:hAnsi="Times New Roman" w:eastAsia="宋体" w:cs="Times New Roman"/>
                <w:i w:val="0"/>
                <w:iCs w:val="0"/>
                <w:color w:val="000000"/>
                <w:sz w:val="21"/>
                <w:szCs w:val="21"/>
                <w:u w:val="none"/>
              </w:rPr>
            </w:pPr>
          </w:p>
        </w:tc>
        <w:tc>
          <w:tcPr>
            <w:tcW w:w="0" w:type="auto"/>
            <w:tcBorders>
              <w:top w:val="nil"/>
              <w:left w:val="nil"/>
              <w:bottom w:val="single" w:color="000000" w:sz="8" w:space="0"/>
              <w:right w:val="single" w:color="000000" w:sz="8" w:space="0"/>
            </w:tcBorders>
            <w:shd w:val="clear" w:color="auto" w:fill="auto"/>
            <w:noWrap/>
            <w:vAlign w:val="center"/>
          </w:tcPr>
          <w:p w14:paraId="3C368D56">
            <w:pPr>
              <w:keepNext w:val="0"/>
              <w:keepLines w:val="0"/>
              <w:widowControl/>
              <w:suppressLineNumbers w:val="0"/>
              <w:ind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90.26</w:t>
            </w:r>
          </w:p>
        </w:tc>
      </w:tr>
    </w:tbl>
    <w:p w14:paraId="21CA345A">
      <w:pPr>
        <w:pStyle w:val="79"/>
        <w:keepNext w:val="0"/>
        <w:keepLines w:val="0"/>
        <w:pageBreakBefore w:val="0"/>
        <w:widowControl w:val="0"/>
        <w:kinsoku/>
        <w:wordWrap/>
        <w:overflowPunct/>
        <w:topLinePunct w:val="0"/>
        <w:autoSpaceDE/>
        <w:autoSpaceDN/>
        <w:bidi w:val="0"/>
        <w:adjustRightInd/>
        <w:snapToGrid/>
        <w:spacing w:line="360" w:lineRule="auto"/>
        <w:ind w:firstLine="600" w:firstLineChars="200"/>
        <w:jc w:val="both"/>
        <w:textAlignment w:val="center"/>
        <w:outlineLvl w:val="9"/>
        <w:rPr>
          <w:rFonts w:hint="eastAsia" w:hAnsi="Times New Roman" w:cs="Times New Roman"/>
          <w:sz w:val="30"/>
          <w:szCs w:val="30"/>
          <w:highlight w:val="yellow"/>
        </w:rPr>
      </w:pPr>
    </w:p>
    <w:p w14:paraId="079B7D8D">
      <w:pPr>
        <w:pStyle w:val="79"/>
        <w:keepNext w:val="0"/>
        <w:keepLines w:val="0"/>
        <w:pageBreakBefore w:val="0"/>
        <w:widowControl w:val="0"/>
        <w:kinsoku/>
        <w:wordWrap/>
        <w:overflowPunct/>
        <w:topLinePunct w:val="0"/>
        <w:autoSpaceDE/>
        <w:autoSpaceDN/>
        <w:bidi w:val="0"/>
        <w:adjustRightInd/>
        <w:snapToGrid/>
        <w:spacing w:line="360" w:lineRule="auto"/>
        <w:ind w:firstLine="600" w:firstLineChars="200"/>
        <w:jc w:val="both"/>
        <w:textAlignment w:val="center"/>
        <w:outlineLvl w:val="9"/>
        <w:rPr>
          <w:rFonts w:hint="eastAsia" w:hAnsi="Times New Roman" w:cs="Times New Roman"/>
          <w:sz w:val="30"/>
          <w:szCs w:val="30"/>
          <w:highlight w:val="yellow"/>
        </w:rPr>
      </w:pPr>
    </w:p>
    <w:p w14:paraId="688869C4">
      <w:pPr>
        <w:pStyle w:val="79"/>
        <w:keepNext w:val="0"/>
        <w:keepLines w:val="0"/>
        <w:pageBreakBefore w:val="0"/>
        <w:widowControl w:val="0"/>
        <w:kinsoku/>
        <w:wordWrap/>
        <w:overflowPunct/>
        <w:topLinePunct w:val="0"/>
        <w:autoSpaceDE/>
        <w:autoSpaceDN/>
        <w:bidi w:val="0"/>
        <w:adjustRightInd/>
        <w:snapToGrid/>
        <w:spacing w:line="360" w:lineRule="auto"/>
        <w:ind w:firstLine="600" w:firstLineChars="200"/>
        <w:jc w:val="both"/>
        <w:textAlignment w:val="center"/>
        <w:outlineLvl w:val="9"/>
        <w:rPr>
          <w:rFonts w:hint="eastAsia" w:hAnsi="Times New Roman" w:cs="Times New Roman"/>
          <w:sz w:val="30"/>
          <w:szCs w:val="30"/>
          <w:highlight w:val="yellow"/>
        </w:rPr>
      </w:pPr>
    </w:p>
    <w:p w14:paraId="5F6F8675">
      <w:pPr>
        <w:pStyle w:val="79"/>
        <w:keepNext w:val="0"/>
        <w:keepLines w:val="0"/>
        <w:pageBreakBefore w:val="0"/>
        <w:widowControl w:val="0"/>
        <w:kinsoku/>
        <w:wordWrap/>
        <w:overflowPunct/>
        <w:topLinePunct w:val="0"/>
        <w:autoSpaceDE/>
        <w:autoSpaceDN/>
        <w:bidi w:val="0"/>
        <w:adjustRightInd/>
        <w:snapToGrid/>
        <w:spacing w:line="360" w:lineRule="auto"/>
        <w:ind w:firstLine="600" w:firstLineChars="200"/>
        <w:jc w:val="both"/>
        <w:textAlignment w:val="center"/>
        <w:outlineLvl w:val="9"/>
        <w:rPr>
          <w:rFonts w:hint="eastAsia" w:hAnsi="Times New Roman" w:cs="Times New Roman"/>
          <w:sz w:val="30"/>
          <w:szCs w:val="30"/>
          <w:highlight w:val="yellow"/>
        </w:rPr>
      </w:pPr>
    </w:p>
    <w:p w14:paraId="7DBE5191">
      <w:pPr>
        <w:pStyle w:val="79"/>
        <w:keepNext w:val="0"/>
        <w:keepLines w:val="0"/>
        <w:pageBreakBefore w:val="0"/>
        <w:widowControl w:val="0"/>
        <w:kinsoku/>
        <w:wordWrap/>
        <w:overflowPunct/>
        <w:topLinePunct w:val="0"/>
        <w:autoSpaceDE/>
        <w:autoSpaceDN/>
        <w:bidi w:val="0"/>
        <w:adjustRightInd/>
        <w:snapToGrid/>
        <w:spacing w:line="360" w:lineRule="auto"/>
        <w:ind w:firstLine="600" w:firstLineChars="200"/>
        <w:jc w:val="both"/>
        <w:textAlignment w:val="center"/>
        <w:outlineLvl w:val="9"/>
        <w:rPr>
          <w:rFonts w:hint="eastAsia" w:hAnsi="Times New Roman" w:cs="Times New Roman"/>
          <w:sz w:val="30"/>
          <w:szCs w:val="30"/>
          <w:highlight w:val="yellow"/>
        </w:rPr>
      </w:pPr>
    </w:p>
    <w:p w14:paraId="1F73B2C8">
      <w:pPr>
        <w:pStyle w:val="79"/>
        <w:keepNext w:val="0"/>
        <w:keepLines w:val="0"/>
        <w:pageBreakBefore w:val="0"/>
        <w:widowControl w:val="0"/>
        <w:kinsoku/>
        <w:wordWrap/>
        <w:overflowPunct/>
        <w:topLinePunct w:val="0"/>
        <w:autoSpaceDE/>
        <w:autoSpaceDN/>
        <w:bidi w:val="0"/>
        <w:adjustRightInd/>
        <w:snapToGrid/>
        <w:spacing w:line="360" w:lineRule="auto"/>
        <w:ind w:firstLine="600" w:firstLineChars="200"/>
        <w:jc w:val="both"/>
        <w:textAlignment w:val="center"/>
        <w:outlineLvl w:val="9"/>
        <w:rPr>
          <w:rFonts w:hint="eastAsia" w:hAnsi="Times New Roman" w:cs="Times New Roman"/>
          <w:sz w:val="30"/>
          <w:szCs w:val="30"/>
          <w:highlight w:val="yellow"/>
        </w:rPr>
      </w:pPr>
    </w:p>
    <w:p w14:paraId="09FA3E57">
      <w:pPr>
        <w:pStyle w:val="79"/>
        <w:keepNext w:val="0"/>
        <w:keepLines w:val="0"/>
        <w:pageBreakBefore w:val="0"/>
        <w:widowControl w:val="0"/>
        <w:kinsoku/>
        <w:wordWrap/>
        <w:overflowPunct/>
        <w:topLinePunct w:val="0"/>
        <w:autoSpaceDE/>
        <w:autoSpaceDN/>
        <w:bidi w:val="0"/>
        <w:adjustRightInd/>
        <w:snapToGrid/>
        <w:spacing w:line="360" w:lineRule="auto"/>
        <w:ind w:firstLine="600" w:firstLineChars="200"/>
        <w:jc w:val="both"/>
        <w:textAlignment w:val="center"/>
        <w:outlineLvl w:val="9"/>
        <w:rPr>
          <w:rFonts w:hint="eastAsia" w:hAnsi="Times New Roman" w:cs="Times New Roman"/>
          <w:sz w:val="30"/>
          <w:szCs w:val="30"/>
          <w:highlight w:val="yellow"/>
        </w:rPr>
      </w:pPr>
    </w:p>
    <w:p w14:paraId="0825DB06">
      <w:pPr>
        <w:pStyle w:val="79"/>
        <w:keepNext w:val="0"/>
        <w:keepLines w:val="0"/>
        <w:pageBreakBefore w:val="0"/>
        <w:widowControl w:val="0"/>
        <w:kinsoku/>
        <w:wordWrap/>
        <w:overflowPunct/>
        <w:topLinePunct w:val="0"/>
        <w:autoSpaceDE/>
        <w:autoSpaceDN/>
        <w:bidi w:val="0"/>
        <w:adjustRightInd/>
        <w:snapToGrid/>
        <w:spacing w:line="360" w:lineRule="auto"/>
        <w:ind w:firstLine="600" w:firstLineChars="200"/>
        <w:jc w:val="both"/>
        <w:textAlignment w:val="center"/>
        <w:outlineLvl w:val="9"/>
        <w:rPr>
          <w:rFonts w:hint="eastAsia" w:hAnsi="Times New Roman" w:cs="Times New Roman"/>
          <w:sz w:val="30"/>
          <w:szCs w:val="30"/>
          <w:highlight w:val="yellow"/>
        </w:rPr>
      </w:pPr>
    </w:p>
    <w:p w14:paraId="50E018DE">
      <w:pPr>
        <w:pStyle w:val="79"/>
        <w:keepNext w:val="0"/>
        <w:keepLines w:val="0"/>
        <w:pageBreakBefore w:val="0"/>
        <w:widowControl w:val="0"/>
        <w:kinsoku/>
        <w:wordWrap/>
        <w:overflowPunct/>
        <w:topLinePunct w:val="0"/>
        <w:autoSpaceDE/>
        <w:autoSpaceDN/>
        <w:bidi w:val="0"/>
        <w:adjustRightInd/>
        <w:snapToGrid/>
        <w:spacing w:line="360" w:lineRule="auto"/>
        <w:ind w:firstLine="600" w:firstLineChars="200"/>
        <w:jc w:val="both"/>
        <w:textAlignment w:val="center"/>
        <w:outlineLvl w:val="9"/>
        <w:rPr>
          <w:rFonts w:hint="eastAsia" w:hAnsi="Times New Roman" w:cs="Times New Roman"/>
          <w:sz w:val="30"/>
          <w:szCs w:val="30"/>
          <w:highlight w:val="yellow"/>
        </w:rPr>
      </w:pPr>
    </w:p>
    <w:p w14:paraId="37F50740">
      <w:pPr>
        <w:pStyle w:val="79"/>
        <w:keepNext w:val="0"/>
        <w:keepLines w:val="0"/>
        <w:pageBreakBefore w:val="0"/>
        <w:widowControl w:val="0"/>
        <w:kinsoku/>
        <w:wordWrap/>
        <w:overflowPunct/>
        <w:topLinePunct w:val="0"/>
        <w:autoSpaceDE/>
        <w:autoSpaceDN/>
        <w:bidi w:val="0"/>
        <w:adjustRightInd/>
        <w:snapToGrid/>
        <w:spacing w:line="360" w:lineRule="auto"/>
        <w:ind w:firstLine="600" w:firstLineChars="200"/>
        <w:jc w:val="both"/>
        <w:textAlignment w:val="center"/>
        <w:outlineLvl w:val="9"/>
        <w:rPr>
          <w:rFonts w:hint="eastAsia" w:hAnsi="Times New Roman" w:cs="Times New Roman"/>
          <w:sz w:val="30"/>
          <w:szCs w:val="30"/>
          <w:highlight w:val="yellow"/>
        </w:rPr>
      </w:pPr>
    </w:p>
    <w:p w14:paraId="0335D879">
      <w:pPr>
        <w:pStyle w:val="79"/>
        <w:keepNext w:val="0"/>
        <w:keepLines w:val="0"/>
        <w:pageBreakBefore w:val="0"/>
        <w:widowControl w:val="0"/>
        <w:kinsoku/>
        <w:wordWrap/>
        <w:overflowPunct/>
        <w:topLinePunct w:val="0"/>
        <w:autoSpaceDE/>
        <w:autoSpaceDN/>
        <w:bidi w:val="0"/>
        <w:adjustRightInd/>
        <w:snapToGrid/>
        <w:spacing w:line="360" w:lineRule="auto"/>
        <w:ind w:firstLine="600" w:firstLineChars="200"/>
        <w:jc w:val="both"/>
        <w:textAlignment w:val="center"/>
        <w:outlineLvl w:val="9"/>
        <w:rPr>
          <w:rFonts w:hint="eastAsia" w:hAnsi="Times New Roman" w:cs="Times New Roman"/>
          <w:sz w:val="30"/>
          <w:szCs w:val="30"/>
          <w:highlight w:val="yellow"/>
        </w:rPr>
      </w:pPr>
    </w:p>
    <w:p w14:paraId="367F9DA5">
      <w:pPr>
        <w:pStyle w:val="79"/>
        <w:keepNext w:val="0"/>
        <w:keepLines w:val="0"/>
        <w:pageBreakBefore w:val="0"/>
        <w:widowControl w:val="0"/>
        <w:kinsoku/>
        <w:wordWrap/>
        <w:overflowPunct/>
        <w:topLinePunct w:val="0"/>
        <w:autoSpaceDE/>
        <w:autoSpaceDN/>
        <w:bidi w:val="0"/>
        <w:adjustRightInd/>
        <w:snapToGrid/>
        <w:spacing w:line="360" w:lineRule="auto"/>
        <w:ind w:firstLine="600" w:firstLineChars="200"/>
        <w:jc w:val="both"/>
        <w:textAlignment w:val="center"/>
        <w:outlineLvl w:val="9"/>
        <w:rPr>
          <w:rFonts w:hint="eastAsia" w:hAnsi="Times New Roman" w:cs="Times New Roman"/>
          <w:sz w:val="30"/>
          <w:szCs w:val="30"/>
          <w:highlight w:val="yellow"/>
        </w:rPr>
      </w:pPr>
    </w:p>
    <w:p w14:paraId="366493EF">
      <w:pPr>
        <w:pStyle w:val="79"/>
        <w:keepNext w:val="0"/>
        <w:keepLines w:val="0"/>
        <w:pageBreakBefore w:val="0"/>
        <w:widowControl w:val="0"/>
        <w:kinsoku/>
        <w:wordWrap/>
        <w:overflowPunct/>
        <w:topLinePunct w:val="0"/>
        <w:autoSpaceDE/>
        <w:autoSpaceDN/>
        <w:bidi w:val="0"/>
        <w:adjustRightInd/>
        <w:snapToGrid/>
        <w:spacing w:line="360" w:lineRule="auto"/>
        <w:ind w:firstLine="600" w:firstLineChars="200"/>
        <w:jc w:val="both"/>
        <w:textAlignment w:val="center"/>
        <w:outlineLvl w:val="9"/>
        <w:rPr>
          <w:rFonts w:hint="eastAsia" w:hAnsi="Times New Roman" w:cs="Times New Roman"/>
          <w:sz w:val="30"/>
          <w:szCs w:val="30"/>
          <w:highlight w:val="yellow"/>
        </w:rPr>
      </w:pPr>
    </w:p>
    <w:p w14:paraId="0C29D8BD">
      <w:pPr>
        <w:spacing w:line="240" w:lineRule="auto"/>
        <w:ind w:firstLine="0" w:firstLineChars="0"/>
        <w:jc w:val="center"/>
        <w:rPr>
          <w:rFonts w:hint="eastAsia"/>
        </w:rPr>
      </w:pPr>
    </w:p>
    <w:tbl>
      <w:tblPr>
        <w:tblStyle w:val="24"/>
        <w:tblW w:w="9077" w:type="dxa"/>
        <w:tblInd w:w="95" w:type="dxa"/>
        <w:tblLayout w:type="autofit"/>
        <w:tblCellMar>
          <w:top w:w="0" w:type="dxa"/>
          <w:left w:w="108" w:type="dxa"/>
          <w:bottom w:w="0" w:type="dxa"/>
          <w:right w:w="108" w:type="dxa"/>
        </w:tblCellMar>
      </w:tblPr>
      <w:tblGrid>
        <w:gridCol w:w="1509"/>
        <w:gridCol w:w="1967"/>
        <w:gridCol w:w="1319"/>
        <w:gridCol w:w="1360"/>
        <w:gridCol w:w="1461"/>
        <w:gridCol w:w="1461"/>
      </w:tblGrid>
      <w:tr w14:paraId="7F68B52D">
        <w:tblPrEx>
          <w:tblCellMar>
            <w:top w:w="0" w:type="dxa"/>
            <w:left w:w="108" w:type="dxa"/>
            <w:bottom w:w="0" w:type="dxa"/>
            <w:right w:w="108" w:type="dxa"/>
          </w:tblCellMar>
        </w:tblPrEx>
        <w:trPr>
          <w:trHeight w:val="289" w:hRule="atLeast"/>
        </w:trPr>
        <w:tc>
          <w:tcPr>
            <w:tcW w:w="3476" w:type="dxa"/>
            <w:gridSpan w:val="2"/>
            <w:tcBorders>
              <w:top w:val="nil"/>
              <w:left w:val="nil"/>
              <w:bottom w:val="single" w:color="auto" w:sz="4" w:space="0"/>
              <w:right w:val="nil"/>
            </w:tcBorders>
            <w:noWrap/>
            <w:vAlign w:val="center"/>
          </w:tcPr>
          <w:p w14:paraId="485AA709">
            <w:pPr>
              <w:spacing w:line="240" w:lineRule="auto"/>
              <w:ind w:firstLine="0" w:firstLineChars="0"/>
              <w:rPr>
                <w:kern w:val="0"/>
                <w:sz w:val="21"/>
                <w:szCs w:val="21"/>
              </w:rPr>
            </w:pPr>
            <w:r>
              <w:rPr>
                <w:rFonts w:hint="eastAsia"/>
                <w:kern w:val="0"/>
                <w:sz w:val="21"/>
                <w:szCs w:val="21"/>
              </w:rPr>
              <w:t>定额编号01150</w:t>
            </w:r>
          </w:p>
        </w:tc>
        <w:tc>
          <w:tcPr>
            <w:tcW w:w="2679" w:type="dxa"/>
            <w:gridSpan w:val="2"/>
            <w:tcBorders>
              <w:top w:val="nil"/>
              <w:left w:val="nil"/>
              <w:bottom w:val="single" w:color="auto" w:sz="4" w:space="0"/>
              <w:right w:val="nil"/>
            </w:tcBorders>
            <w:noWrap/>
            <w:vAlign w:val="center"/>
          </w:tcPr>
          <w:p w14:paraId="511F8C4D">
            <w:pPr>
              <w:spacing w:line="240" w:lineRule="auto"/>
              <w:ind w:firstLine="0" w:firstLineChars="0"/>
              <w:jc w:val="center"/>
              <w:rPr>
                <w:kern w:val="0"/>
                <w:sz w:val="21"/>
                <w:szCs w:val="21"/>
              </w:rPr>
            </w:pPr>
            <w:r>
              <w:rPr>
                <w:rFonts w:hint="eastAsia"/>
                <w:kern w:val="0"/>
                <w:sz w:val="21"/>
                <w:szCs w:val="21"/>
              </w:rPr>
              <w:t>机械收集表土单价表</w:t>
            </w:r>
          </w:p>
        </w:tc>
        <w:tc>
          <w:tcPr>
            <w:tcW w:w="2922" w:type="dxa"/>
            <w:gridSpan w:val="2"/>
            <w:tcBorders>
              <w:top w:val="nil"/>
              <w:left w:val="nil"/>
              <w:bottom w:val="nil"/>
              <w:right w:val="nil"/>
            </w:tcBorders>
            <w:noWrap/>
            <w:vAlign w:val="center"/>
          </w:tcPr>
          <w:p w14:paraId="3F11C10E">
            <w:pPr>
              <w:spacing w:line="240" w:lineRule="auto"/>
              <w:ind w:firstLine="0" w:firstLineChars="0"/>
              <w:jc w:val="center"/>
              <w:rPr>
                <w:kern w:val="0"/>
                <w:sz w:val="21"/>
                <w:szCs w:val="21"/>
              </w:rPr>
            </w:pPr>
            <w:r>
              <w:rPr>
                <w:rFonts w:hint="eastAsia"/>
                <w:kern w:val="0"/>
                <w:sz w:val="21"/>
                <w:szCs w:val="21"/>
              </w:rPr>
              <w:t>定额单位：100 m</w:t>
            </w:r>
            <w:r>
              <w:rPr>
                <w:rFonts w:hint="eastAsia"/>
                <w:kern w:val="0"/>
                <w:sz w:val="21"/>
                <w:szCs w:val="21"/>
                <w:vertAlign w:val="superscript"/>
              </w:rPr>
              <w:t>3</w:t>
            </w:r>
          </w:p>
        </w:tc>
      </w:tr>
      <w:tr w14:paraId="0CA02F28">
        <w:tblPrEx>
          <w:tblCellMar>
            <w:top w:w="0" w:type="dxa"/>
            <w:left w:w="108" w:type="dxa"/>
            <w:bottom w:w="0" w:type="dxa"/>
            <w:right w:w="108" w:type="dxa"/>
          </w:tblCellMar>
        </w:tblPrEx>
        <w:trPr>
          <w:trHeight w:val="250" w:hRule="atLeast"/>
        </w:trPr>
        <w:tc>
          <w:tcPr>
            <w:tcW w:w="1509" w:type="dxa"/>
            <w:tcBorders>
              <w:top w:val="nil"/>
              <w:left w:val="single" w:color="auto" w:sz="4" w:space="0"/>
              <w:bottom w:val="nil"/>
              <w:right w:val="single" w:color="auto" w:sz="4" w:space="0"/>
            </w:tcBorders>
            <w:noWrap/>
            <w:vAlign w:val="center"/>
          </w:tcPr>
          <w:p w14:paraId="07221EBF">
            <w:pPr>
              <w:spacing w:line="240" w:lineRule="auto"/>
              <w:ind w:firstLine="0" w:firstLineChars="0"/>
              <w:jc w:val="center"/>
              <w:rPr>
                <w:kern w:val="0"/>
                <w:sz w:val="21"/>
                <w:szCs w:val="21"/>
              </w:rPr>
            </w:pPr>
            <w:r>
              <w:rPr>
                <w:rFonts w:hint="eastAsia"/>
                <w:kern w:val="0"/>
                <w:sz w:val="21"/>
                <w:szCs w:val="21"/>
              </w:rPr>
              <w:t>施工方法</w:t>
            </w:r>
          </w:p>
        </w:tc>
        <w:tc>
          <w:tcPr>
            <w:tcW w:w="7568" w:type="dxa"/>
            <w:gridSpan w:val="5"/>
            <w:tcBorders>
              <w:top w:val="single" w:color="auto" w:sz="4" w:space="0"/>
              <w:left w:val="nil"/>
              <w:bottom w:val="nil"/>
              <w:right w:val="single" w:color="000000" w:sz="4" w:space="0"/>
            </w:tcBorders>
            <w:noWrap/>
            <w:vAlign w:val="center"/>
          </w:tcPr>
          <w:p w14:paraId="47639FB3">
            <w:pPr>
              <w:spacing w:line="240" w:lineRule="auto"/>
              <w:ind w:firstLine="0" w:firstLineChars="0"/>
              <w:jc w:val="center"/>
              <w:rPr>
                <w:kern w:val="0"/>
                <w:sz w:val="21"/>
                <w:szCs w:val="21"/>
              </w:rPr>
            </w:pPr>
            <w:r>
              <w:rPr>
                <w:rFonts w:hint="eastAsia"/>
                <w:kern w:val="0"/>
                <w:sz w:val="21"/>
                <w:szCs w:val="21"/>
              </w:rPr>
              <w:t>推松、运送、卸除、拖平、空回</w:t>
            </w:r>
          </w:p>
        </w:tc>
      </w:tr>
      <w:tr w14:paraId="57F469E0">
        <w:tblPrEx>
          <w:tblCellMar>
            <w:top w:w="0" w:type="dxa"/>
            <w:left w:w="108" w:type="dxa"/>
            <w:bottom w:w="0" w:type="dxa"/>
            <w:right w:w="108" w:type="dxa"/>
          </w:tblCellMar>
        </w:tblPrEx>
        <w:trPr>
          <w:trHeight w:val="250" w:hRule="atLeast"/>
        </w:trPr>
        <w:tc>
          <w:tcPr>
            <w:tcW w:w="1509" w:type="dxa"/>
            <w:tcBorders>
              <w:top w:val="single" w:color="auto" w:sz="4" w:space="0"/>
              <w:left w:val="single" w:color="auto" w:sz="4" w:space="0"/>
              <w:bottom w:val="single" w:color="auto" w:sz="4" w:space="0"/>
              <w:right w:val="single" w:color="auto" w:sz="4" w:space="0"/>
            </w:tcBorders>
            <w:noWrap/>
            <w:vAlign w:val="center"/>
          </w:tcPr>
          <w:p w14:paraId="037BC11B">
            <w:pPr>
              <w:spacing w:line="240" w:lineRule="auto"/>
              <w:ind w:firstLine="0" w:firstLineChars="0"/>
              <w:jc w:val="center"/>
              <w:rPr>
                <w:kern w:val="0"/>
                <w:sz w:val="21"/>
                <w:szCs w:val="21"/>
              </w:rPr>
            </w:pPr>
            <w:r>
              <w:rPr>
                <w:rFonts w:hint="eastAsia"/>
                <w:kern w:val="0"/>
                <w:sz w:val="21"/>
                <w:szCs w:val="21"/>
              </w:rPr>
              <w:t>编号</w:t>
            </w:r>
          </w:p>
        </w:tc>
        <w:tc>
          <w:tcPr>
            <w:tcW w:w="1967" w:type="dxa"/>
            <w:tcBorders>
              <w:top w:val="single" w:color="auto" w:sz="4" w:space="0"/>
              <w:left w:val="nil"/>
              <w:bottom w:val="single" w:color="auto" w:sz="4" w:space="0"/>
              <w:right w:val="single" w:color="auto" w:sz="4" w:space="0"/>
            </w:tcBorders>
            <w:noWrap/>
            <w:vAlign w:val="center"/>
          </w:tcPr>
          <w:p w14:paraId="6D6C8E9F">
            <w:pPr>
              <w:spacing w:line="240" w:lineRule="auto"/>
              <w:ind w:firstLine="0" w:firstLineChars="0"/>
              <w:jc w:val="center"/>
              <w:rPr>
                <w:kern w:val="0"/>
                <w:sz w:val="21"/>
                <w:szCs w:val="21"/>
              </w:rPr>
            </w:pPr>
            <w:r>
              <w:rPr>
                <w:rFonts w:hint="eastAsia"/>
                <w:kern w:val="0"/>
                <w:sz w:val="21"/>
                <w:szCs w:val="21"/>
              </w:rPr>
              <w:t>项目名称</w:t>
            </w:r>
          </w:p>
        </w:tc>
        <w:tc>
          <w:tcPr>
            <w:tcW w:w="1319" w:type="dxa"/>
            <w:tcBorders>
              <w:top w:val="single" w:color="auto" w:sz="4" w:space="0"/>
              <w:left w:val="nil"/>
              <w:bottom w:val="single" w:color="auto" w:sz="4" w:space="0"/>
              <w:right w:val="single" w:color="auto" w:sz="4" w:space="0"/>
            </w:tcBorders>
            <w:noWrap/>
            <w:vAlign w:val="center"/>
          </w:tcPr>
          <w:p w14:paraId="128F394C">
            <w:pPr>
              <w:spacing w:line="240" w:lineRule="auto"/>
              <w:ind w:firstLine="0" w:firstLineChars="0"/>
              <w:jc w:val="center"/>
              <w:rPr>
                <w:kern w:val="0"/>
                <w:sz w:val="21"/>
                <w:szCs w:val="21"/>
              </w:rPr>
            </w:pPr>
            <w:r>
              <w:rPr>
                <w:rFonts w:hint="eastAsia"/>
                <w:kern w:val="0"/>
                <w:sz w:val="21"/>
                <w:szCs w:val="21"/>
              </w:rPr>
              <w:t>单位</w:t>
            </w:r>
          </w:p>
        </w:tc>
        <w:tc>
          <w:tcPr>
            <w:tcW w:w="1360" w:type="dxa"/>
            <w:tcBorders>
              <w:top w:val="single" w:color="auto" w:sz="4" w:space="0"/>
              <w:left w:val="nil"/>
              <w:bottom w:val="single" w:color="auto" w:sz="4" w:space="0"/>
              <w:right w:val="single" w:color="auto" w:sz="4" w:space="0"/>
            </w:tcBorders>
            <w:noWrap/>
            <w:vAlign w:val="center"/>
          </w:tcPr>
          <w:p w14:paraId="136390FE">
            <w:pPr>
              <w:spacing w:line="240" w:lineRule="auto"/>
              <w:ind w:firstLine="0" w:firstLineChars="0"/>
              <w:jc w:val="center"/>
              <w:rPr>
                <w:kern w:val="0"/>
                <w:sz w:val="21"/>
                <w:szCs w:val="21"/>
              </w:rPr>
            </w:pPr>
            <w:r>
              <w:rPr>
                <w:rFonts w:hint="eastAsia"/>
                <w:kern w:val="0"/>
                <w:sz w:val="21"/>
                <w:szCs w:val="21"/>
              </w:rPr>
              <w:t>数量</w:t>
            </w:r>
          </w:p>
        </w:tc>
        <w:tc>
          <w:tcPr>
            <w:tcW w:w="1461" w:type="dxa"/>
            <w:tcBorders>
              <w:top w:val="single" w:color="auto" w:sz="4" w:space="0"/>
              <w:left w:val="nil"/>
              <w:bottom w:val="single" w:color="auto" w:sz="4" w:space="0"/>
              <w:right w:val="single" w:color="auto" w:sz="4" w:space="0"/>
            </w:tcBorders>
            <w:noWrap/>
            <w:vAlign w:val="center"/>
          </w:tcPr>
          <w:p w14:paraId="43829334">
            <w:pPr>
              <w:spacing w:line="240" w:lineRule="auto"/>
              <w:ind w:firstLine="0" w:firstLineChars="0"/>
              <w:jc w:val="center"/>
              <w:rPr>
                <w:kern w:val="0"/>
                <w:sz w:val="21"/>
                <w:szCs w:val="21"/>
              </w:rPr>
            </w:pPr>
            <w:r>
              <w:rPr>
                <w:rFonts w:hint="eastAsia"/>
                <w:kern w:val="0"/>
                <w:sz w:val="21"/>
                <w:szCs w:val="21"/>
              </w:rPr>
              <w:t>单价（元）</w:t>
            </w:r>
          </w:p>
        </w:tc>
        <w:tc>
          <w:tcPr>
            <w:tcW w:w="1461" w:type="dxa"/>
            <w:tcBorders>
              <w:top w:val="single" w:color="auto" w:sz="4" w:space="0"/>
              <w:left w:val="nil"/>
              <w:bottom w:val="single" w:color="auto" w:sz="4" w:space="0"/>
              <w:right w:val="single" w:color="auto" w:sz="4" w:space="0"/>
            </w:tcBorders>
            <w:noWrap/>
            <w:vAlign w:val="center"/>
          </w:tcPr>
          <w:p w14:paraId="6CCDA0AC">
            <w:pPr>
              <w:spacing w:line="240" w:lineRule="auto"/>
              <w:ind w:firstLine="0" w:firstLineChars="0"/>
              <w:jc w:val="center"/>
              <w:rPr>
                <w:kern w:val="0"/>
                <w:sz w:val="21"/>
                <w:szCs w:val="21"/>
              </w:rPr>
            </w:pPr>
            <w:r>
              <w:rPr>
                <w:rFonts w:hint="eastAsia"/>
                <w:kern w:val="0"/>
                <w:sz w:val="21"/>
                <w:szCs w:val="21"/>
              </w:rPr>
              <w:t>合价（元）</w:t>
            </w:r>
          </w:p>
        </w:tc>
      </w:tr>
      <w:tr w14:paraId="4A1807D6">
        <w:tblPrEx>
          <w:tblCellMar>
            <w:top w:w="0" w:type="dxa"/>
            <w:left w:w="108" w:type="dxa"/>
            <w:bottom w:w="0" w:type="dxa"/>
            <w:right w:w="108" w:type="dxa"/>
          </w:tblCellMar>
        </w:tblPrEx>
        <w:trPr>
          <w:trHeight w:val="250" w:hRule="atLeast"/>
        </w:trPr>
        <w:tc>
          <w:tcPr>
            <w:tcW w:w="1509" w:type="dxa"/>
            <w:tcBorders>
              <w:top w:val="nil"/>
              <w:left w:val="single" w:color="auto" w:sz="4" w:space="0"/>
              <w:bottom w:val="single" w:color="auto" w:sz="4" w:space="0"/>
              <w:right w:val="single" w:color="auto" w:sz="4" w:space="0"/>
            </w:tcBorders>
            <w:noWrap/>
            <w:vAlign w:val="center"/>
          </w:tcPr>
          <w:p w14:paraId="79A7FE7A">
            <w:pPr>
              <w:spacing w:line="240" w:lineRule="auto"/>
              <w:ind w:firstLine="0" w:firstLineChars="0"/>
              <w:jc w:val="center"/>
              <w:rPr>
                <w:kern w:val="0"/>
                <w:sz w:val="21"/>
                <w:szCs w:val="21"/>
              </w:rPr>
            </w:pPr>
            <w:r>
              <w:rPr>
                <w:rFonts w:hint="eastAsia"/>
                <w:kern w:val="0"/>
                <w:sz w:val="21"/>
                <w:szCs w:val="21"/>
              </w:rPr>
              <w:t>一</w:t>
            </w:r>
          </w:p>
        </w:tc>
        <w:tc>
          <w:tcPr>
            <w:tcW w:w="1967" w:type="dxa"/>
            <w:tcBorders>
              <w:top w:val="nil"/>
              <w:left w:val="nil"/>
              <w:bottom w:val="single" w:color="auto" w:sz="4" w:space="0"/>
              <w:right w:val="single" w:color="auto" w:sz="4" w:space="0"/>
            </w:tcBorders>
            <w:noWrap/>
            <w:vAlign w:val="center"/>
          </w:tcPr>
          <w:p w14:paraId="004132DF">
            <w:pPr>
              <w:spacing w:line="240" w:lineRule="auto"/>
              <w:ind w:firstLine="0" w:firstLineChars="0"/>
              <w:jc w:val="center"/>
              <w:rPr>
                <w:kern w:val="0"/>
                <w:sz w:val="21"/>
                <w:szCs w:val="21"/>
              </w:rPr>
            </w:pPr>
            <w:r>
              <w:rPr>
                <w:rFonts w:hint="eastAsia"/>
                <w:kern w:val="0"/>
                <w:sz w:val="21"/>
                <w:szCs w:val="21"/>
              </w:rPr>
              <w:t>直接工程费</w:t>
            </w:r>
          </w:p>
        </w:tc>
        <w:tc>
          <w:tcPr>
            <w:tcW w:w="1319" w:type="dxa"/>
            <w:tcBorders>
              <w:top w:val="nil"/>
              <w:left w:val="nil"/>
              <w:bottom w:val="single" w:color="auto" w:sz="4" w:space="0"/>
              <w:right w:val="single" w:color="auto" w:sz="4" w:space="0"/>
            </w:tcBorders>
            <w:noWrap/>
            <w:vAlign w:val="center"/>
          </w:tcPr>
          <w:p w14:paraId="4CE2A201">
            <w:pPr>
              <w:spacing w:line="240" w:lineRule="auto"/>
              <w:ind w:firstLine="0" w:firstLineChars="0"/>
              <w:jc w:val="center"/>
              <w:rPr>
                <w:kern w:val="0"/>
                <w:sz w:val="21"/>
                <w:szCs w:val="21"/>
              </w:rPr>
            </w:pPr>
            <w:r>
              <w:rPr>
                <w:rFonts w:hint="eastAsia"/>
                <w:kern w:val="0"/>
                <w:sz w:val="21"/>
                <w:szCs w:val="21"/>
              </w:rPr>
              <w:t>　</w:t>
            </w:r>
          </w:p>
        </w:tc>
        <w:tc>
          <w:tcPr>
            <w:tcW w:w="1360" w:type="dxa"/>
            <w:tcBorders>
              <w:top w:val="nil"/>
              <w:left w:val="nil"/>
              <w:bottom w:val="single" w:color="auto" w:sz="4" w:space="0"/>
              <w:right w:val="single" w:color="auto" w:sz="4" w:space="0"/>
            </w:tcBorders>
            <w:noWrap/>
            <w:vAlign w:val="center"/>
          </w:tcPr>
          <w:p w14:paraId="0F8FDD87">
            <w:pPr>
              <w:spacing w:line="240" w:lineRule="auto"/>
              <w:ind w:firstLine="0" w:firstLineChars="0"/>
              <w:jc w:val="center"/>
              <w:rPr>
                <w:kern w:val="0"/>
                <w:sz w:val="21"/>
                <w:szCs w:val="21"/>
              </w:rPr>
            </w:pPr>
            <w:r>
              <w:rPr>
                <w:rFonts w:hint="eastAsia"/>
                <w:kern w:val="0"/>
                <w:sz w:val="21"/>
                <w:szCs w:val="21"/>
              </w:rPr>
              <w:t>　</w:t>
            </w:r>
          </w:p>
        </w:tc>
        <w:tc>
          <w:tcPr>
            <w:tcW w:w="1461" w:type="dxa"/>
            <w:tcBorders>
              <w:top w:val="nil"/>
              <w:left w:val="nil"/>
              <w:bottom w:val="single" w:color="auto" w:sz="4" w:space="0"/>
              <w:right w:val="single" w:color="auto" w:sz="4" w:space="0"/>
            </w:tcBorders>
            <w:noWrap/>
            <w:vAlign w:val="center"/>
          </w:tcPr>
          <w:p w14:paraId="38FB308F">
            <w:pPr>
              <w:spacing w:line="240" w:lineRule="auto"/>
              <w:ind w:firstLine="0" w:firstLineChars="0"/>
              <w:jc w:val="center"/>
              <w:rPr>
                <w:kern w:val="0"/>
                <w:sz w:val="21"/>
                <w:szCs w:val="21"/>
              </w:rPr>
            </w:pPr>
            <w:r>
              <w:rPr>
                <w:rFonts w:hint="eastAsia"/>
                <w:kern w:val="0"/>
                <w:sz w:val="21"/>
                <w:szCs w:val="21"/>
              </w:rPr>
              <w:t>　</w:t>
            </w:r>
          </w:p>
        </w:tc>
        <w:tc>
          <w:tcPr>
            <w:tcW w:w="1461" w:type="dxa"/>
            <w:tcBorders>
              <w:top w:val="nil"/>
              <w:left w:val="nil"/>
              <w:bottom w:val="single" w:color="auto" w:sz="4" w:space="0"/>
              <w:right w:val="single" w:color="auto" w:sz="4" w:space="0"/>
            </w:tcBorders>
            <w:noWrap/>
            <w:vAlign w:val="center"/>
          </w:tcPr>
          <w:p w14:paraId="0826C4A0">
            <w:pPr>
              <w:spacing w:line="240" w:lineRule="auto"/>
              <w:ind w:firstLine="0" w:firstLineChars="0"/>
              <w:jc w:val="center"/>
              <w:rPr>
                <w:kern w:val="0"/>
                <w:sz w:val="21"/>
                <w:szCs w:val="21"/>
              </w:rPr>
            </w:pPr>
            <w:r>
              <w:rPr>
                <w:rFonts w:hint="eastAsia"/>
                <w:kern w:val="0"/>
                <w:sz w:val="21"/>
                <w:szCs w:val="21"/>
              </w:rPr>
              <w:t xml:space="preserve">267.56 </w:t>
            </w:r>
          </w:p>
        </w:tc>
      </w:tr>
      <w:tr w14:paraId="79B6EDC2">
        <w:tblPrEx>
          <w:tblCellMar>
            <w:top w:w="0" w:type="dxa"/>
            <w:left w:w="108" w:type="dxa"/>
            <w:bottom w:w="0" w:type="dxa"/>
            <w:right w:w="108" w:type="dxa"/>
          </w:tblCellMar>
        </w:tblPrEx>
        <w:trPr>
          <w:trHeight w:val="250" w:hRule="atLeast"/>
        </w:trPr>
        <w:tc>
          <w:tcPr>
            <w:tcW w:w="1509" w:type="dxa"/>
            <w:tcBorders>
              <w:top w:val="nil"/>
              <w:left w:val="single" w:color="auto" w:sz="4" w:space="0"/>
              <w:bottom w:val="single" w:color="auto" w:sz="4" w:space="0"/>
              <w:right w:val="single" w:color="auto" w:sz="4" w:space="0"/>
            </w:tcBorders>
            <w:noWrap/>
            <w:vAlign w:val="center"/>
          </w:tcPr>
          <w:p w14:paraId="7A2DD0A9">
            <w:pPr>
              <w:spacing w:line="240" w:lineRule="auto"/>
              <w:ind w:firstLine="0" w:firstLineChars="0"/>
              <w:jc w:val="center"/>
              <w:rPr>
                <w:kern w:val="0"/>
                <w:sz w:val="21"/>
                <w:szCs w:val="21"/>
              </w:rPr>
            </w:pPr>
            <w:r>
              <w:rPr>
                <w:rFonts w:hint="eastAsia"/>
                <w:kern w:val="0"/>
                <w:sz w:val="21"/>
                <w:szCs w:val="21"/>
              </w:rPr>
              <w:t>（一）</w:t>
            </w:r>
          </w:p>
        </w:tc>
        <w:tc>
          <w:tcPr>
            <w:tcW w:w="1967" w:type="dxa"/>
            <w:tcBorders>
              <w:top w:val="nil"/>
              <w:left w:val="nil"/>
              <w:bottom w:val="single" w:color="auto" w:sz="4" w:space="0"/>
              <w:right w:val="single" w:color="auto" w:sz="4" w:space="0"/>
            </w:tcBorders>
            <w:noWrap/>
            <w:vAlign w:val="center"/>
          </w:tcPr>
          <w:p w14:paraId="7DDCBBC8">
            <w:pPr>
              <w:spacing w:line="240" w:lineRule="auto"/>
              <w:ind w:firstLine="0" w:firstLineChars="0"/>
              <w:jc w:val="center"/>
              <w:rPr>
                <w:kern w:val="0"/>
                <w:sz w:val="21"/>
                <w:szCs w:val="21"/>
              </w:rPr>
            </w:pPr>
            <w:r>
              <w:rPr>
                <w:rFonts w:hint="eastAsia"/>
                <w:kern w:val="0"/>
                <w:sz w:val="21"/>
                <w:szCs w:val="21"/>
              </w:rPr>
              <w:t>直接费</w:t>
            </w:r>
          </w:p>
        </w:tc>
        <w:tc>
          <w:tcPr>
            <w:tcW w:w="1319" w:type="dxa"/>
            <w:tcBorders>
              <w:top w:val="nil"/>
              <w:left w:val="nil"/>
              <w:bottom w:val="single" w:color="auto" w:sz="4" w:space="0"/>
              <w:right w:val="single" w:color="auto" w:sz="4" w:space="0"/>
            </w:tcBorders>
            <w:noWrap/>
            <w:vAlign w:val="center"/>
          </w:tcPr>
          <w:p w14:paraId="26ABC433">
            <w:pPr>
              <w:spacing w:line="240" w:lineRule="auto"/>
              <w:ind w:firstLine="0" w:firstLineChars="0"/>
              <w:jc w:val="center"/>
              <w:rPr>
                <w:kern w:val="0"/>
                <w:sz w:val="21"/>
                <w:szCs w:val="21"/>
              </w:rPr>
            </w:pPr>
            <w:r>
              <w:rPr>
                <w:rFonts w:hint="eastAsia"/>
                <w:kern w:val="0"/>
                <w:sz w:val="21"/>
                <w:szCs w:val="21"/>
              </w:rPr>
              <w:t>　</w:t>
            </w:r>
          </w:p>
        </w:tc>
        <w:tc>
          <w:tcPr>
            <w:tcW w:w="1360" w:type="dxa"/>
            <w:tcBorders>
              <w:top w:val="nil"/>
              <w:left w:val="nil"/>
              <w:bottom w:val="single" w:color="auto" w:sz="4" w:space="0"/>
              <w:right w:val="single" w:color="auto" w:sz="4" w:space="0"/>
            </w:tcBorders>
            <w:noWrap/>
            <w:vAlign w:val="center"/>
          </w:tcPr>
          <w:p w14:paraId="67AD5CB7">
            <w:pPr>
              <w:spacing w:line="240" w:lineRule="auto"/>
              <w:ind w:firstLine="0" w:firstLineChars="0"/>
              <w:jc w:val="center"/>
              <w:rPr>
                <w:kern w:val="0"/>
                <w:sz w:val="21"/>
                <w:szCs w:val="21"/>
              </w:rPr>
            </w:pPr>
            <w:r>
              <w:rPr>
                <w:rFonts w:hint="eastAsia"/>
                <w:kern w:val="0"/>
                <w:sz w:val="21"/>
                <w:szCs w:val="21"/>
              </w:rPr>
              <w:t>　</w:t>
            </w:r>
          </w:p>
        </w:tc>
        <w:tc>
          <w:tcPr>
            <w:tcW w:w="1461" w:type="dxa"/>
            <w:tcBorders>
              <w:top w:val="nil"/>
              <w:left w:val="nil"/>
              <w:bottom w:val="single" w:color="auto" w:sz="4" w:space="0"/>
              <w:right w:val="single" w:color="auto" w:sz="4" w:space="0"/>
            </w:tcBorders>
            <w:noWrap/>
            <w:vAlign w:val="center"/>
          </w:tcPr>
          <w:p w14:paraId="35509266">
            <w:pPr>
              <w:spacing w:line="240" w:lineRule="auto"/>
              <w:ind w:firstLine="0" w:firstLineChars="0"/>
              <w:jc w:val="center"/>
              <w:rPr>
                <w:kern w:val="0"/>
                <w:sz w:val="21"/>
                <w:szCs w:val="21"/>
              </w:rPr>
            </w:pPr>
            <w:r>
              <w:rPr>
                <w:rFonts w:hint="eastAsia"/>
                <w:kern w:val="0"/>
                <w:sz w:val="21"/>
                <w:szCs w:val="21"/>
              </w:rPr>
              <w:t>　</w:t>
            </w:r>
          </w:p>
        </w:tc>
        <w:tc>
          <w:tcPr>
            <w:tcW w:w="1461" w:type="dxa"/>
            <w:tcBorders>
              <w:top w:val="nil"/>
              <w:left w:val="nil"/>
              <w:bottom w:val="single" w:color="auto" w:sz="4" w:space="0"/>
              <w:right w:val="single" w:color="auto" w:sz="4" w:space="0"/>
            </w:tcBorders>
            <w:noWrap/>
            <w:vAlign w:val="center"/>
          </w:tcPr>
          <w:p w14:paraId="7B8D1D85">
            <w:pPr>
              <w:spacing w:line="240" w:lineRule="auto"/>
              <w:ind w:firstLine="0" w:firstLineChars="0"/>
              <w:jc w:val="center"/>
              <w:rPr>
                <w:kern w:val="0"/>
                <w:sz w:val="21"/>
                <w:szCs w:val="21"/>
              </w:rPr>
            </w:pPr>
            <w:r>
              <w:rPr>
                <w:rFonts w:hint="eastAsia"/>
                <w:kern w:val="0"/>
                <w:sz w:val="21"/>
                <w:szCs w:val="21"/>
              </w:rPr>
              <w:t xml:space="preserve">251.47 </w:t>
            </w:r>
          </w:p>
        </w:tc>
      </w:tr>
      <w:tr w14:paraId="3C61BCDD">
        <w:tblPrEx>
          <w:tblCellMar>
            <w:top w:w="0" w:type="dxa"/>
            <w:left w:w="108" w:type="dxa"/>
            <w:bottom w:w="0" w:type="dxa"/>
            <w:right w:w="108" w:type="dxa"/>
          </w:tblCellMar>
        </w:tblPrEx>
        <w:trPr>
          <w:trHeight w:val="250" w:hRule="atLeast"/>
        </w:trPr>
        <w:tc>
          <w:tcPr>
            <w:tcW w:w="1509" w:type="dxa"/>
            <w:tcBorders>
              <w:top w:val="nil"/>
              <w:left w:val="single" w:color="auto" w:sz="4" w:space="0"/>
              <w:bottom w:val="single" w:color="auto" w:sz="4" w:space="0"/>
              <w:right w:val="single" w:color="auto" w:sz="4" w:space="0"/>
            </w:tcBorders>
            <w:noWrap/>
            <w:vAlign w:val="center"/>
          </w:tcPr>
          <w:p w14:paraId="2C0B44AD">
            <w:pPr>
              <w:spacing w:line="240" w:lineRule="auto"/>
              <w:ind w:firstLine="0" w:firstLineChars="0"/>
              <w:jc w:val="center"/>
              <w:rPr>
                <w:kern w:val="0"/>
                <w:sz w:val="21"/>
                <w:szCs w:val="21"/>
              </w:rPr>
            </w:pPr>
            <w:r>
              <w:rPr>
                <w:rFonts w:hint="eastAsia"/>
                <w:kern w:val="0"/>
                <w:sz w:val="21"/>
                <w:szCs w:val="21"/>
              </w:rPr>
              <w:t>1</w:t>
            </w:r>
          </w:p>
        </w:tc>
        <w:tc>
          <w:tcPr>
            <w:tcW w:w="1967" w:type="dxa"/>
            <w:tcBorders>
              <w:top w:val="nil"/>
              <w:left w:val="nil"/>
              <w:bottom w:val="single" w:color="auto" w:sz="4" w:space="0"/>
              <w:right w:val="single" w:color="auto" w:sz="4" w:space="0"/>
            </w:tcBorders>
            <w:noWrap/>
            <w:vAlign w:val="center"/>
          </w:tcPr>
          <w:p w14:paraId="23946E30">
            <w:pPr>
              <w:spacing w:line="240" w:lineRule="auto"/>
              <w:ind w:firstLine="0" w:firstLineChars="0"/>
              <w:jc w:val="center"/>
              <w:rPr>
                <w:kern w:val="0"/>
                <w:sz w:val="21"/>
                <w:szCs w:val="21"/>
              </w:rPr>
            </w:pPr>
            <w:r>
              <w:rPr>
                <w:rFonts w:hint="eastAsia"/>
                <w:kern w:val="0"/>
                <w:sz w:val="21"/>
                <w:szCs w:val="21"/>
              </w:rPr>
              <w:t>人工费</w:t>
            </w:r>
          </w:p>
        </w:tc>
        <w:tc>
          <w:tcPr>
            <w:tcW w:w="1319" w:type="dxa"/>
            <w:tcBorders>
              <w:top w:val="nil"/>
              <w:left w:val="nil"/>
              <w:bottom w:val="single" w:color="auto" w:sz="4" w:space="0"/>
              <w:right w:val="single" w:color="auto" w:sz="4" w:space="0"/>
            </w:tcBorders>
            <w:noWrap/>
            <w:vAlign w:val="center"/>
          </w:tcPr>
          <w:p w14:paraId="0CDAC9D2">
            <w:pPr>
              <w:spacing w:line="240" w:lineRule="auto"/>
              <w:ind w:firstLine="0" w:firstLineChars="0"/>
              <w:jc w:val="center"/>
              <w:rPr>
                <w:kern w:val="0"/>
                <w:sz w:val="21"/>
                <w:szCs w:val="21"/>
              </w:rPr>
            </w:pPr>
            <w:r>
              <w:rPr>
                <w:rFonts w:hint="eastAsia"/>
                <w:kern w:val="0"/>
                <w:sz w:val="21"/>
                <w:szCs w:val="21"/>
              </w:rPr>
              <w:t>　</w:t>
            </w:r>
          </w:p>
        </w:tc>
        <w:tc>
          <w:tcPr>
            <w:tcW w:w="1360" w:type="dxa"/>
            <w:tcBorders>
              <w:top w:val="nil"/>
              <w:left w:val="nil"/>
              <w:bottom w:val="single" w:color="auto" w:sz="4" w:space="0"/>
              <w:right w:val="single" w:color="auto" w:sz="4" w:space="0"/>
            </w:tcBorders>
            <w:noWrap/>
            <w:vAlign w:val="center"/>
          </w:tcPr>
          <w:p w14:paraId="1D14CCEC">
            <w:pPr>
              <w:spacing w:line="240" w:lineRule="auto"/>
              <w:ind w:firstLine="0" w:firstLineChars="0"/>
              <w:jc w:val="center"/>
              <w:rPr>
                <w:kern w:val="0"/>
                <w:sz w:val="21"/>
                <w:szCs w:val="21"/>
              </w:rPr>
            </w:pPr>
            <w:r>
              <w:rPr>
                <w:rFonts w:hint="eastAsia"/>
                <w:kern w:val="0"/>
                <w:sz w:val="21"/>
                <w:szCs w:val="21"/>
              </w:rPr>
              <w:t>　</w:t>
            </w:r>
          </w:p>
        </w:tc>
        <w:tc>
          <w:tcPr>
            <w:tcW w:w="1461" w:type="dxa"/>
            <w:tcBorders>
              <w:top w:val="nil"/>
              <w:left w:val="nil"/>
              <w:bottom w:val="single" w:color="auto" w:sz="4" w:space="0"/>
              <w:right w:val="single" w:color="auto" w:sz="4" w:space="0"/>
            </w:tcBorders>
            <w:noWrap/>
            <w:vAlign w:val="center"/>
          </w:tcPr>
          <w:p w14:paraId="0B0662F9">
            <w:pPr>
              <w:spacing w:line="240" w:lineRule="auto"/>
              <w:ind w:firstLine="0" w:firstLineChars="0"/>
              <w:jc w:val="center"/>
              <w:rPr>
                <w:kern w:val="0"/>
                <w:sz w:val="21"/>
                <w:szCs w:val="21"/>
              </w:rPr>
            </w:pPr>
            <w:r>
              <w:rPr>
                <w:rFonts w:hint="eastAsia"/>
                <w:kern w:val="0"/>
                <w:sz w:val="21"/>
                <w:szCs w:val="21"/>
              </w:rPr>
              <w:t>　</w:t>
            </w:r>
          </w:p>
        </w:tc>
        <w:tc>
          <w:tcPr>
            <w:tcW w:w="1461" w:type="dxa"/>
            <w:tcBorders>
              <w:top w:val="nil"/>
              <w:left w:val="nil"/>
              <w:bottom w:val="single" w:color="auto" w:sz="4" w:space="0"/>
              <w:right w:val="single" w:color="auto" w:sz="4" w:space="0"/>
            </w:tcBorders>
            <w:noWrap/>
            <w:vAlign w:val="center"/>
          </w:tcPr>
          <w:p w14:paraId="34F0DCF2">
            <w:pPr>
              <w:spacing w:line="240" w:lineRule="auto"/>
              <w:ind w:firstLine="0" w:firstLineChars="0"/>
              <w:jc w:val="center"/>
              <w:rPr>
                <w:kern w:val="0"/>
                <w:sz w:val="21"/>
                <w:szCs w:val="21"/>
              </w:rPr>
            </w:pPr>
            <w:r>
              <w:rPr>
                <w:rFonts w:hint="eastAsia"/>
                <w:kern w:val="0"/>
                <w:sz w:val="21"/>
                <w:szCs w:val="21"/>
              </w:rPr>
              <w:t xml:space="preserve">14.25 </w:t>
            </w:r>
          </w:p>
        </w:tc>
      </w:tr>
      <w:tr w14:paraId="785DBD5C">
        <w:tblPrEx>
          <w:tblCellMar>
            <w:top w:w="0" w:type="dxa"/>
            <w:left w:w="108" w:type="dxa"/>
            <w:bottom w:w="0" w:type="dxa"/>
            <w:right w:w="108" w:type="dxa"/>
          </w:tblCellMar>
        </w:tblPrEx>
        <w:trPr>
          <w:trHeight w:val="250" w:hRule="atLeast"/>
        </w:trPr>
        <w:tc>
          <w:tcPr>
            <w:tcW w:w="1509" w:type="dxa"/>
            <w:tcBorders>
              <w:top w:val="nil"/>
              <w:left w:val="single" w:color="auto" w:sz="4" w:space="0"/>
              <w:bottom w:val="single" w:color="auto" w:sz="4" w:space="0"/>
              <w:right w:val="single" w:color="auto" w:sz="4" w:space="0"/>
            </w:tcBorders>
            <w:noWrap/>
            <w:vAlign w:val="center"/>
          </w:tcPr>
          <w:p w14:paraId="2DFB32CC">
            <w:pPr>
              <w:spacing w:line="240" w:lineRule="auto"/>
              <w:ind w:firstLine="0" w:firstLineChars="0"/>
              <w:jc w:val="center"/>
              <w:rPr>
                <w:kern w:val="0"/>
                <w:sz w:val="21"/>
                <w:szCs w:val="21"/>
              </w:rPr>
            </w:pPr>
            <w:r>
              <w:rPr>
                <w:rFonts w:hint="eastAsia"/>
                <w:kern w:val="0"/>
                <w:sz w:val="21"/>
                <w:szCs w:val="21"/>
              </w:rPr>
              <w:t>　</w:t>
            </w:r>
          </w:p>
        </w:tc>
        <w:tc>
          <w:tcPr>
            <w:tcW w:w="1967" w:type="dxa"/>
            <w:tcBorders>
              <w:top w:val="nil"/>
              <w:left w:val="nil"/>
              <w:bottom w:val="single" w:color="auto" w:sz="4" w:space="0"/>
              <w:right w:val="single" w:color="auto" w:sz="4" w:space="0"/>
            </w:tcBorders>
            <w:noWrap/>
            <w:vAlign w:val="center"/>
          </w:tcPr>
          <w:p w14:paraId="711AB38D">
            <w:pPr>
              <w:spacing w:line="240" w:lineRule="auto"/>
              <w:ind w:firstLine="0" w:firstLineChars="0"/>
              <w:jc w:val="center"/>
              <w:rPr>
                <w:kern w:val="0"/>
                <w:sz w:val="21"/>
                <w:szCs w:val="21"/>
              </w:rPr>
            </w:pPr>
            <w:r>
              <w:rPr>
                <w:rFonts w:hint="eastAsia"/>
                <w:kern w:val="0"/>
                <w:sz w:val="21"/>
                <w:szCs w:val="21"/>
              </w:rPr>
              <w:t>人工</w:t>
            </w:r>
          </w:p>
        </w:tc>
        <w:tc>
          <w:tcPr>
            <w:tcW w:w="1319" w:type="dxa"/>
            <w:tcBorders>
              <w:top w:val="nil"/>
              <w:left w:val="nil"/>
              <w:bottom w:val="single" w:color="auto" w:sz="4" w:space="0"/>
              <w:right w:val="single" w:color="auto" w:sz="4" w:space="0"/>
            </w:tcBorders>
            <w:noWrap/>
            <w:vAlign w:val="center"/>
          </w:tcPr>
          <w:p w14:paraId="0CF2EA4A">
            <w:pPr>
              <w:spacing w:line="240" w:lineRule="auto"/>
              <w:ind w:firstLine="0" w:firstLineChars="0"/>
              <w:jc w:val="center"/>
              <w:rPr>
                <w:kern w:val="0"/>
                <w:sz w:val="21"/>
                <w:szCs w:val="21"/>
              </w:rPr>
            </w:pPr>
            <w:r>
              <w:rPr>
                <w:rFonts w:hint="eastAsia"/>
                <w:kern w:val="0"/>
                <w:sz w:val="21"/>
                <w:szCs w:val="21"/>
              </w:rPr>
              <w:t>工时</w:t>
            </w:r>
          </w:p>
        </w:tc>
        <w:tc>
          <w:tcPr>
            <w:tcW w:w="1360" w:type="dxa"/>
            <w:tcBorders>
              <w:top w:val="nil"/>
              <w:left w:val="nil"/>
              <w:bottom w:val="single" w:color="auto" w:sz="4" w:space="0"/>
              <w:right w:val="single" w:color="auto" w:sz="4" w:space="0"/>
            </w:tcBorders>
            <w:noWrap/>
            <w:vAlign w:val="center"/>
          </w:tcPr>
          <w:p w14:paraId="05691C48">
            <w:pPr>
              <w:spacing w:line="240" w:lineRule="auto"/>
              <w:ind w:firstLine="0" w:firstLineChars="0"/>
              <w:jc w:val="center"/>
              <w:rPr>
                <w:kern w:val="0"/>
                <w:sz w:val="21"/>
                <w:szCs w:val="21"/>
              </w:rPr>
            </w:pPr>
            <w:r>
              <w:rPr>
                <w:rFonts w:hint="eastAsia"/>
                <w:kern w:val="0"/>
                <w:sz w:val="21"/>
                <w:szCs w:val="21"/>
              </w:rPr>
              <w:t>1.9</w:t>
            </w:r>
          </w:p>
        </w:tc>
        <w:tc>
          <w:tcPr>
            <w:tcW w:w="1461" w:type="dxa"/>
            <w:tcBorders>
              <w:top w:val="nil"/>
              <w:left w:val="nil"/>
              <w:bottom w:val="single" w:color="auto" w:sz="4" w:space="0"/>
              <w:right w:val="single" w:color="auto" w:sz="4" w:space="0"/>
            </w:tcBorders>
            <w:noWrap/>
            <w:vAlign w:val="center"/>
          </w:tcPr>
          <w:p w14:paraId="0362337D">
            <w:pPr>
              <w:spacing w:line="240" w:lineRule="auto"/>
              <w:ind w:firstLine="0" w:firstLineChars="0"/>
              <w:jc w:val="center"/>
              <w:rPr>
                <w:kern w:val="0"/>
                <w:sz w:val="21"/>
                <w:szCs w:val="21"/>
              </w:rPr>
            </w:pPr>
            <w:r>
              <w:rPr>
                <w:rFonts w:hint="eastAsia"/>
                <w:kern w:val="0"/>
                <w:sz w:val="21"/>
                <w:szCs w:val="21"/>
              </w:rPr>
              <w:t>7.5</w:t>
            </w:r>
          </w:p>
        </w:tc>
        <w:tc>
          <w:tcPr>
            <w:tcW w:w="1461" w:type="dxa"/>
            <w:tcBorders>
              <w:top w:val="nil"/>
              <w:left w:val="nil"/>
              <w:bottom w:val="single" w:color="auto" w:sz="4" w:space="0"/>
              <w:right w:val="single" w:color="auto" w:sz="4" w:space="0"/>
            </w:tcBorders>
            <w:noWrap/>
            <w:vAlign w:val="center"/>
          </w:tcPr>
          <w:p w14:paraId="0360EA88">
            <w:pPr>
              <w:spacing w:line="240" w:lineRule="auto"/>
              <w:ind w:firstLine="0" w:firstLineChars="0"/>
              <w:jc w:val="center"/>
              <w:rPr>
                <w:kern w:val="0"/>
                <w:sz w:val="21"/>
                <w:szCs w:val="21"/>
              </w:rPr>
            </w:pPr>
            <w:r>
              <w:rPr>
                <w:rFonts w:hint="eastAsia"/>
                <w:kern w:val="0"/>
                <w:sz w:val="21"/>
                <w:szCs w:val="21"/>
              </w:rPr>
              <w:t xml:space="preserve">14.25 </w:t>
            </w:r>
          </w:p>
        </w:tc>
      </w:tr>
      <w:tr w14:paraId="74F17BC5">
        <w:tblPrEx>
          <w:tblCellMar>
            <w:top w:w="0" w:type="dxa"/>
            <w:left w:w="108" w:type="dxa"/>
            <w:bottom w:w="0" w:type="dxa"/>
            <w:right w:w="108" w:type="dxa"/>
          </w:tblCellMar>
        </w:tblPrEx>
        <w:trPr>
          <w:trHeight w:val="250" w:hRule="atLeast"/>
        </w:trPr>
        <w:tc>
          <w:tcPr>
            <w:tcW w:w="1509" w:type="dxa"/>
            <w:tcBorders>
              <w:top w:val="nil"/>
              <w:left w:val="single" w:color="auto" w:sz="4" w:space="0"/>
              <w:bottom w:val="single" w:color="auto" w:sz="4" w:space="0"/>
              <w:right w:val="single" w:color="auto" w:sz="4" w:space="0"/>
            </w:tcBorders>
            <w:noWrap/>
            <w:vAlign w:val="center"/>
          </w:tcPr>
          <w:p w14:paraId="005CB9AF">
            <w:pPr>
              <w:spacing w:line="240" w:lineRule="auto"/>
              <w:ind w:firstLine="0" w:firstLineChars="0"/>
              <w:jc w:val="center"/>
              <w:rPr>
                <w:kern w:val="0"/>
                <w:sz w:val="21"/>
                <w:szCs w:val="21"/>
              </w:rPr>
            </w:pPr>
            <w:r>
              <w:rPr>
                <w:rFonts w:hint="eastAsia"/>
                <w:kern w:val="0"/>
                <w:sz w:val="21"/>
                <w:szCs w:val="21"/>
              </w:rPr>
              <w:t>2</w:t>
            </w:r>
          </w:p>
        </w:tc>
        <w:tc>
          <w:tcPr>
            <w:tcW w:w="1967" w:type="dxa"/>
            <w:tcBorders>
              <w:top w:val="nil"/>
              <w:left w:val="nil"/>
              <w:bottom w:val="single" w:color="auto" w:sz="4" w:space="0"/>
              <w:right w:val="single" w:color="auto" w:sz="4" w:space="0"/>
            </w:tcBorders>
            <w:noWrap/>
            <w:vAlign w:val="center"/>
          </w:tcPr>
          <w:p w14:paraId="4A3485A4">
            <w:pPr>
              <w:spacing w:line="240" w:lineRule="auto"/>
              <w:ind w:firstLine="0" w:firstLineChars="0"/>
              <w:jc w:val="center"/>
              <w:rPr>
                <w:kern w:val="0"/>
                <w:sz w:val="21"/>
                <w:szCs w:val="21"/>
              </w:rPr>
            </w:pPr>
            <w:r>
              <w:rPr>
                <w:rFonts w:hint="eastAsia"/>
                <w:kern w:val="0"/>
                <w:sz w:val="21"/>
                <w:szCs w:val="21"/>
              </w:rPr>
              <w:t>材料费</w:t>
            </w:r>
          </w:p>
        </w:tc>
        <w:tc>
          <w:tcPr>
            <w:tcW w:w="1319" w:type="dxa"/>
            <w:tcBorders>
              <w:top w:val="nil"/>
              <w:left w:val="nil"/>
              <w:bottom w:val="single" w:color="auto" w:sz="4" w:space="0"/>
              <w:right w:val="single" w:color="auto" w:sz="4" w:space="0"/>
            </w:tcBorders>
            <w:noWrap/>
            <w:vAlign w:val="center"/>
          </w:tcPr>
          <w:p w14:paraId="2E3E6A9E">
            <w:pPr>
              <w:spacing w:line="240" w:lineRule="auto"/>
              <w:ind w:firstLine="0" w:firstLineChars="0"/>
              <w:jc w:val="center"/>
              <w:rPr>
                <w:kern w:val="0"/>
                <w:sz w:val="21"/>
                <w:szCs w:val="21"/>
              </w:rPr>
            </w:pPr>
            <w:r>
              <w:rPr>
                <w:rFonts w:hint="eastAsia"/>
                <w:kern w:val="0"/>
                <w:sz w:val="21"/>
                <w:szCs w:val="21"/>
              </w:rPr>
              <w:t>　</w:t>
            </w:r>
          </w:p>
        </w:tc>
        <w:tc>
          <w:tcPr>
            <w:tcW w:w="1360" w:type="dxa"/>
            <w:tcBorders>
              <w:top w:val="nil"/>
              <w:left w:val="nil"/>
              <w:bottom w:val="single" w:color="auto" w:sz="4" w:space="0"/>
              <w:right w:val="single" w:color="auto" w:sz="4" w:space="0"/>
            </w:tcBorders>
            <w:noWrap/>
            <w:vAlign w:val="center"/>
          </w:tcPr>
          <w:p w14:paraId="0B92342C">
            <w:pPr>
              <w:spacing w:line="240" w:lineRule="auto"/>
              <w:ind w:firstLine="0" w:firstLineChars="0"/>
              <w:jc w:val="center"/>
              <w:rPr>
                <w:kern w:val="0"/>
                <w:sz w:val="21"/>
                <w:szCs w:val="21"/>
              </w:rPr>
            </w:pPr>
            <w:r>
              <w:rPr>
                <w:rFonts w:hint="eastAsia"/>
                <w:kern w:val="0"/>
                <w:sz w:val="21"/>
                <w:szCs w:val="21"/>
              </w:rPr>
              <w:t>　</w:t>
            </w:r>
          </w:p>
        </w:tc>
        <w:tc>
          <w:tcPr>
            <w:tcW w:w="1461" w:type="dxa"/>
            <w:tcBorders>
              <w:top w:val="nil"/>
              <w:left w:val="nil"/>
              <w:bottom w:val="single" w:color="auto" w:sz="4" w:space="0"/>
              <w:right w:val="single" w:color="auto" w:sz="4" w:space="0"/>
            </w:tcBorders>
            <w:noWrap/>
            <w:vAlign w:val="center"/>
          </w:tcPr>
          <w:p w14:paraId="797A404E">
            <w:pPr>
              <w:spacing w:line="240" w:lineRule="auto"/>
              <w:ind w:firstLine="0" w:firstLineChars="0"/>
              <w:jc w:val="center"/>
              <w:rPr>
                <w:kern w:val="0"/>
                <w:sz w:val="21"/>
                <w:szCs w:val="21"/>
              </w:rPr>
            </w:pPr>
            <w:r>
              <w:rPr>
                <w:rFonts w:hint="eastAsia"/>
                <w:kern w:val="0"/>
                <w:sz w:val="21"/>
                <w:szCs w:val="21"/>
              </w:rPr>
              <w:t>　</w:t>
            </w:r>
          </w:p>
        </w:tc>
        <w:tc>
          <w:tcPr>
            <w:tcW w:w="1461" w:type="dxa"/>
            <w:tcBorders>
              <w:top w:val="nil"/>
              <w:left w:val="nil"/>
              <w:bottom w:val="single" w:color="auto" w:sz="4" w:space="0"/>
              <w:right w:val="single" w:color="auto" w:sz="4" w:space="0"/>
            </w:tcBorders>
            <w:noWrap/>
            <w:vAlign w:val="center"/>
          </w:tcPr>
          <w:p w14:paraId="754C807D">
            <w:pPr>
              <w:spacing w:line="240" w:lineRule="auto"/>
              <w:ind w:firstLine="0" w:firstLineChars="0"/>
              <w:jc w:val="center"/>
              <w:rPr>
                <w:kern w:val="0"/>
                <w:sz w:val="21"/>
                <w:szCs w:val="21"/>
              </w:rPr>
            </w:pPr>
            <w:r>
              <w:rPr>
                <w:rFonts w:hint="eastAsia"/>
                <w:kern w:val="0"/>
                <w:sz w:val="21"/>
                <w:szCs w:val="21"/>
              </w:rPr>
              <w:t xml:space="preserve">1.57 </w:t>
            </w:r>
          </w:p>
        </w:tc>
      </w:tr>
      <w:tr w14:paraId="39FAD726">
        <w:tblPrEx>
          <w:tblCellMar>
            <w:top w:w="0" w:type="dxa"/>
            <w:left w:w="108" w:type="dxa"/>
            <w:bottom w:w="0" w:type="dxa"/>
            <w:right w:w="108" w:type="dxa"/>
          </w:tblCellMar>
        </w:tblPrEx>
        <w:trPr>
          <w:trHeight w:val="250" w:hRule="atLeast"/>
        </w:trPr>
        <w:tc>
          <w:tcPr>
            <w:tcW w:w="1509" w:type="dxa"/>
            <w:tcBorders>
              <w:top w:val="nil"/>
              <w:left w:val="single" w:color="auto" w:sz="4" w:space="0"/>
              <w:bottom w:val="single" w:color="auto" w:sz="4" w:space="0"/>
              <w:right w:val="single" w:color="auto" w:sz="4" w:space="0"/>
            </w:tcBorders>
            <w:noWrap/>
            <w:vAlign w:val="center"/>
          </w:tcPr>
          <w:p w14:paraId="74C04864">
            <w:pPr>
              <w:spacing w:line="240" w:lineRule="auto"/>
              <w:ind w:firstLine="0" w:firstLineChars="0"/>
              <w:jc w:val="center"/>
              <w:rPr>
                <w:kern w:val="0"/>
                <w:sz w:val="21"/>
                <w:szCs w:val="21"/>
              </w:rPr>
            </w:pPr>
            <w:r>
              <w:rPr>
                <w:rFonts w:hint="eastAsia"/>
                <w:kern w:val="0"/>
                <w:sz w:val="21"/>
                <w:szCs w:val="21"/>
              </w:rPr>
              <w:t>　</w:t>
            </w:r>
          </w:p>
        </w:tc>
        <w:tc>
          <w:tcPr>
            <w:tcW w:w="1967" w:type="dxa"/>
            <w:tcBorders>
              <w:top w:val="nil"/>
              <w:left w:val="nil"/>
              <w:bottom w:val="single" w:color="auto" w:sz="4" w:space="0"/>
              <w:right w:val="single" w:color="auto" w:sz="4" w:space="0"/>
            </w:tcBorders>
            <w:noWrap/>
            <w:vAlign w:val="center"/>
          </w:tcPr>
          <w:p w14:paraId="1001F0B5">
            <w:pPr>
              <w:spacing w:line="240" w:lineRule="auto"/>
              <w:ind w:firstLine="0" w:firstLineChars="0"/>
              <w:jc w:val="center"/>
              <w:rPr>
                <w:kern w:val="0"/>
                <w:sz w:val="21"/>
                <w:szCs w:val="21"/>
              </w:rPr>
            </w:pPr>
            <w:r>
              <w:rPr>
                <w:rFonts w:hint="eastAsia"/>
                <w:kern w:val="0"/>
                <w:sz w:val="21"/>
                <w:szCs w:val="21"/>
              </w:rPr>
              <w:t>零星材料费</w:t>
            </w:r>
          </w:p>
        </w:tc>
        <w:tc>
          <w:tcPr>
            <w:tcW w:w="1319" w:type="dxa"/>
            <w:tcBorders>
              <w:top w:val="nil"/>
              <w:left w:val="nil"/>
              <w:bottom w:val="single" w:color="auto" w:sz="4" w:space="0"/>
              <w:right w:val="single" w:color="auto" w:sz="4" w:space="0"/>
            </w:tcBorders>
            <w:noWrap/>
            <w:vAlign w:val="center"/>
          </w:tcPr>
          <w:p w14:paraId="6A287251">
            <w:pPr>
              <w:spacing w:line="240" w:lineRule="auto"/>
              <w:ind w:firstLine="0" w:firstLineChars="0"/>
              <w:jc w:val="center"/>
              <w:rPr>
                <w:kern w:val="0"/>
                <w:sz w:val="21"/>
                <w:szCs w:val="21"/>
              </w:rPr>
            </w:pPr>
            <w:r>
              <w:rPr>
                <w:rFonts w:hint="eastAsia"/>
                <w:kern w:val="0"/>
                <w:sz w:val="21"/>
                <w:szCs w:val="21"/>
              </w:rPr>
              <w:t>％</w:t>
            </w:r>
          </w:p>
        </w:tc>
        <w:tc>
          <w:tcPr>
            <w:tcW w:w="1360" w:type="dxa"/>
            <w:tcBorders>
              <w:top w:val="nil"/>
              <w:left w:val="nil"/>
              <w:bottom w:val="single" w:color="auto" w:sz="4" w:space="0"/>
              <w:right w:val="single" w:color="auto" w:sz="4" w:space="0"/>
            </w:tcBorders>
            <w:noWrap/>
            <w:vAlign w:val="center"/>
          </w:tcPr>
          <w:p w14:paraId="3F5CF987">
            <w:pPr>
              <w:spacing w:line="240" w:lineRule="auto"/>
              <w:ind w:firstLine="0" w:firstLineChars="0"/>
              <w:jc w:val="center"/>
              <w:rPr>
                <w:kern w:val="0"/>
                <w:sz w:val="21"/>
                <w:szCs w:val="21"/>
              </w:rPr>
            </w:pPr>
            <w:r>
              <w:rPr>
                <w:rFonts w:hint="eastAsia"/>
                <w:kern w:val="0"/>
                <w:sz w:val="21"/>
                <w:szCs w:val="21"/>
              </w:rPr>
              <w:t>11</w:t>
            </w:r>
          </w:p>
        </w:tc>
        <w:tc>
          <w:tcPr>
            <w:tcW w:w="1461" w:type="dxa"/>
            <w:tcBorders>
              <w:top w:val="nil"/>
              <w:left w:val="nil"/>
              <w:bottom w:val="single" w:color="auto" w:sz="4" w:space="0"/>
              <w:right w:val="single" w:color="auto" w:sz="4" w:space="0"/>
            </w:tcBorders>
            <w:noWrap/>
            <w:vAlign w:val="center"/>
          </w:tcPr>
          <w:p w14:paraId="4C73E680">
            <w:pPr>
              <w:spacing w:line="240" w:lineRule="auto"/>
              <w:ind w:firstLine="0" w:firstLineChars="0"/>
              <w:jc w:val="center"/>
              <w:rPr>
                <w:kern w:val="0"/>
                <w:sz w:val="21"/>
                <w:szCs w:val="21"/>
              </w:rPr>
            </w:pPr>
            <w:r>
              <w:rPr>
                <w:rFonts w:hint="eastAsia"/>
                <w:kern w:val="0"/>
                <w:sz w:val="21"/>
                <w:szCs w:val="21"/>
              </w:rPr>
              <w:t>　</w:t>
            </w:r>
          </w:p>
        </w:tc>
        <w:tc>
          <w:tcPr>
            <w:tcW w:w="1461" w:type="dxa"/>
            <w:tcBorders>
              <w:top w:val="nil"/>
              <w:left w:val="nil"/>
              <w:bottom w:val="single" w:color="auto" w:sz="4" w:space="0"/>
              <w:right w:val="single" w:color="auto" w:sz="4" w:space="0"/>
            </w:tcBorders>
            <w:noWrap/>
            <w:vAlign w:val="center"/>
          </w:tcPr>
          <w:p w14:paraId="0C872D5F">
            <w:pPr>
              <w:spacing w:line="240" w:lineRule="auto"/>
              <w:ind w:firstLine="0" w:firstLineChars="0"/>
              <w:jc w:val="center"/>
              <w:rPr>
                <w:kern w:val="0"/>
                <w:sz w:val="21"/>
                <w:szCs w:val="21"/>
              </w:rPr>
            </w:pPr>
            <w:r>
              <w:rPr>
                <w:rFonts w:hint="eastAsia"/>
                <w:kern w:val="0"/>
                <w:sz w:val="21"/>
                <w:szCs w:val="21"/>
              </w:rPr>
              <w:t xml:space="preserve">1.57 </w:t>
            </w:r>
          </w:p>
        </w:tc>
      </w:tr>
      <w:tr w14:paraId="0182870D">
        <w:tblPrEx>
          <w:tblCellMar>
            <w:top w:w="0" w:type="dxa"/>
            <w:left w:w="108" w:type="dxa"/>
            <w:bottom w:w="0" w:type="dxa"/>
            <w:right w:w="108" w:type="dxa"/>
          </w:tblCellMar>
        </w:tblPrEx>
        <w:trPr>
          <w:trHeight w:val="250" w:hRule="atLeast"/>
        </w:trPr>
        <w:tc>
          <w:tcPr>
            <w:tcW w:w="1509" w:type="dxa"/>
            <w:tcBorders>
              <w:top w:val="nil"/>
              <w:left w:val="single" w:color="auto" w:sz="4" w:space="0"/>
              <w:bottom w:val="single" w:color="auto" w:sz="4" w:space="0"/>
              <w:right w:val="single" w:color="auto" w:sz="4" w:space="0"/>
            </w:tcBorders>
            <w:noWrap/>
            <w:vAlign w:val="center"/>
          </w:tcPr>
          <w:p w14:paraId="0547633E">
            <w:pPr>
              <w:spacing w:line="240" w:lineRule="auto"/>
              <w:ind w:firstLine="0" w:firstLineChars="0"/>
              <w:jc w:val="center"/>
              <w:rPr>
                <w:kern w:val="0"/>
                <w:sz w:val="21"/>
                <w:szCs w:val="21"/>
              </w:rPr>
            </w:pPr>
            <w:r>
              <w:rPr>
                <w:rFonts w:hint="eastAsia"/>
                <w:kern w:val="0"/>
                <w:sz w:val="21"/>
                <w:szCs w:val="21"/>
              </w:rPr>
              <w:t>3</w:t>
            </w:r>
          </w:p>
        </w:tc>
        <w:tc>
          <w:tcPr>
            <w:tcW w:w="1967" w:type="dxa"/>
            <w:tcBorders>
              <w:top w:val="nil"/>
              <w:left w:val="nil"/>
              <w:bottom w:val="single" w:color="auto" w:sz="4" w:space="0"/>
              <w:right w:val="single" w:color="auto" w:sz="4" w:space="0"/>
            </w:tcBorders>
            <w:noWrap/>
            <w:vAlign w:val="center"/>
          </w:tcPr>
          <w:p w14:paraId="01156135">
            <w:pPr>
              <w:spacing w:line="240" w:lineRule="auto"/>
              <w:ind w:firstLine="0" w:firstLineChars="0"/>
              <w:jc w:val="center"/>
              <w:rPr>
                <w:kern w:val="0"/>
                <w:sz w:val="21"/>
                <w:szCs w:val="21"/>
              </w:rPr>
            </w:pPr>
            <w:r>
              <w:rPr>
                <w:rFonts w:hint="eastAsia"/>
                <w:kern w:val="0"/>
                <w:sz w:val="21"/>
                <w:szCs w:val="21"/>
              </w:rPr>
              <w:t>机械使用费</w:t>
            </w:r>
          </w:p>
        </w:tc>
        <w:tc>
          <w:tcPr>
            <w:tcW w:w="1319" w:type="dxa"/>
            <w:tcBorders>
              <w:top w:val="nil"/>
              <w:left w:val="nil"/>
              <w:bottom w:val="single" w:color="auto" w:sz="4" w:space="0"/>
              <w:right w:val="single" w:color="auto" w:sz="4" w:space="0"/>
            </w:tcBorders>
            <w:noWrap/>
            <w:vAlign w:val="center"/>
          </w:tcPr>
          <w:p w14:paraId="19D51BD5">
            <w:pPr>
              <w:spacing w:line="240" w:lineRule="auto"/>
              <w:ind w:firstLine="0" w:firstLineChars="0"/>
              <w:jc w:val="center"/>
              <w:rPr>
                <w:kern w:val="0"/>
                <w:sz w:val="21"/>
                <w:szCs w:val="21"/>
              </w:rPr>
            </w:pPr>
            <w:r>
              <w:rPr>
                <w:rFonts w:hint="eastAsia"/>
                <w:kern w:val="0"/>
                <w:sz w:val="21"/>
                <w:szCs w:val="21"/>
              </w:rPr>
              <w:t>　</w:t>
            </w:r>
          </w:p>
        </w:tc>
        <w:tc>
          <w:tcPr>
            <w:tcW w:w="1360" w:type="dxa"/>
            <w:tcBorders>
              <w:top w:val="nil"/>
              <w:left w:val="nil"/>
              <w:bottom w:val="single" w:color="auto" w:sz="4" w:space="0"/>
              <w:right w:val="single" w:color="auto" w:sz="4" w:space="0"/>
            </w:tcBorders>
            <w:noWrap/>
            <w:vAlign w:val="center"/>
          </w:tcPr>
          <w:p w14:paraId="34CEF303">
            <w:pPr>
              <w:spacing w:line="240" w:lineRule="auto"/>
              <w:ind w:firstLine="0" w:firstLineChars="0"/>
              <w:jc w:val="center"/>
              <w:rPr>
                <w:kern w:val="0"/>
                <w:sz w:val="21"/>
                <w:szCs w:val="21"/>
              </w:rPr>
            </w:pPr>
            <w:r>
              <w:rPr>
                <w:rFonts w:hint="eastAsia"/>
                <w:kern w:val="0"/>
                <w:sz w:val="21"/>
                <w:szCs w:val="21"/>
              </w:rPr>
              <w:t>　</w:t>
            </w:r>
          </w:p>
        </w:tc>
        <w:tc>
          <w:tcPr>
            <w:tcW w:w="1461" w:type="dxa"/>
            <w:tcBorders>
              <w:top w:val="nil"/>
              <w:left w:val="nil"/>
              <w:bottom w:val="single" w:color="auto" w:sz="4" w:space="0"/>
              <w:right w:val="single" w:color="auto" w:sz="4" w:space="0"/>
            </w:tcBorders>
            <w:noWrap/>
            <w:vAlign w:val="center"/>
          </w:tcPr>
          <w:p w14:paraId="3C24735A">
            <w:pPr>
              <w:spacing w:line="240" w:lineRule="auto"/>
              <w:ind w:firstLine="0" w:firstLineChars="0"/>
              <w:jc w:val="center"/>
              <w:rPr>
                <w:kern w:val="0"/>
                <w:sz w:val="21"/>
                <w:szCs w:val="21"/>
              </w:rPr>
            </w:pPr>
            <w:r>
              <w:rPr>
                <w:rFonts w:hint="eastAsia"/>
                <w:kern w:val="0"/>
                <w:sz w:val="21"/>
                <w:szCs w:val="21"/>
              </w:rPr>
              <w:t>　</w:t>
            </w:r>
          </w:p>
        </w:tc>
        <w:tc>
          <w:tcPr>
            <w:tcW w:w="1461" w:type="dxa"/>
            <w:tcBorders>
              <w:top w:val="nil"/>
              <w:left w:val="nil"/>
              <w:bottom w:val="single" w:color="auto" w:sz="4" w:space="0"/>
              <w:right w:val="single" w:color="auto" w:sz="4" w:space="0"/>
            </w:tcBorders>
            <w:noWrap/>
            <w:vAlign w:val="center"/>
          </w:tcPr>
          <w:p w14:paraId="15096AC4">
            <w:pPr>
              <w:spacing w:line="240" w:lineRule="auto"/>
              <w:ind w:firstLine="0" w:firstLineChars="0"/>
              <w:jc w:val="center"/>
              <w:rPr>
                <w:kern w:val="0"/>
                <w:sz w:val="21"/>
                <w:szCs w:val="21"/>
              </w:rPr>
            </w:pPr>
            <w:r>
              <w:rPr>
                <w:rFonts w:hint="eastAsia"/>
                <w:kern w:val="0"/>
                <w:sz w:val="21"/>
                <w:szCs w:val="21"/>
              </w:rPr>
              <w:t xml:space="preserve">235.65 </w:t>
            </w:r>
          </w:p>
        </w:tc>
      </w:tr>
      <w:tr w14:paraId="56BE122B">
        <w:tblPrEx>
          <w:tblCellMar>
            <w:top w:w="0" w:type="dxa"/>
            <w:left w:w="108" w:type="dxa"/>
            <w:bottom w:w="0" w:type="dxa"/>
            <w:right w:w="108" w:type="dxa"/>
          </w:tblCellMar>
        </w:tblPrEx>
        <w:trPr>
          <w:trHeight w:val="250" w:hRule="atLeast"/>
        </w:trPr>
        <w:tc>
          <w:tcPr>
            <w:tcW w:w="1509" w:type="dxa"/>
            <w:tcBorders>
              <w:top w:val="nil"/>
              <w:left w:val="single" w:color="auto" w:sz="4" w:space="0"/>
              <w:bottom w:val="single" w:color="auto" w:sz="4" w:space="0"/>
              <w:right w:val="single" w:color="auto" w:sz="4" w:space="0"/>
            </w:tcBorders>
            <w:noWrap/>
            <w:vAlign w:val="center"/>
          </w:tcPr>
          <w:p w14:paraId="4EFD5CFC">
            <w:pPr>
              <w:spacing w:line="240" w:lineRule="auto"/>
              <w:ind w:firstLine="0" w:firstLineChars="0"/>
              <w:jc w:val="center"/>
              <w:rPr>
                <w:kern w:val="0"/>
                <w:sz w:val="21"/>
                <w:szCs w:val="21"/>
              </w:rPr>
            </w:pPr>
            <w:r>
              <w:rPr>
                <w:rFonts w:hint="eastAsia"/>
                <w:kern w:val="0"/>
                <w:sz w:val="21"/>
                <w:szCs w:val="21"/>
              </w:rPr>
              <w:t>　</w:t>
            </w:r>
          </w:p>
        </w:tc>
        <w:tc>
          <w:tcPr>
            <w:tcW w:w="1967" w:type="dxa"/>
            <w:tcBorders>
              <w:top w:val="nil"/>
              <w:left w:val="nil"/>
              <w:bottom w:val="single" w:color="auto" w:sz="4" w:space="0"/>
              <w:right w:val="single" w:color="auto" w:sz="4" w:space="0"/>
            </w:tcBorders>
            <w:noWrap/>
            <w:vAlign w:val="center"/>
          </w:tcPr>
          <w:p w14:paraId="667F2F1E">
            <w:pPr>
              <w:spacing w:line="240" w:lineRule="auto"/>
              <w:ind w:firstLine="0" w:firstLineChars="0"/>
              <w:jc w:val="center"/>
              <w:rPr>
                <w:kern w:val="0"/>
                <w:sz w:val="21"/>
                <w:szCs w:val="21"/>
              </w:rPr>
            </w:pPr>
            <w:r>
              <w:rPr>
                <w:rFonts w:hint="eastAsia"/>
                <w:kern w:val="0"/>
                <w:sz w:val="21"/>
                <w:szCs w:val="21"/>
              </w:rPr>
              <w:t>推土机74kw</w:t>
            </w:r>
          </w:p>
        </w:tc>
        <w:tc>
          <w:tcPr>
            <w:tcW w:w="1319" w:type="dxa"/>
            <w:tcBorders>
              <w:top w:val="nil"/>
              <w:left w:val="nil"/>
              <w:bottom w:val="single" w:color="auto" w:sz="4" w:space="0"/>
              <w:right w:val="single" w:color="auto" w:sz="4" w:space="0"/>
            </w:tcBorders>
            <w:noWrap/>
            <w:vAlign w:val="center"/>
          </w:tcPr>
          <w:p w14:paraId="4C18D51D">
            <w:pPr>
              <w:spacing w:line="240" w:lineRule="auto"/>
              <w:ind w:firstLine="0" w:firstLineChars="0"/>
              <w:jc w:val="center"/>
              <w:rPr>
                <w:kern w:val="0"/>
                <w:sz w:val="21"/>
                <w:szCs w:val="21"/>
              </w:rPr>
            </w:pPr>
            <w:r>
              <w:rPr>
                <w:rFonts w:hint="eastAsia"/>
                <w:kern w:val="0"/>
                <w:sz w:val="21"/>
                <w:szCs w:val="21"/>
              </w:rPr>
              <w:t>台时</w:t>
            </w:r>
          </w:p>
        </w:tc>
        <w:tc>
          <w:tcPr>
            <w:tcW w:w="1360" w:type="dxa"/>
            <w:tcBorders>
              <w:top w:val="nil"/>
              <w:left w:val="nil"/>
              <w:bottom w:val="single" w:color="auto" w:sz="4" w:space="0"/>
              <w:right w:val="single" w:color="auto" w:sz="4" w:space="0"/>
            </w:tcBorders>
            <w:noWrap/>
            <w:vAlign w:val="center"/>
          </w:tcPr>
          <w:p w14:paraId="0761E17A">
            <w:pPr>
              <w:spacing w:line="240" w:lineRule="auto"/>
              <w:ind w:firstLine="0" w:firstLineChars="0"/>
              <w:jc w:val="center"/>
              <w:rPr>
                <w:kern w:val="0"/>
                <w:sz w:val="21"/>
                <w:szCs w:val="21"/>
              </w:rPr>
            </w:pPr>
            <w:r>
              <w:rPr>
                <w:rFonts w:hint="eastAsia"/>
                <w:kern w:val="0"/>
                <w:sz w:val="21"/>
                <w:szCs w:val="21"/>
              </w:rPr>
              <w:t>1.74</w:t>
            </w:r>
          </w:p>
        </w:tc>
        <w:tc>
          <w:tcPr>
            <w:tcW w:w="1461" w:type="dxa"/>
            <w:tcBorders>
              <w:top w:val="nil"/>
              <w:left w:val="nil"/>
              <w:bottom w:val="single" w:color="auto" w:sz="4" w:space="0"/>
              <w:right w:val="single" w:color="auto" w:sz="4" w:space="0"/>
            </w:tcBorders>
            <w:noWrap/>
            <w:vAlign w:val="center"/>
          </w:tcPr>
          <w:p w14:paraId="6AD76B11">
            <w:pPr>
              <w:spacing w:line="240" w:lineRule="auto"/>
              <w:ind w:firstLine="0" w:firstLineChars="0"/>
              <w:jc w:val="center"/>
              <w:rPr>
                <w:kern w:val="0"/>
                <w:sz w:val="21"/>
                <w:szCs w:val="21"/>
              </w:rPr>
            </w:pPr>
            <w:r>
              <w:rPr>
                <w:rFonts w:hint="eastAsia"/>
                <w:kern w:val="0"/>
                <w:sz w:val="21"/>
                <w:szCs w:val="21"/>
              </w:rPr>
              <w:t>135.43</w:t>
            </w:r>
          </w:p>
        </w:tc>
        <w:tc>
          <w:tcPr>
            <w:tcW w:w="1461" w:type="dxa"/>
            <w:tcBorders>
              <w:top w:val="nil"/>
              <w:left w:val="nil"/>
              <w:bottom w:val="single" w:color="auto" w:sz="4" w:space="0"/>
              <w:right w:val="single" w:color="auto" w:sz="4" w:space="0"/>
            </w:tcBorders>
            <w:noWrap/>
            <w:vAlign w:val="center"/>
          </w:tcPr>
          <w:p w14:paraId="234B43AA">
            <w:pPr>
              <w:spacing w:line="240" w:lineRule="auto"/>
              <w:ind w:firstLine="0" w:firstLineChars="0"/>
              <w:jc w:val="center"/>
              <w:rPr>
                <w:kern w:val="0"/>
                <w:sz w:val="21"/>
                <w:szCs w:val="21"/>
              </w:rPr>
            </w:pPr>
            <w:r>
              <w:rPr>
                <w:rFonts w:hint="eastAsia"/>
                <w:kern w:val="0"/>
                <w:sz w:val="21"/>
                <w:szCs w:val="21"/>
              </w:rPr>
              <w:t xml:space="preserve">235.65 </w:t>
            </w:r>
          </w:p>
        </w:tc>
      </w:tr>
      <w:tr w14:paraId="0FB3F060">
        <w:tblPrEx>
          <w:tblCellMar>
            <w:top w:w="0" w:type="dxa"/>
            <w:left w:w="108" w:type="dxa"/>
            <w:bottom w:w="0" w:type="dxa"/>
            <w:right w:w="108" w:type="dxa"/>
          </w:tblCellMar>
        </w:tblPrEx>
        <w:trPr>
          <w:trHeight w:val="250" w:hRule="atLeast"/>
        </w:trPr>
        <w:tc>
          <w:tcPr>
            <w:tcW w:w="1509" w:type="dxa"/>
            <w:tcBorders>
              <w:top w:val="nil"/>
              <w:left w:val="single" w:color="auto" w:sz="4" w:space="0"/>
              <w:bottom w:val="single" w:color="auto" w:sz="4" w:space="0"/>
              <w:right w:val="single" w:color="auto" w:sz="4" w:space="0"/>
            </w:tcBorders>
            <w:noWrap/>
            <w:vAlign w:val="center"/>
          </w:tcPr>
          <w:p w14:paraId="25A1BB63">
            <w:pPr>
              <w:spacing w:line="240" w:lineRule="auto"/>
              <w:ind w:firstLine="0" w:firstLineChars="0"/>
              <w:jc w:val="center"/>
              <w:rPr>
                <w:kern w:val="0"/>
                <w:sz w:val="21"/>
                <w:szCs w:val="21"/>
              </w:rPr>
            </w:pPr>
            <w:r>
              <w:rPr>
                <w:rFonts w:hint="eastAsia"/>
                <w:kern w:val="0"/>
                <w:sz w:val="21"/>
                <w:szCs w:val="21"/>
              </w:rPr>
              <w:t>（二）</w:t>
            </w:r>
          </w:p>
        </w:tc>
        <w:tc>
          <w:tcPr>
            <w:tcW w:w="1967" w:type="dxa"/>
            <w:tcBorders>
              <w:top w:val="nil"/>
              <w:left w:val="nil"/>
              <w:bottom w:val="single" w:color="auto" w:sz="4" w:space="0"/>
              <w:right w:val="single" w:color="auto" w:sz="4" w:space="0"/>
            </w:tcBorders>
            <w:noWrap/>
            <w:vAlign w:val="center"/>
          </w:tcPr>
          <w:p w14:paraId="14B7BAF6">
            <w:pPr>
              <w:spacing w:line="240" w:lineRule="auto"/>
              <w:ind w:firstLine="0" w:firstLineChars="0"/>
              <w:jc w:val="center"/>
              <w:rPr>
                <w:kern w:val="0"/>
                <w:sz w:val="21"/>
                <w:szCs w:val="21"/>
              </w:rPr>
            </w:pPr>
            <w:r>
              <w:rPr>
                <w:rFonts w:hint="eastAsia"/>
                <w:kern w:val="0"/>
                <w:sz w:val="21"/>
                <w:szCs w:val="21"/>
              </w:rPr>
              <w:t>其他直接费</w:t>
            </w:r>
          </w:p>
        </w:tc>
        <w:tc>
          <w:tcPr>
            <w:tcW w:w="1319" w:type="dxa"/>
            <w:tcBorders>
              <w:top w:val="nil"/>
              <w:left w:val="nil"/>
              <w:bottom w:val="single" w:color="auto" w:sz="4" w:space="0"/>
              <w:right w:val="single" w:color="auto" w:sz="4" w:space="0"/>
            </w:tcBorders>
            <w:noWrap/>
            <w:vAlign w:val="center"/>
          </w:tcPr>
          <w:p w14:paraId="1B48FFC3">
            <w:pPr>
              <w:spacing w:line="240" w:lineRule="auto"/>
              <w:ind w:firstLine="0" w:firstLineChars="0"/>
              <w:jc w:val="center"/>
              <w:rPr>
                <w:kern w:val="0"/>
                <w:sz w:val="21"/>
                <w:szCs w:val="21"/>
              </w:rPr>
            </w:pPr>
            <w:r>
              <w:rPr>
                <w:rFonts w:hint="eastAsia"/>
                <w:kern w:val="0"/>
                <w:sz w:val="21"/>
                <w:szCs w:val="21"/>
              </w:rPr>
              <w:t>％</w:t>
            </w:r>
          </w:p>
        </w:tc>
        <w:tc>
          <w:tcPr>
            <w:tcW w:w="1360" w:type="dxa"/>
            <w:tcBorders>
              <w:top w:val="nil"/>
              <w:left w:val="nil"/>
              <w:bottom w:val="single" w:color="auto" w:sz="4" w:space="0"/>
              <w:right w:val="single" w:color="auto" w:sz="4" w:space="0"/>
            </w:tcBorders>
            <w:noWrap/>
            <w:vAlign w:val="center"/>
          </w:tcPr>
          <w:p w14:paraId="3D12B64C">
            <w:pPr>
              <w:spacing w:line="240" w:lineRule="auto"/>
              <w:ind w:firstLine="0" w:firstLineChars="0"/>
              <w:jc w:val="center"/>
              <w:rPr>
                <w:kern w:val="0"/>
                <w:sz w:val="21"/>
                <w:szCs w:val="21"/>
              </w:rPr>
            </w:pPr>
            <w:r>
              <w:rPr>
                <w:rFonts w:hint="eastAsia"/>
                <w:kern w:val="0"/>
                <w:sz w:val="21"/>
                <w:szCs w:val="21"/>
              </w:rPr>
              <w:t>2.40</w:t>
            </w:r>
          </w:p>
        </w:tc>
        <w:tc>
          <w:tcPr>
            <w:tcW w:w="1461" w:type="dxa"/>
            <w:tcBorders>
              <w:top w:val="nil"/>
              <w:left w:val="nil"/>
              <w:bottom w:val="single" w:color="auto" w:sz="4" w:space="0"/>
              <w:right w:val="single" w:color="auto" w:sz="4" w:space="0"/>
            </w:tcBorders>
            <w:noWrap/>
            <w:vAlign w:val="center"/>
          </w:tcPr>
          <w:p w14:paraId="176035F7">
            <w:pPr>
              <w:spacing w:line="240" w:lineRule="auto"/>
              <w:ind w:firstLine="0" w:firstLineChars="0"/>
              <w:jc w:val="center"/>
              <w:rPr>
                <w:kern w:val="0"/>
                <w:sz w:val="21"/>
                <w:szCs w:val="21"/>
              </w:rPr>
            </w:pPr>
            <w:r>
              <w:rPr>
                <w:rFonts w:hint="eastAsia"/>
                <w:kern w:val="0"/>
                <w:sz w:val="21"/>
                <w:szCs w:val="21"/>
              </w:rPr>
              <w:t>　</w:t>
            </w:r>
          </w:p>
        </w:tc>
        <w:tc>
          <w:tcPr>
            <w:tcW w:w="1461" w:type="dxa"/>
            <w:tcBorders>
              <w:top w:val="nil"/>
              <w:left w:val="nil"/>
              <w:bottom w:val="single" w:color="auto" w:sz="4" w:space="0"/>
              <w:right w:val="single" w:color="auto" w:sz="4" w:space="0"/>
            </w:tcBorders>
            <w:noWrap/>
            <w:vAlign w:val="center"/>
          </w:tcPr>
          <w:p w14:paraId="7F6D88F9">
            <w:pPr>
              <w:spacing w:line="240" w:lineRule="auto"/>
              <w:ind w:firstLine="0" w:firstLineChars="0"/>
              <w:jc w:val="center"/>
              <w:rPr>
                <w:kern w:val="0"/>
                <w:sz w:val="21"/>
                <w:szCs w:val="21"/>
              </w:rPr>
            </w:pPr>
            <w:r>
              <w:rPr>
                <w:rFonts w:hint="eastAsia"/>
                <w:kern w:val="0"/>
                <w:sz w:val="21"/>
                <w:szCs w:val="21"/>
              </w:rPr>
              <w:t xml:space="preserve">6.04 </w:t>
            </w:r>
          </w:p>
        </w:tc>
      </w:tr>
      <w:tr w14:paraId="369B6B71">
        <w:tblPrEx>
          <w:tblCellMar>
            <w:top w:w="0" w:type="dxa"/>
            <w:left w:w="108" w:type="dxa"/>
            <w:bottom w:w="0" w:type="dxa"/>
            <w:right w:w="108" w:type="dxa"/>
          </w:tblCellMar>
        </w:tblPrEx>
        <w:trPr>
          <w:trHeight w:val="250" w:hRule="atLeast"/>
        </w:trPr>
        <w:tc>
          <w:tcPr>
            <w:tcW w:w="1509" w:type="dxa"/>
            <w:tcBorders>
              <w:top w:val="nil"/>
              <w:left w:val="single" w:color="auto" w:sz="4" w:space="0"/>
              <w:bottom w:val="single" w:color="auto" w:sz="4" w:space="0"/>
              <w:right w:val="single" w:color="auto" w:sz="4" w:space="0"/>
            </w:tcBorders>
            <w:noWrap/>
            <w:vAlign w:val="center"/>
          </w:tcPr>
          <w:p w14:paraId="50C61740">
            <w:pPr>
              <w:spacing w:line="240" w:lineRule="auto"/>
              <w:ind w:firstLine="0" w:firstLineChars="0"/>
              <w:jc w:val="center"/>
              <w:rPr>
                <w:kern w:val="0"/>
                <w:sz w:val="21"/>
                <w:szCs w:val="21"/>
              </w:rPr>
            </w:pPr>
            <w:r>
              <w:rPr>
                <w:rFonts w:hint="eastAsia"/>
                <w:kern w:val="0"/>
                <w:sz w:val="21"/>
                <w:szCs w:val="21"/>
              </w:rPr>
              <w:t>（三）</w:t>
            </w:r>
          </w:p>
        </w:tc>
        <w:tc>
          <w:tcPr>
            <w:tcW w:w="1967" w:type="dxa"/>
            <w:tcBorders>
              <w:top w:val="nil"/>
              <w:left w:val="nil"/>
              <w:bottom w:val="single" w:color="auto" w:sz="4" w:space="0"/>
              <w:right w:val="single" w:color="auto" w:sz="4" w:space="0"/>
            </w:tcBorders>
            <w:noWrap/>
            <w:vAlign w:val="center"/>
          </w:tcPr>
          <w:p w14:paraId="63DEA726">
            <w:pPr>
              <w:spacing w:line="240" w:lineRule="auto"/>
              <w:ind w:firstLine="0" w:firstLineChars="0"/>
              <w:jc w:val="center"/>
              <w:rPr>
                <w:kern w:val="0"/>
                <w:sz w:val="21"/>
                <w:szCs w:val="21"/>
              </w:rPr>
            </w:pPr>
            <w:r>
              <w:rPr>
                <w:rFonts w:hint="eastAsia"/>
                <w:kern w:val="0"/>
                <w:sz w:val="21"/>
                <w:szCs w:val="21"/>
              </w:rPr>
              <w:t>现场经费</w:t>
            </w:r>
          </w:p>
        </w:tc>
        <w:tc>
          <w:tcPr>
            <w:tcW w:w="1319" w:type="dxa"/>
            <w:tcBorders>
              <w:top w:val="nil"/>
              <w:left w:val="nil"/>
              <w:bottom w:val="single" w:color="auto" w:sz="4" w:space="0"/>
              <w:right w:val="single" w:color="auto" w:sz="4" w:space="0"/>
            </w:tcBorders>
            <w:noWrap/>
            <w:vAlign w:val="center"/>
          </w:tcPr>
          <w:p w14:paraId="4D8C8F7F">
            <w:pPr>
              <w:spacing w:line="240" w:lineRule="auto"/>
              <w:ind w:firstLine="0" w:firstLineChars="0"/>
              <w:jc w:val="center"/>
              <w:rPr>
                <w:kern w:val="0"/>
                <w:sz w:val="21"/>
                <w:szCs w:val="21"/>
              </w:rPr>
            </w:pPr>
            <w:r>
              <w:rPr>
                <w:rFonts w:hint="eastAsia"/>
                <w:kern w:val="0"/>
                <w:sz w:val="21"/>
                <w:szCs w:val="21"/>
              </w:rPr>
              <w:t>％</w:t>
            </w:r>
          </w:p>
        </w:tc>
        <w:tc>
          <w:tcPr>
            <w:tcW w:w="1360" w:type="dxa"/>
            <w:tcBorders>
              <w:top w:val="nil"/>
              <w:left w:val="nil"/>
              <w:bottom w:val="single" w:color="auto" w:sz="4" w:space="0"/>
              <w:right w:val="single" w:color="auto" w:sz="4" w:space="0"/>
            </w:tcBorders>
            <w:noWrap/>
            <w:vAlign w:val="center"/>
          </w:tcPr>
          <w:p w14:paraId="336686F3">
            <w:pPr>
              <w:spacing w:line="240" w:lineRule="auto"/>
              <w:ind w:firstLine="0" w:firstLineChars="0"/>
              <w:jc w:val="center"/>
              <w:rPr>
                <w:kern w:val="0"/>
                <w:sz w:val="21"/>
                <w:szCs w:val="21"/>
              </w:rPr>
            </w:pPr>
            <w:r>
              <w:rPr>
                <w:rFonts w:hint="eastAsia"/>
                <w:kern w:val="0"/>
                <w:sz w:val="21"/>
                <w:szCs w:val="21"/>
              </w:rPr>
              <w:t>4.00</w:t>
            </w:r>
          </w:p>
        </w:tc>
        <w:tc>
          <w:tcPr>
            <w:tcW w:w="1461" w:type="dxa"/>
            <w:tcBorders>
              <w:top w:val="nil"/>
              <w:left w:val="nil"/>
              <w:bottom w:val="single" w:color="auto" w:sz="4" w:space="0"/>
              <w:right w:val="single" w:color="auto" w:sz="4" w:space="0"/>
            </w:tcBorders>
            <w:noWrap/>
            <w:vAlign w:val="center"/>
          </w:tcPr>
          <w:p w14:paraId="129AAD6B">
            <w:pPr>
              <w:spacing w:line="240" w:lineRule="auto"/>
              <w:ind w:firstLine="0" w:firstLineChars="0"/>
              <w:jc w:val="center"/>
              <w:rPr>
                <w:kern w:val="0"/>
                <w:sz w:val="21"/>
                <w:szCs w:val="21"/>
              </w:rPr>
            </w:pPr>
            <w:r>
              <w:rPr>
                <w:rFonts w:hint="eastAsia"/>
                <w:kern w:val="0"/>
                <w:sz w:val="21"/>
                <w:szCs w:val="21"/>
              </w:rPr>
              <w:t>　</w:t>
            </w:r>
          </w:p>
        </w:tc>
        <w:tc>
          <w:tcPr>
            <w:tcW w:w="1461" w:type="dxa"/>
            <w:tcBorders>
              <w:top w:val="nil"/>
              <w:left w:val="nil"/>
              <w:bottom w:val="single" w:color="auto" w:sz="4" w:space="0"/>
              <w:right w:val="single" w:color="auto" w:sz="4" w:space="0"/>
            </w:tcBorders>
            <w:noWrap/>
            <w:vAlign w:val="center"/>
          </w:tcPr>
          <w:p w14:paraId="1B4B6157">
            <w:pPr>
              <w:spacing w:line="240" w:lineRule="auto"/>
              <w:ind w:firstLine="0" w:firstLineChars="0"/>
              <w:jc w:val="center"/>
              <w:rPr>
                <w:kern w:val="0"/>
                <w:sz w:val="21"/>
                <w:szCs w:val="21"/>
              </w:rPr>
            </w:pPr>
            <w:r>
              <w:rPr>
                <w:rFonts w:hint="eastAsia"/>
                <w:kern w:val="0"/>
                <w:sz w:val="21"/>
                <w:szCs w:val="21"/>
              </w:rPr>
              <w:t xml:space="preserve">10.06 </w:t>
            </w:r>
          </w:p>
        </w:tc>
      </w:tr>
      <w:tr w14:paraId="13E0CA96">
        <w:tblPrEx>
          <w:tblCellMar>
            <w:top w:w="0" w:type="dxa"/>
            <w:left w:w="108" w:type="dxa"/>
            <w:bottom w:w="0" w:type="dxa"/>
            <w:right w:w="108" w:type="dxa"/>
          </w:tblCellMar>
        </w:tblPrEx>
        <w:trPr>
          <w:trHeight w:val="250" w:hRule="atLeast"/>
        </w:trPr>
        <w:tc>
          <w:tcPr>
            <w:tcW w:w="1509" w:type="dxa"/>
            <w:tcBorders>
              <w:top w:val="nil"/>
              <w:left w:val="single" w:color="auto" w:sz="4" w:space="0"/>
              <w:bottom w:val="single" w:color="auto" w:sz="4" w:space="0"/>
              <w:right w:val="single" w:color="auto" w:sz="4" w:space="0"/>
            </w:tcBorders>
            <w:noWrap/>
            <w:vAlign w:val="center"/>
          </w:tcPr>
          <w:p w14:paraId="5ABB9CE0">
            <w:pPr>
              <w:spacing w:line="240" w:lineRule="auto"/>
              <w:ind w:firstLine="0" w:firstLineChars="0"/>
              <w:jc w:val="center"/>
              <w:rPr>
                <w:kern w:val="0"/>
                <w:sz w:val="21"/>
                <w:szCs w:val="21"/>
              </w:rPr>
            </w:pPr>
            <w:r>
              <w:rPr>
                <w:rFonts w:hint="eastAsia"/>
                <w:kern w:val="0"/>
                <w:sz w:val="21"/>
                <w:szCs w:val="21"/>
              </w:rPr>
              <w:t>二</w:t>
            </w:r>
          </w:p>
        </w:tc>
        <w:tc>
          <w:tcPr>
            <w:tcW w:w="1967" w:type="dxa"/>
            <w:tcBorders>
              <w:top w:val="nil"/>
              <w:left w:val="nil"/>
              <w:bottom w:val="single" w:color="auto" w:sz="4" w:space="0"/>
              <w:right w:val="single" w:color="auto" w:sz="4" w:space="0"/>
            </w:tcBorders>
            <w:noWrap/>
            <w:vAlign w:val="center"/>
          </w:tcPr>
          <w:p w14:paraId="605C7853">
            <w:pPr>
              <w:spacing w:line="240" w:lineRule="auto"/>
              <w:ind w:firstLine="0" w:firstLineChars="0"/>
              <w:jc w:val="center"/>
              <w:rPr>
                <w:kern w:val="0"/>
                <w:sz w:val="21"/>
                <w:szCs w:val="21"/>
              </w:rPr>
            </w:pPr>
            <w:r>
              <w:rPr>
                <w:rFonts w:hint="eastAsia"/>
                <w:kern w:val="0"/>
                <w:sz w:val="21"/>
                <w:szCs w:val="21"/>
              </w:rPr>
              <w:t>间接费</w:t>
            </w:r>
          </w:p>
        </w:tc>
        <w:tc>
          <w:tcPr>
            <w:tcW w:w="1319" w:type="dxa"/>
            <w:tcBorders>
              <w:top w:val="nil"/>
              <w:left w:val="nil"/>
              <w:bottom w:val="single" w:color="auto" w:sz="4" w:space="0"/>
              <w:right w:val="single" w:color="auto" w:sz="4" w:space="0"/>
            </w:tcBorders>
            <w:noWrap/>
            <w:vAlign w:val="center"/>
          </w:tcPr>
          <w:p w14:paraId="74CEE904">
            <w:pPr>
              <w:spacing w:line="240" w:lineRule="auto"/>
              <w:ind w:firstLine="0" w:firstLineChars="0"/>
              <w:jc w:val="center"/>
              <w:rPr>
                <w:kern w:val="0"/>
                <w:sz w:val="21"/>
                <w:szCs w:val="21"/>
              </w:rPr>
            </w:pPr>
            <w:r>
              <w:rPr>
                <w:rFonts w:hint="eastAsia"/>
                <w:kern w:val="0"/>
                <w:sz w:val="21"/>
                <w:szCs w:val="21"/>
              </w:rPr>
              <w:t>％</w:t>
            </w:r>
          </w:p>
        </w:tc>
        <w:tc>
          <w:tcPr>
            <w:tcW w:w="1360" w:type="dxa"/>
            <w:tcBorders>
              <w:top w:val="nil"/>
              <w:left w:val="nil"/>
              <w:bottom w:val="single" w:color="auto" w:sz="4" w:space="0"/>
              <w:right w:val="single" w:color="auto" w:sz="4" w:space="0"/>
            </w:tcBorders>
            <w:noWrap/>
            <w:vAlign w:val="center"/>
          </w:tcPr>
          <w:p w14:paraId="017C5901">
            <w:pPr>
              <w:spacing w:line="240" w:lineRule="auto"/>
              <w:ind w:firstLine="0" w:firstLineChars="0"/>
              <w:jc w:val="center"/>
              <w:rPr>
                <w:kern w:val="0"/>
                <w:sz w:val="21"/>
                <w:szCs w:val="21"/>
              </w:rPr>
            </w:pPr>
            <w:r>
              <w:rPr>
                <w:rFonts w:hint="eastAsia"/>
                <w:kern w:val="0"/>
                <w:sz w:val="21"/>
                <w:szCs w:val="21"/>
              </w:rPr>
              <w:t>5.50</w:t>
            </w:r>
          </w:p>
        </w:tc>
        <w:tc>
          <w:tcPr>
            <w:tcW w:w="1461" w:type="dxa"/>
            <w:tcBorders>
              <w:top w:val="nil"/>
              <w:left w:val="nil"/>
              <w:bottom w:val="single" w:color="auto" w:sz="4" w:space="0"/>
              <w:right w:val="single" w:color="auto" w:sz="4" w:space="0"/>
            </w:tcBorders>
            <w:noWrap/>
            <w:vAlign w:val="center"/>
          </w:tcPr>
          <w:p w14:paraId="7AA9120A">
            <w:pPr>
              <w:spacing w:line="240" w:lineRule="auto"/>
              <w:ind w:firstLine="0" w:firstLineChars="0"/>
              <w:jc w:val="center"/>
              <w:rPr>
                <w:kern w:val="0"/>
                <w:sz w:val="21"/>
                <w:szCs w:val="21"/>
              </w:rPr>
            </w:pPr>
            <w:r>
              <w:rPr>
                <w:rFonts w:hint="eastAsia"/>
                <w:kern w:val="0"/>
                <w:sz w:val="21"/>
                <w:szCs w:val="21"/>
              </w:rPr>
              <w:t>　</w:t>
            </w:r>
          </w:p>
        </w:tc>
        <w:tc>
          <w:tcPr>
            <w:tcW w:w="1461" w:type="dxa"/>
            <w:tcBorders>
              <w:top w:val="nil"/>
              <w:left w:val="nil"/>
              <w:bottom w:val="single" w:color="auto" w:sz="4" w:space="0"/>
              <w:right w:val="single" w:color="auto" w:sz="4" w:space="0"/>
            </w:tcBorders>
            <w:noWrap/>
            <w:vAlign w:val="center"/>
          </w:tcPr>
          <w:p w14:paraId="6C5D8751">
            <w:pPr>
              <w:spacing w:line="240" w:lineRule="auto"/>
              <w:ind w:firstLine="0" w:firstLineChars="0"/>
              <w:jc w:val="center"/>
              <w:rPr>
                <w:kern w:val="0"/>
                <w:sz w:val="21"/>
                <w:szCs w:val="21"/>
              </w:rPr>
            </w:pPr>
            <w:r>
              <w:rPr>
                <w:rFonts w:hint="eastAsia"/>
                <w:kern w:val="0"/>
                <w:sz w:val="21"/>
                <w:szCs w:val="21"/>
              </w:rPr>
              <w:t xml:space="preserve">14.72 </w:t>
            </w:r>
          </w:p>
        </w:tc>
      </w:tr>
      <w:tr w14:paraId="41126A37">
        <w:tblPrEx>
          <w:tblCellMar>
            <w:top w:w="0" w:type="dxa"/>
            <w:left w:w="108" w:type="dxa"/>
            <w:bottom w:w="0" w:type="dxa"/>
            <w:right w:w="108" w:type="dxa"/>
          </w:tblCellMar>
        </w:tblPrEx>
        <w:trPr>
          <w:trHeight w:val="250" w:hRule="atLeast"/>
        </w:trPr>
        <w:tc>
          <w:tcPr>
            <w:tcW w:w="1509" w:type="dxa"/>
            <w:tcBorders>
              <w:top w:val="nil"/>
              <w:left w:val="single" w:color="auto" w:sz="4" w:space="0"/>
              <w:bottom w:val="single" w:color="auto" w:sz="4" w:space="0"/>
              <w:right w:val="single" w:color="auto" w:sz="4" w:space="0"/>
            </w:tcBorders>
            <w:noWrap/>
            <w:vAlign w:val="center"/>
          </w:tcPr>
          <w:p w14:paraId="72326FD9">
            <w:pPr>
              <w:spacing w:line="240" w:lineRule="auto"/>
              <w:ind w:firstLine="0" w:firstLineChars="0"/>
              <w:jc w:val="center"/>
              <w:rPr>
                <w:kern w:val="0"/>
                <w:sz w:val="21"/>
                <w:szCs w:val="21"/>
              </w:rPr>
            </w:pPr>
            <w:r>
              <w:rPr>
                <w:rFonts w:hint="eastAsia"/>
                <w:kern w:val="0"/>
                <w:sz w:val="21"/>
                <w:szCs w:val="21"/>
              </w:rPr>
              <w:t>三</w:t>
            </w:r>
          </w:p>
        </w:tc>
        <w:tc>
          <w:tcPr>
            <w:tcW w:w="1967" w:type="dxa"/>
            <w:tcBorders>
              <w:top w:val="nil"/>
              <w:left w:val="nil"/>
              <w:bottom w:val="single" w:color="auto" w:sz="4" w:space="0"/>
              <w:right w:val="single" w:color="auto" w:sz="4" w:space="0"/>
            </w:tcBorders>
            <w:noWrap/>
            <w:vAlign w:val="center"/>
          </w:tcPr>
          <w:p w14:paraId="5E892AA1">
            <w:pPr>
              <w:spacing w:line="240" w:lineRule="auto"/>
              <w:ind w:firstLine="0" w:firstLineChars="0"/>
              <w:jc w:val="center"/>
              <w:rPr>
                <w:kern w:val="0"/>
                <w:sz w:val="21"/>
                <w:szCs w:val="21"/>
              </w:rPr>
            </w:pPr>
            <w:r>
              <w:rPr>
                <w:rFonts w:hint="eastAsia"/>
                <w:kern w:val="0"/>
                <w:sz w:val="21"/>
                <w:szCs w:val="21"/>
              </w:rPr>
              <w:t>企业利润</w:t>
            </w:r>
          </w:p>
        </w:tc>
        <w:tc>
          <w:tcPr>
            <w:tcW w:w="1319" w:type="dxa"/>
            <w:tcBorders>
              <w:top w:val="nil"/>
              <w:left w:val="nil"/>
              <w:bottom w:val="single" w:color="auto" w:sz="4" w:space="0"/>
              <w:right w:val="single" w:color="auto" w:sz="4" w:space="0"/>
            </w:tcBorders>
            <w:noWrap/>
            <w:vAlign w:val="center"/>
          </w:tcPr>
          <w:p w14:paraId="1C76DBD0">
            <w:pPr>
              <w:spacing w:line="240" w:lineRule="auto"/>
              <w:ind w:firstLine="0" w:firstLineChars="0"/>
              <w:jc w:val="center"/>
              <w:rPr>
                <w:kern w:val="0"/>
                <w:sz w:val="21"/>
                <w:szCs w:val="21"/>
              </w:rPr>
            </w:pPr>
            <w:r>
              <w:rPr>
                <w:rFonts w:hint="eastAsia"/>
                <w:kern w:val="0"/>
                <w:sz w:val="21"/>
                <w:szCs w:val="21"/>
              </w:rPr>
              <w:t>％</w:t>
            </w:r>
          </w:p>
        </w:tc>
        <w:tc>
          <w:tcPr>
            <w:tcW w:w="1360" w:type="dxa"/>
            <w:tcBorders>
              <w:top w:val="nil"/>
              <w:left w:val="nil"/>
              <w:bottom w:val="single" w:color="auto" w:sz="4" w:space="0"/>
              <w:right w:val="single" w:color="auto" w:sz="4" w:space="0"/>
            </w:tcBorders>
            <w:noWrap/>
            <w:vAlign w:val="center"/>
          </w:tcPr>
          <w:p w14:paraId="3A97B610">
            <w:pPr>
              <w:spacing w:line="240" w:lineRule="auto"/>
              <w:ind w:firstLine="0" w:firstLineChars="0"/>
              <w:jc w:val="center"/>
              <w:rPr>
                <w:kern w:val="0"/>
                <w:sz w:val="21"/>
                <w:szCs w:val="21"/>
              </w:rPr>
            </w:pPr>
            <w:r>
              <w:rPr>
                <w:rFonts w:hint="eastAsia"/>
                <w:kern w:val="0"/>
                <w:sz w:val="21"/>
                <w:szCs w:val="21"/>
              </w:rPr>
              <w:t>7.00</w:t>
            </w:r>
          </w:p>
        </w:tc>
        <w:tc>
          <w:tcPr>
            <w:tcW w:w="1461" w:type="dxa"/>
            <w:tcBorders>
              <w:top w:val="nil"/>
              <w:left w:val="nil"/>
              <w:bottom w:val="single" w:color="auto" w:sz="4" w:space="0"/>
              <w:right w:val="single" w:color="auto" w:sz="4" w:space="0"/>
            </w:tcBorders>
            <w:noWrap/>
            <w:vAlign w:val="center"/>
          </w:tcPr>
          <w:p w14:paraId="35CF4E58">
            <w:pPr>
              <w:spacing w:line="240" w:lineRule="auto"/>
              <w:ind w:firstLine="0" w:firstLineChars="0"/>
              <w:jc w:val="center"/>
              <w:rPr>
                <w:kern w:val="0"/>
                <w:sz w:val="21"/>
                <w:szCs w:val="21"/>
              </w:rPr>
            </w:pPr>
            <w:r>
              <w:rPr>
                <w:rFonts w:hint="eastAsia"/>
                <w:kern w:val="0"/>
                <w:sz w:val="21"/>
                <w:szCs w:val="21"/>
              </w:rPr>
              <w:t>　</w:t>
            </w:r>
          </w:p>
        </w:tc>
        <w:tc>
          <w:tcPr>
            <w:tcW w:w="1461" w:type="dxa"/>
            <w:tcBorders>
              <w:top w:val="nil"/>
              <w:left w:val="nil"/>
              <w:bottom w:val="single" w:color="auto" w:sz="4" w:space="0"/>
              <w:right w:val="single" w:color="auto" w:sz="4" w:space="0"/>
            </w:tcBorders>
            <w:noWrap/>
            <w:vAlign w:val="center"/>
          </w:tcPr>
          <w:p w14:paraId="6A0516E7">
            <w:pPr>
              <w:spacing w:line="240" w:lineRule="auto"/>
              <w:ind w:firstLine="0" w:firstLineChars="0"/>
              <w:jc w:val="center"/>
              <w:rPr>
                <w:kern w:val="0"/>
                <w:sz w:val="21"/>
                <w:szCs w:val="21"/>
              </w:rPr>
            </w:pPr>
            <w:r>
              <w:rPr>
                <w:rFonts w:hint="eastAsia"/>
                <w:kern w:val="0"/>
                <w:sz w:val="21"/>
                <w:szCs w:val="21"/>
              </w:rPr>
              <w:t xml:space="preserve">19.76 </w:t>
            </w:r>
          </w:p>
        </w:tc>
      </w:tr>
      <w:tr w14:paraId="0ED9DC9B">
        <w:tblPrEx>
          <w:tblCellMar>
            <w:top w:w="0" w:type="dxa"/>
            <w:left w:w="108" w:type="dxa"/>
            <w:bottom w:w="0" w:type="dxa"/>
            <w:right w:w="108" w:type="dxa"/>
          </w:tblCellMar>
        </w:tblPrEx>
        <w:trPr>
          <w:trHeight w:val="250" w:hRule="atLeast"/>
        </w:trPr>
        <w:tc>
          <w:tcPr>
            <w:tcW w:w="1509" w:type="dxa"/>
            <w:tcBorders>
              <w:top w:val="nil"/>
              <w:left w:val="single" w:color="auto" w:sz="4" w:space="0"/>
              <w:bottom w:val="single" w:color="auto" w:sz="4" w:space="0"/>
              <w:right w:val="single" w:color="auto" w:sz="4" w:space="0"/>
            </w:tcBorders>
            <w:noWrap/>
            <w:vAlign w:val="center"/>
          </w:tcPr>
          <w:p w14:paraId="5F6DEFBE">
            <w:pPr>
              <w:spacing w:line="240" w:lineRule="auto"/>
              <w:ind w:firstLine="0" w:firstLineChars="0"/>
              <w:jc w:val="center"/>
              <w:rPr>
                <w:kern w:val="0"/>
                <w:sz w:val="21"/>
                <w:szCs w:val="21"/>
              </w:rPr>
            </w:pPr>
            <w:r>
              <w:rPr>
                <w:rFonts w:hint="eastAsia"/>
                <w:kern w:val="0"/>
                <w:sz w:val="21"/>
                <w:szCs w:val="21"/>
              </w:rPr>
              <w:t>四</w:t>
            </w:r>
          </w:p>
        </w:tc>
        <w:tc>
          <w:tcPr>
            <w:tcW w:w="1967" w:type="dxa"/>
            <w:tcBorders>
              <w:top w:val="nil"/>
              <w:left w:val="nil"/>
              <w:bottom w:val="single" w:color="auto" w:sz="4" w:space="0"/>
              <w:right w:val="single" w:color="auto" w:sz="4" w:space="0"/>
            </w:tcBorders>
            <w:noWrap/>
            <w:vAlign w:val="center"/>
          </w:tcPr>
          <w:p w14:paraId="5BEB71C7">
            <w:pPr>
              <w:spacing w:line="240" w:lineRule="auto"/>
              <w:ind w:firstLine="0" w:firstLineChars="0"/>
              <w:jc w:val="center"/>
              <w:rPr>
                <w:kern w:val="0"/>
                <w:sz w:val="21"/>
                <w:szCs w:val="21"/>
              </w:rPr>
            </w:pPr>
            <w:r>
              <w:rPr>
                <w:rFonts w:hint="eastAsia"/>
                <w:kern w:val="0"/>
                <w:sz w:val="21"/>
                <w:szCs w:val="21"/>
              </w:rPr>
              <w:t>税金</w:t>
            </w:r>
          </w:p>
        </w:tc>
        <w:tc>
          <w:tcPr>
            <w:tcW w:w="1319" w:type="dxa"/>
            <w:tcBorders>
              <w:top w:val="nil"/>
              <w:left w:val="nil"/>
              <w:bottom w:val="single" w:color="auto" w:sz="4" w:space="0"/>
              <w:right w:val="single" w:color="auto" w:sz="4" w:space="0"/>
            </w:tcBorders>
            <w:noWrap/>
            <w:vAlign w:val="center"/>
          </w:tcPr>
          <w:p w14:paraId="39859E7C">
            <w:pPr>
              <w:spacing w:line="240" w:lineRule="auto"/>
              <w:ind w:firstLine="0" w:firstLineChars="0"/>
              <w:jc w:val="center"/>
              <w:rPr>
                <w:kern w:val="0"/>
                <w:sz w:val="21"/>
                <w:szCs w:val="21"/>
              </w:rPr>
            </w:pPr>
            <w:r>
              <w:rPr>
                <w:rFonts w:hint="eastAsia"/>
                <w:kern w:val="0"/>
                <w:sz w:val="21"/>
                <w:szCs w:val="21"/>
              </w:rPr>
              <w:t>％</w:t>
            </w:r>
          </w:p>
        </w:tc>
        <w:tc>
          <w:tcPr>
            <w:tcW w:w="1360" w:type="dxa"/>
            <w:tcBorders>
              <w:top w:val="nil"/>
              <w:left w:val="nil"/>
              <w:bottom w:val="single" w:color="auto" w:sz="4" w:space="0"/>
              <w:right w:val="single" w:color="auto" w:sz="4" w:space="0"/>
            </w:tcBorders>
            <w:noWrap/>
            <w:vAlign w:val="center"/>
          </w:tcPr>
          <w:p w14:paraId="790D7395">
            <w:pPr>
              <w:spacing w:line="240" w:lineRule="auto"/>
              <w:ind w:firstLine="0" w:firstLineChars="0"/>
              <w:jc w:val="center"/>
              <w:rPr>
                <w:kern w:val="0"/>
                <w:sz w:val="21"/>
                <w:szCs w:val="21"/>
              </w:rPr>
            </w:pPr>
            <w:r>
              <w:rPr>
                <w:rFonts w:hint="eastAsia"/>
                <w:kern w:val="0"/>
                <w:sz w:val="21"/>
                <w:szCs w:val="21"/>
              </w:rPr>
              <w:t>9.00</w:t>
            </w:r>
          </w:p>
        </w:tc>
        <w:tc>
          <w:tcPr>
            <w:tcW w:w="1461" w:type="dxa"/>
            <w:tcBorders>
              <w:top w:val="nil"/>
              <w:left w:val="nil"/>
              <w:bottom w:val="single" w:color="auto" w:sz="4" w:space="0"/>
              <w:right w:val="single" w:color="auto" w:sz="4" w:space="0"/>
            </w:tcBorders>
            <w:noWrap/>
            <w:vAlign w:val="center"/>
          </w:tcPr>
          <w:p w14:paraId="29E48E29">
            <w:pPr>
              <w:spacing w:line="240" w:lineRule="auto"/>
              <w:ind w:firstLine="0" w:firstLineChars="0"/>
              <w:jc w:val="center"/>
              <w:rPr>
                <w:kern w:val="0"/>
                <w:sz w:val="21"/>
                <w:szCs w:val="21"/>
              </w:rPr>
            </w:pPr>
            <w:r>
              <w:rPr>
                <w:rFonts w:hint="eastAsia"/>
                <w:kern w:val="0"/>
                <w:sz w:val="21"/>
                <w:szCs w:val="21"/>
              </w:rPr>
              <w:t>　</w:t>
            </w:r>
          </w:p>
        </w:tc>
        <w:tc>
          <w:tcPr>
            <w:tcW w:w="1461" w:type="dxa"/>
            <w:tcBorders>
              <w:top w:val="nil"/>
              <w:left w:val="nil"/>
              <w:bottom w:val="single" w:color="auto" w:sz="4" w:space="0"/>
              <w:right w:val="single" w:color="auto" w:sz="4" w:space="0"/>
            </w:tcBorders>
            <w:noWrap/>
            <w:vAlign w:val="center"/>
          </w:tcPr>
          <w:p w14:paraId="4A0F626E">
            <w:pPr>
              <w:spacing w:line="240" w:lineRule="auto"/>
              <w:ind w:firstLine="0" w:firstLineChars="0"/>
              <w:jc w:val="center"/>
              <w:rPr>
                <w:kern w:val="0"/>
                <w:sz w:val="21"/>
                <w:szCs w:val="21"/>
              </w:rPr>
            </w:pPr>
            <w:r>
              <w:rPr>
                <w:rFonts w:hint="eastAsia"/>
                <w:kern w:val="0"/>
                <w:sz w:val="21"/>
                <w:szCs w:val="21"/>
              </w:rPr>
              <w:t xml:space="preserve">27.18 </w:t>
            </w:r>
          </w:p>
        </w:tc>
      </w:tr>
      <w:tr w14:paraId="6420DB64">
        <w:tblPrEx>
          <w:tblCellMar>
            <w:top w:w="0" w:type="dxa"/>
            <w:left w:w="108" w:type="dxa"/>
            <w:bottom w:w="0" w:type="dxa"/>
            <w:right w:w="108" w:type="dxa"/>
          </w:tblCellMar>
        </w:tblPrEx>
        <w:trPr>
          <w:trHeight w:val="263" w:hRule="atLeast"/>
        </w:trPr>
        <w:tc>
          <w:tcPr>
            <w:tcW w:w="1509" w:type="dxa"/>
            <w:tcBorders>
              <w:top w:val="nil"/>
              <w:left w:val="single" w:color="auto" w:sz="4" w:space="0"/>
              <w:bottom w:val="single" w:color="auto" w:sz="4" w:space="0"/>
              <w:right w:val="single" w:color="auto" w:sz="4" w:space="0"/>
            </w:tcBorders>
            <w:noWrap/>
            <w:vAlign w:val="center"/>
          </w:tcPr>
          <w:p w14:paraId="31805A2C">
            <w:pPr>
              <w:spacing w:line="240" w:lineRule="auto"/>
              <w:ind w:firstLine="0" w:firstLineChars="0"/>
              <w:jc w:val="center"/>
              <w:rPr>
                <w:kern w:val="0"/>
                <w:sz w:val="21"/>
                <w:szCs w:val="21"/>
              </w:rPr>
            </w:pPr>
            <w:r>
              <w:rPr>
                <w:rFonts w:hint="eastAsia"/>
                <w:kern w:val="0"/>
                <w:sz w:val="21"/>
                <w:szCs w:val="21"/>
              </w:rPr>
              <w:t>五</w:t>
            </w:r>
          </w:p>
        </w:tc>
        <w:tc>
          <w:tcPr>
            <w:tcW w:w="1967" w:type="dxa"/>
            <w:tcBorders>
              <w:top w:val="nil"/>
              <w:left w:val="nil"/>
              <w:bottom w:val="single" w:color="auto" w:sz="4" w:space="0"/>
              <w:right w:val="single" w:color="auto" w:sz="4" w:space="0"/>
            </w:tcBorders>
            <w:noWrap/>
            <w:vAlign w:val="center"/>
          </w:tcPr>
          <w:p w14:paraId="56614A7A">
            <w:pPr>
              <w:spacing w:line="240" w:lineRule="auto"/>
              <w:ind w:firstLine="0" w:firstLineChars="0"/>
              <w:jc w:val="center"/>
              <w:rPr>
                <w:kern w:val="0"/>
                <w:sz w:val="21"/>
                <w:szCs w:val="21"/>
              </w:rPr>
            </w:pPr>
            <w:r>
              <w:rPr>
                <w:rFonts w:hint="eastAsia"/>
                <w:kern w:val="0"/>
                <w:sz w:val="21"/>
                <w:szCs w:val="21"/>
              </w:rPr>
              <w:t>扩大系数</w:t>
            </w:r>
          </w:p>
        </w:tc>
        <w:tc>
          <w:tcPr>
            <w:tcW w:w="1319" w:type="dxa"/>
            <w:tcBorders>
              <w:top w:val="nil"/>
              <w:left w:val="nil"/>
              <w:bottom w:val="single" w:color="auto" w:sz="4" w:space="0"/>
              <w:right w:val="single" w:color="auto" w:sz="4" w:space="0"/>
            </w:tcBorders>
            <w:noWrap/>
            <w:vAlign w:val="center"/>
          </w:tcPr>
          <w:p w14:paraId="26597084">
            <w:pPr>
              <w:spacing w:line="240" w:lineRule="auto"/>
              <w:ind w:firstLine="0" w:firstLineChars="0"/>
              <w:jc w:val="center"/>
              <w:rPr>
                <w:kern w:val="0"/>
                <w:sz w:val="21"/>
                <w:szCs w:val="21"/>
              </w:rPr>
            </w:pPr>
            <w:r>
              <w:rPr>
                <w:rFonts w:hint="eastAsia"/>
                <w:kern w:val="0"/>
                <w:sz w:val="21"/>
                <w:szCs w:val="21"/>
              </w:rPr>
              <w:t>%</w:t>
            </w:r>
          </w:p>
        </w:tc>
        <w:tc>
          <w:tcPr>
            <w:tcW w:w="1360" w:type="dxa"/>
            <w:tcBorders>
              <w:top w:val="nil"/>
              <w:left w:val="nil"/>
              <w:bottom w:val="single" w:color="auto" w:sz="4" w:space="0"/>
              <w:right w:val="single" w:color="auto" w:sz="4" w:space="0"/>
            </w:tcBorders>
            <w:noWrap/>
            <w:vAlign w:val="center"/>
          </w:tcPr>
          <w:p w14:paraId="40F70B70">
            <w:pPr>
              <w:spacing w:line="240" w:lineRule="auto"/>
              <w:ind w:firstLine="0" w:firstLineChars="0"/>
              <w:jc w:val="center"/>
              <w:rPr>
                <w:kern w:val="0"/>
                <w:sz w:val="21"/>
                <w:szCs w:val="21"/>
              </w:rPr>
            </w:pPr>
            <w:r>
              <w:rPr>
                <w:kern w:val="0"/>
                <w:sz w:val="21"/>
                <w:szCs w:val="21"/>
              </w:rPr>
              <w:t xml:space="preserve">10.00 </w:t>
            </w:r>
          </w:p>
        </w:tc>
        <w:tc>
          <w:tcPr>
            <w:tcW w:w="1461" w:type="dxa"/>
            <w:tcBorders>
              <w:top w:val="nil"/>
              <w:left w:val="nil"/>
              <w:bottom w:val="single" w:color="auto" w:sz="4" w:space="0"/>
              <w:right w:val="single" w:color="auto" w:sz="4" w:space="0"/>
            </w:tcBorders>
            <w:noWrap/>
            <w:vAlign w:val="center"/>
          </w:tcPr>
          <w:p w14:paraId="156E4D5C">
            <w:pPr>
              <w:spacing w:line="240" w:lineRule="auto"/>
              <w:ind w:firstLine="0" w:firstLineChars="0"/>
              <w:jc w:val="center"/>
              <w:rPr>
                <w:kern w:val="0"/>
                <w:sz w:val="21"/>
                <w:szCs w:val="21"/>
              </w:rPr>
            </w:pPr>
            <w:r>
              <w:rPr>
                <w:kern w:val="0"/>
                <w:sz w:val="21"/>
                <w:szCs w:val="21"/>
              </w:rPr>
              <w:t>　</w:t>
            </w:r>
          </w:p>
        </w:tc>
        <w:tc>
          <w:tcPr>
            <w:tcW w:w="1461" w:type="dxa"/>
            <w:tcBorders>
              <w:top w:val="nil"/>
              <w:left w:val="nil"/>
              <w:bottom w:val="single" w:color="auto" w:sz="4" w:space="0"/>
              <w:right w:val="single" w:color="auto" w:sz="4" w:space="0"/>
            </w:tcBorders>
            <w:noWrap/>
            <w:vAlign w:val="center"/>
          </w:tcPr>
          <w:p w14:paraId="16B3E077">
            <w:pPr>
              <w:spacing w:line="240" w:lineRule="auto"/>
              <w:ind w:firstLine="0" w:firstLineChars="0"/>
              <w:jc w:val="center"/>
              <w:rPr>
                <w:kern w:val="0"/>
                <w:sz w:val="21"/>
                <w:szCs w:val="21"/>
              </w:rPr>
            </w:pPr>
            <w:r>
              <w:rPr>
                <w:kern w:val="0"/>
                <w:sz w:val="21"/>
                <w:szCs w:val="21"/>
              </w:rPr>
              <w:t xml:space="preserve">32.92 </w:t>
            </w:r>
          </w:p>
        </w:tc>
      </w:tr>
      <w:tr w14:paraId="18130C76">
        <w:tblPrEx>
          <w:tblCellMar>
            <w:top w:w="0" w:type="dxa"/>
            <w:left w:w="108" w:type="dxa"/>
            <w:bottom w:w="0" w:type="dxa"/>
            <w:right w:w="108" w:type="dxa"/>
          </w:tblCellMar>
        </w:tblPrEx>
        <w:trPr>
          <w:trHeight w:val="263" w:hRule="atLeast"/>
        </w:trPr>
        <w:tc>
          <w:tcPr>
            <w:tcW w:w="3476" w:type="dxa"/>
            <w:gridSpan w:val="2"/>
            <w:tcBorders>
              <w:top w:val="single" w:color="auto" w:sz="4" w:space="0"/>
              <w:left w:val="single" w:color="auto" w:sz="4" w:space="0"/>
              <w:bottom w:val="single" w:color="auto" w:sz="4" w:space="0"/>
              <w:right w:val="single" w:color="auto" w:sz="4" w:space="0"/>
            </w:tcBorders>
            <w:noWrap/>
            <w:vAlign w:val="center"/>
          </w:tcPr>
          <w:p w14:paraId="4BE44863">
            <w:pPr>
              <w:spacing w:line="240" w:lineRule="auto"/>
              <w:ind w:firstLine="0" w:firstLineChars="0"/>
              <w:jc w:val="center"/>
              <w:rPr>
                <w:kern w:val="0"/>
                <w:sz w:val="21"/>
                <w:szCs w:val="21"/>
              </w:rPr>
            </w:pPr>
            <w:r>
              <w:rPr>
                <w:rFonts w:hint="eastAsia"/>
                <w:kern w:val="0"/>
                <w:sz w:val="21"/>
                <w:szCs w:val="21"/>
              </w:rPr>
              <w:t>合　　计</w:t>
            </w:r>
          </w:p>
        </w:tc>
        <w:tc>
          <w:tcPr>
            <w:tcW w:w="4140" w:type="dxa"/>
            <w:gridSpan w:val="3"/>
            <w:tcBorders>
              <w:top w:val="single" w:color="auto" w:sz="4" w:space="0"/>
              <w:left w:val="nil"/>
              <w:bottom w:val="single" w:color="auto" w:sz="4" w:space="0"/>
              <w:right w:val="single" w:color="auto" w:sz="4" w:space="0"/>
            </w:tcBorders>
            <w:noWrap/>
            <w:vAlign w:val="center"/>
          </w:tcPr>
          <w:p w14:paraId="587F00AE">
            <w:pPr>
              <w:spacing w:line="240" w:lineRule="auto"/>
              <w:ind w:firstLine="0" w:firstLineChars="0"/>
              <w:jc w:val="center"/>
              <w:rPr>
                <w:kern w:val="0"/>
                <w:sz w:val="21"/>
                <w:szCs w:val="21"/>
              </w:rPr>
            </w:pPr>
            <w:r>
              <w:rPr>
                <w:kern w:val="0"/>
                <w:sz w:val="21"/>
                <w:szCs w:val="21"/>
              </w:rPr>
              <w:t>　</w:t>
            </w:r>
          </w:p>
        </w:tc>
        <w:tc>
          <w:tcPr>
            <w:tcW w:w="1461" w:type="dxa"/>
            <w:tcBorders>
              <w:top w:val="nil"/>
              <w:left w:val="nil"/>
              <w:bottom w:val="single" w:color="auto" w:sz="4" w:space="0"/>
              <w:right w:val="single" w:color="auto" w:sz="4" w:space="0"/>
            </w:tcBorders>
            <w:noWrap/>
            <w:vAlign w:val="center"/>
          </w:tcPr>
          <w:p w14:paraId="5E6C52EB">
            <w:pPr>
              <w:spacing w:line="240" w:lineRule="auto"/>
              <w:ind w:firstLine="0" w:firstLineChars="0"/>
              <w:jc w:val="center"/>
              <w:rPr>
                <w:kern w:val="0"/>
                <w:sz w:val="21"/>
                <w:szCs w:val="21"/>
              </w:rPr>
            </w:pPr>
            <w:r>
              <w:rPr>
                <w:rFonts w:hint="eastAsia"/>
                <w:kern w:val="0"/>
                <w:sz w:val="21"/>
                <w:szCs w:val="21"/>
              </w:rPr>
              <w:t xml:space="preserve">362.14 </w:t>
            </w:r>
          </w:p>
        </w:tc>
      </w:tr>
    </w:tbl>
    <w:p w14:paraId="196BC536">
      <w:pPr>
        <w:spacing w:line="240" w:lineRule="auto"/>
        <w:ind w:firstLine="0" w:firstLineChars="0"/>
        <w:jc w:val="center"/>
        <w:rPr>
          <w:rFonts w:hint="eastAsia" w:ascii="仿宋_GB2312"/>
        </w:rPr>
      </w:pPr>
    </w:p>
    <w:p w14:paraId="48EA97FE">
      <w:pPr>
        <w:pStyle w:val="2"/>
        <w:rPr>
          <w:rFonts w:hint="eastAsia" w:ascii="仿宋_GB2312"/>
        </w:rPr>
      </w:pPr>
    </w:p>
    <w:p w14:paraId="51D5295B">
      <w:pPr>
        <w:rPr>
          <w:rFonts w:hint="eastAsia" w:ascii="仿宋_GB2312"/>
        </w:rPr>
      </w:pPr>
    </w:p>
    <w:p w14:paraId="167FFD82">
      <w:pPr>
        <w:pStyle w:val="2"/>
        <w:rPr>
          <w:rFonts w:hint="eastAsia"/>
        </w:rPr>
      </w:pPr>
    </w:p>
    <w:tbl>
      <w:tblPr>
        <w:tblStyle w:val="24"/>
        <w:tblW w:w="905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98"/>
        <w:gridCol w:w="1828"/>
        <w:gridCol w:w="1170"/>
        <w:gridCol w:w="1267"/>
        <w:gridCol w:w="1598"/>
        <w:gridCol w:w="1598"/>
      </w:tblGrid>
      <w:tr w14:paraId="5925B4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1" w:hRule="atLeast"/>
          <w:jc w:val="center"/>
        </w:trPr>
        <w:tc>
          <w:tcPr>
            <w:tcW w:w="1598" w:type="dxa"/>
            <w:tcBorders>
              <w:top w:val="nil"/>
              <w:left w:val="nil"/>
              <w:bottom w:val="nil"/>
              <w:right w:val="nil"/>
            </w:tcBorders>
            <w:noWrap/>
            <w:vAlign w:val="center"/>
          </w:tcPr>
          <w:p w14:paraId="31E44516">
            <w:pPr>
              <w:spacing w:line="240" w:lineRule="auto"/>
              <w:ind w:firstLine="0" w:firstLineChars="0"/>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定额编号</w:t>
            </w:r>
          </w:p>
        </w:tc>
        <w:tc>
          <w:tcPr>
            <w:tcW w:w="1828" w:type="dxa"/>
            <w:tcBorders>
              <w:top w:val="nil"/>
              <w:left w:val="nil"/>
              <w:bottom w:val="nil"/>
              <w:right w:val="nil"/>
            </w:tcBorders>
            <w:noWrap/>
            <w:vAlign w:val="center"/>
          </w:tcPr>
          <w:p w14:paraId="69CB5785">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08057</w:t>
            </w:r>
          </w:p>
        </w:tc>
        <w:tc>
          <w:tcPr>
            <w:tcW w:w="2437" w:type="dxa"/>
            <w:gridSpan w:val="2"/>
            <w:tcBorders>
              <w:top w:val="nil"/>
              <w:left w:val="nil"/>
              <w:bottom w:val="single" w:color="000000" w:sz="4" w:space="0"/>
              <w:right w:val="nil"/>
            </w:tcBorders>
            <w:noWrap/>
            <w:vAlign w:val="center"/>
          </w:tcPr>
          <w:p w14:paraId="58958AC2">
            <w:pPr>
              <w:spacing w:line="240" w:lineRule="auto"/>
              <w:ind w:firstLine="0" w:firstLineChars="0"/>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播撒草籽</w:t>
            </w:r>
          </w:p>
        </w:tc>
        <w:tc>
          <w:tcPr>
            <w:tcW w:w="3196" w:type="dxa"/>
            <w:gridSpan w:val="2"/>
            <w:tcBorders>
              <w:top w:val="nil"/>
              <w:left w:val="nil"/>
              <w:bottom w:val="single" w:color="000000" w:sz="4" w:space="0"/>
              <w:right w:val="nil"/>
            </w:tcBorders>
            <w:noWrap/>
            <w:vAlign w:val="center"/>
          </w:tcPr>
          <w:p w14:paraId="521EE104">
            <w:pPr>
              <w:spacing w:line="240" w:lineRule="auto"/>
              <w:ind w:firstLine="0" w:firstLineChars="0"/>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定额单位：</w:t>
            </w:r>
            <w:r>
              <w:rPr>
                <w:rFonts w:hint="default" w:ascii="Times New Roman" w:hAnsi="Times New Roman" w:cs="Times New Roman"/>
                <w:kern w:val="0"/>
                <w:sz w:val="21"/>
                <w:szCs w:val="21"/>
                <w:lang w:val="en-US" w:eastAsia="zh-CN"/>
              </w:rPr>
              <w:t xml:space="preserve"> hm</w:t>
            </w:r>
            <w:r>
              <w:rPr>
                <w:rFonts w:hint="eastAsia" w:ascii="Times New Roman" w:hAnsi="Times New Roman" w:cs="Times New Roman"/>
                <w:kern w:val="0"/>
                <w:sz w:val="21"/>
                <w:szCs w:val="21"/>
                <w:vertAlign w:val="superscript"/>
                <w:lang w:val="en-US" w:eastAsia="zh-CN"/>
              </w:rPr>
              <w:t>2</w:t>
            </w:r>
          </w:p>
        </w:tc>
      </w:tr>
      <w:tr w14:paraId="472108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9"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7B40B1A2">
            <w:pPr>
              <w:spacing w:line="240" w:lineRule="auto"/>
              <w:ind w:firstLine="0" w:firstLineChars="0"/>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施工方法：</w:t>
            </w:r>
          </w:p>
        </w:tc>
        <w:tc>
          <w:tcPr>
            <w:tcW w:w="0" w:type="auto"/>
            <w:gridSpan w:val="5"/>
            <w:tcBorders>
              <w:top w:val="single" w:color="000000" w:sz="4" w:space="0"/>
              <w:left w:val="single" w:color="000000" w:sz="4" w:space="0"/>
              <w:bottom w:val="single" w:color="000000" w:sz="4" w:space="0"/>
              <w:right w:val="single" w:color="000000" w:sz="4" w:space="0"/>
            </w:tcBorders>
            <w:noWrap/>
            <w:vAlign w:val="center"/>
          </w:tcPr>
          <w:p w14:paraId="5D34B0A9">
            <w:pPr>
              <w:spacing w:line="240" w:lineRule="auto"/>
              <w:ind w:firstLine="0" w:firstLineChars="0"/>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种子处理、人工撒播草籽</w:t>
            </w:r>
          </w:p>
        </w:tc>
      </w:tr>
      <w:tr w14:paraId="2E457A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9"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42A58F56">
            <w:pPr>
              <w:spacing w:line="240" w:lineRule="auto"/>
              <w:ind w:firstLine="0" w:firstLineChars="0"/>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编号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649BC9F">
            <w:pPr>
              <w:spacing w:line="240" w:lineRule="auto"/>
              <w:ind w:firstLine="0" w:firstLineChars="0"/>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名称</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AB2BF71">
            <w:pPr>
              <w:spacing w:line="240" w:lineRule="auto"/>
              <w:ind w:firstLine="0" w:firstLineChars="0"/>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单位</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F63CFB0">
            <w:pPr>
              <w:spacing w:line="240" w:lineRule="auto"/>
              <w:ind w:firstLine="0" w:firstLineChars="0"/>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数量</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AA495D6">
            <w:pPr>
              <w:spacing w:line="240" w:lineRule="auto"/>
              <w:ind w:firstLine="0" w:firstLineChars="0"/>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单价（元）</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AA8CCFE">
            <w:pPr>
              <w:spacing w:line="240" w:lineRule="auto"/>
              <w:ind w:firstLine="0" w:firstLineChars="0"/>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合计（元）</w:t>
            </w:r>
          </w:p>
        </w:tc>
      </w:tr>
      <w:tr w14:paraId="722E05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9"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35434C59">
            <w:pPr>
              <w:spacing w:line="240" w:lineRule="auto"/>
              <w:ind w:firstLine="0" w:firstLineChars="0"/>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一</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87C7525">
            <w:pPr>
              <w:spacing w:line="240" w:lineRule="auto"/>
              <w:ind w:firstLine="0" w:firstLineChars="0"/>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直接工程费</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4EF537DF">
            <w:pPr>
              <w:spacing w:line="240" w:lineRule="auto"/>
              <w:ind w:firstLine="0" w:firstLineChars="0"/>
              <w:jc w:val="center"/>
              <w:rPr>
                <w:rFonts w:hint="default" w:ascii="Times New Roman" w:hAnsi="Times New Roman" w:cs="Times New Roman"/>
                <w:kern w:val="0"/>
                <w:sz w:val="21"/>
                <w:szCs w:val="21"/>
                <w:lang w:val="en-US" w:eastAsia="zh-CN"/>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1929BCA">
            <w:pPr>
              <w:spacing w:line="240" w:lineRule="auto"/>
              <w:ind w:firstLine="0" w:firstLineChars="0"/>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549.67</w:t>
            </w:r>
          </w:p>
        </w:tc>
      </w:tr>
      <w:tr w14:paraId="5E4668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9"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6510C9F3">
            <w:pPr>
              <w:spacing w:line="240" w:lineRule="auto"/>
              <w:ind w:firstLine="0" w:firstLineChars="0"/>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（一）</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AF8BC54">
            <w:pPr>
              <w:spacing w:line="240" w:lineRule="auto"/>
              <w:ind w:firstLine="0" w:firstLineChars="0"/>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直接费</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6FF70CE7">
            <w:pPr>
              <w:spacing w:line="240" w:lineRule="auto"/>
              <w:ind w:firstLine="0" w:firstLineChars="0"/>
              <w:jc w:val="center"/>
              <w:rPr>
                <w:rFonts w:hint="default" w:ascii="Times New Roman" w:hAnsi="Times New Roman" w:cs="Times New Roman"/>
                <w:kern w:val="0"/>
                <w:sz w:val="21"/>
                <w:szCs w:val="21"/>
                <w:lang w:val="en-US" w:eastAsia="zh-CN"/>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2238123">
            <w:pPr>
              <w:spacing w:line="240" w:lineRule="auto"/>
              <w:ind w:firstLine="0" w:firstLineChars="0"/>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5</w:t>
            </w:r>
            <w:r>
              <w:rPr>
                <w:rFonts w:hint="default" w:ascii="Times New Roman" w:hAnsi="Times New Roman" w:cs="Times New Roman"/>
                <w:kern w:val="0"/>
                <w:sz w:val="21"/>
                <w:szCs w:val="21"/>
                <w:lang w:val="en-US" w:eastAsia="zh-CN"/>
              </w:rPr>
              <w:t xml:space="preserve">22.00 </w:t>
            </w:r>
          </w:p>
        </w:tc>
      </w:tr>
      <w:tr w14:paraId="181404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9"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2AF39E2D">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 xml:space="preserve">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FE78D9E">
            <w:pPr>
              <w:spacing w:line="240" w:lineRule="auto"/>
              <w:ind w:firstLine="0" w:firstLineChars="0"/>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人工费</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5D64EEBD">
            <w:pPr>
              <w:spacing w:line="240" w:lineRule="auto"/>
              <w:ind w:firstLine="0" w:firstLineChars="0"/>
              <w:jc w:val="center"/>
              <w:rPr>
                <w:rFonts w:hint="default" w:ascii="Times New Roman" w:hAnsi="Times New Roman" w:cs="Times New Roman"/>
                <w:kern w:val="0"/>
                <w:sz w:val="21"/>
                <w:szCs w:val="21"/>
                <w:lang w:val="en-US" w:eastAsia="zh-CN"/>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FBEF9C6">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 xml:space="preserve">450.00 </w:t>
            </w:r>
          </w:p>
        </w:tc>
      </w:tr>
      <w:tr w14:paraId="5CECD0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9"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47119D2F">
            <w:pPr>
              <w:spacing w:line="240" w:lineRule="auto"/>
              <w:ind w:firstLine="0" w:firstLineChars="0"/>
              <w:jc w:val="center"/>
              <w:rPr>
                <w:rFonts w:hint="default" w:ascii="Times New Roman" w:hAnsi="Times New Roman" w:cs="Times New Roman"/>
                <w:kern w:val="0"/>
                <w:sz w:val="21"/>
                <w:szCs w:val="21"/>
                <w:lang w:val="en-US" w:eastAsia="zh-CN"/>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9F8E8C6">
            <w:pPr>
              <w:spacing w:line="240" w:lineRule="auto"/>
              <w:ind w:firstLine="0" w:firstLineChars="0"/>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人工费</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B654C1D">
            <w:pPr>
              <w:spacing w:line="240" w:lineRule="auto"/>
              <w:ind w:firstLine="0" w:firstLineChars="0"/>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工时</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5F03BCE">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60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00ED1AA">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 xml:space="preserve">7.50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5E4C11B">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 xml:space="preserve">450.00 </w:t>
            </w:r>
          </w:p>
        </w:tc>
      </w:tr>
      <w:tr w14:paraId="3354A5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9"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6E88C03F">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 xml:space="preserve">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394A6FA">
            <w:pPr>
              <w:spacing w:line="240" w:lineRule="auto"/>
              <w:ind w:firstLine="0" w:firstLineChars="0"/>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材料费</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2E02E03">
            <w:pPr>
              <w:spacing w:line="240" w:lineRule="auto"/>
              <w:ind w:firstLine="0" w:firstLineChars="0"/>
              <w:jc w:val="center"/>
              <w:rPr>
                <w:rFonts w:hint="eastAsia" w:ascii="Times New Roman" w:hAnsi="Times New Roman" w:cs="Times New Roman"/>
                <w:kern w:val="0"/>
                <w:sz w:val="21"/>
                <w:szCs w:val="21"/>
                <w:lang w:val="en-US" w:eastAsia="zh-CN"/>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95D9034">
            <w:pPr>
              <w:spacing w:line="240" w:lineRule="auto"/>
              <w:ind w:firstLine="0" w:firstLineChars="0"/>
              <w:jc w:val="center"/>
              <w:rPr>
                <w:rFonts w:hint="eastAsia" w:ascii="Times New Roman" w:hAnsi="Times New Roman" w:cs="Times New Roman"/>
                <w:kern w:val="0"/>
                <w:sz w:val="21"/>
                <w:szCs w:val="21"/>
                <w:lang w:val="en-US" w:eastAsia="zh-CN"/>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08863EA">
            <w:pPr>
              <w:spacing w:line="240" w:lineRule="auto"/>
              <w:ind w:firstLine="0" w:firstLineChars="0"/>
              <w:jc w:val="center"/>
              <w:rPr>
                <w:rFonts w:hint="eastAsia" w:ascii="Times New Roman" w:hAnsi="Times New Roman" w:cs="Times New Roman"/>
                <w:kern w:val="0"/>
                <w:sz w:val="21"/>
                <w:szCs w:val="21"/>
                <w:lang w:val="en-US" w:eastAsia="zh-CN"/>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FFF2393">
            <w:pPr>
              <w:spacing w:line="240" w:lineRule="auto"/>
              <w:ind w:firstLine="0" w:firstLineChars="0"/>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 xml:space="preserve">72.00 </w:t>
            </w:r>
          </w:p>
        </w:tc>
      </w:tr>
      <w:tr w14:paraId="1C21F1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9"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477E431D">
            <w:pPr>
              <w:spacing w:line="240" w:lineRule="auto"/>
              <w:ind w:firstLine="0" w:firstLineChars="0"/>
              <w:jc w:val="center"/>
              <w:rPr>
                <w:rFonts w:hint="default" w:ascii="Times New Roman" w:hAnsi="Times New Roman" w:cs="Times New Roman"/>
                <w:kern w:val="0"/>
                <w:sz w:val="21"/>
                <w:szCs w:val="21"/>
                <w:lang w:val="en-US" w:eastAsia="zh-CN"/>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F7CACA5">
            <w:pPr>
              <w:spacing w:line="240" w:lineRule="auto"/>
              <w:ind w:firstLine="0" w:firstLineChars="0"/>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草籽</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86E2AB5">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kg</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A9DCC47">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 xml:space="preserve">60.00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DB20973">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40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4FE050E">
            <w:pPr>
              <w:spacing w:line="240" w:lineRule="auto"/>
              <w:ind w:firstLine="0" w:firstLineChars="0"/>
              <w:jc w:val="center"/>
              <w:rPr>
                <w:rFonts w:hint="default" w:ascii="Times New Roman" w:hAnsi="Times New Roman" w:cs="Times New Roman"/>
                <w:kern w:val="0"/>
                <w:sz w:val="21"/>
                <w:szCs w:val="21"/>
                <w:lang w:val="en-US" w:eastAsia="zh-CN"/>
              </w:rPr>
            </w:pPr>
          </w:p>
        </w:tc>
      </w:tr>
      <w:tr w14:paraId="0AD996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9"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1972B576">
            <w:pPr>
              <w:spacing w:line="240" w:lineRule="auto"/>
              <w:ind w:firstLine="0" w:firstLineChars="0"/>
              <w:jc w:val="center"/>
              <w:rPr>
                <w:rFonts w:hint="default" w:ascii="Times New Roman" w:hAnsi="Times New Roman" w:cs="Times New Roman"/>
                <w:kern w:val="0"/>
                <w:sz w:val="21"/>
                <w:szCs w:val="21"/>
                <w:lang w:val="en-US" w:eastAsia="zh-CN"/>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6111E3A">
            <w:pPr>
              <w:spacing w:line="240" w:lineRule="auto"/>
              <w:ind w:firstLine="0" w:firstLineChars="0"/>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其他材料费</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79D3B6D">
            <w:pPr>
              <w:spacing w:line="240" w:lineRule="auto"/>
              <w:ind w:firstLine="0" w:firstLineChars="0"/>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AF30DF1">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 xml:space="preserve">3.00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E8AE882">
            <w:pPr>
              <w:spacing w:line="240" w:lineRule="auto"/>
              <w:ind w:firstLine="0" w:firstLineChars="0"/>
              <w:jc w:val="center"/>
              <w:rPr>
                <w:rFonts w:hint="default" w:ascii="Times New Roman" w:hAnsi="Times New Roman" w:cs="Times New Roman"/>
                <w:kern w:val="0"/>
                <w:sz w:val="21"/>
                <w:szCs w:val="21"/>
                <w:lang w:val="en-US" w:eastAsia="zh-CN"/>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107649F">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 xml:space="preserve">72.00 </w:t>
            </w:r>
          </w:p>
        </w:tc>
      </w:tr>
      <w:tr w14:paraId="483D24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9"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3F3CDC7A">
            <w:pPr>
              <w:spacing w:line="240" w:lineRule="auto"/>
              <w:ind w:firstLine="0" w:firstLineChars="0"/>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（二）</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1173A0F">
            <w:pPr>
              <w:spacing w:line="240" w:lineRule="auto"/>
              <w:ind w:firstLine="0" w:firstLineChars="0"/>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其他直接费</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A871798">
            <w:pPr>
              <w:spacing w:line="240" w:lineRule="auto"/>
              <w:ind w:firstLine="0" w:firstLineChars="0"/>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6F054AF">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 xml:space="preserve">1.30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2737F73">
            <w:pPr>
              <w:spacing w:line="240" w:lineRule="auto"/>
              <w:ind w:firstLine="0" w:firstLineChars="0"/>
              <w:jc w:val="center"/>
              <w:rPr>
                <w:rFonts w:hint="default" w:ascii="Times New Roman" w:hAnsi="Times New Roman" w:cs="Times New Roman"/>
                <w:kern w:val="0"/>
                <w:sz w:val="21"/>
                <w:szCs w:val="21"/>
                <w:lang w:val="en-US" w:eastAsia="zh-CN"/>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A844C6C">
            <w:pPr>
              <w:spacing w:line="240" w:lineRule="auto"/>
              <w:ind w:firstLine="0" w:firstLineChars="0"/>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6.79</w:t>
            </w:r>
            <w:r>
              <w:rPr>
                <w:rFonts w:hint="default" w:ascii="Times New Roman" w:hAnsi="Times New Roman" w:cs="Times New Roman"/>
                <w:kern w:val="0"/>
                <w:sz w:val="21"/>
                <w:szCs w:val="21"/>
                <w:lang w:val="en-US" w:eastAsia="zh-CN"/>
              </w:rPr>
              <w:t xml:space="preserve"> </w:t>
            </w:r>
          </w:p>
        </w:tc>
      </w:tr>
      <w:tr w14:paraId="176F71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9"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280055C9">
            <w:pPr>
              <w:spacing w:line="240" w:lineRule="auto"/>
              <w:ind w:firstLine="0" w:firstLineChars="0"/>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（三）</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9BD0FC8">
            <w:pPr>
              <w:spacing w:line="240" w:lineRule="auto"/>
              <w:ind w:firstLine="0" w:firstLineChars="0"/>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现场经费</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341DE5D">
            <w:pPr>
              <w:spacing w:line="240" w:lineRule="auto"/>
              <w:ind w:firstLine="0" w:firstLineChars="0"/>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F2E43F7">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 xml:space="preserve">4.00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169610D">
            <w:pPr>
              <w:spacing w:line="240" w:lineRule="auto"/>
              <w:ind w:firstLine="0" w:firstLineChars="0"/>
              <w:jc w:val="center"/>
              <w:rPr>
                <w:rFonts w:hint="default" w:ascii="Times New Roman" w:hAnsi="Times New Roman" w:cs="Times New Roman"/>
                <w:kern w:val="0"/>
                <w:sz w:val="21"/>
                <w:szCs w:val="21"/>
                <w:lang w:val="en-US" w:eastAsia="zh-CN"/>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193CA66">
            <w:pPr>
              <w:spacing w:line="240" w:lineRule="auto"/>
              <w:ind w:firstLine="0" w:firstLineChars="0"/>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20.88</w:t>
            </w:r>
          </w:p>
        </w:tc>
      </w:tr>
      <w:tr w14:paraId="49269A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9"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35D46066">
            <w:pPr>
              <w:spacing w:line="240" w:lineRule="auto"/>
              <w:ind w:firstLine="0" w:firstLineChars="0"/>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二</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3467184">
            <w:pPr>
              <w:spacing w:line="240" w:lineRule="auto"/>
              <w:ind w:firstLine="0" w:firstLineChars="0"/>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间接费</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6E8E583">
            <w:pPr>
              <w:spacing w:line="240" w:lineRule="auto"/>
              <w:ind w:firstLine="0" w:firstLineChars="0"/>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C8AE1D1">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 xml:space="preserve">3.30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CA57329">
            <w:pPr>
              <w:spacing w:line="240" w:lineRule="auto"/>
              <w:ind w:firstLine="0" w:firstLineChars="0"/>
              <w:jc w:val="center"/>
              <w:rPr>
                <w:rFonts w:hint="default" w:ascii="Times New Roman" w:hAnsi="Times New Roman" w:cs="Times New Roman"/>
                <w:kern w:val="0"/>
                <w:sz w:val="21"/>
                <w:szCs w:val="21"/>
                <w:lang w:val="en-US" w:eastAsia="zh-CN"/>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89FC000">
            <w:pPr>
              <w:spacing w:line="240" w:lineRule="auto"/>
              <w:ind w:firstLine="0" w:firstLineChars="0"/>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18.14</w:t>
            </w:r>
          </w:p>
        </w:tc>
      </w:tr>
      <w:tr w14:paraId="2509CB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9"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2965A40F">
            <w:pPr>
              <w:spacing w:line="240" w:lineRule="auto"/>
              <w:ind w:firstLine="0" w:firstLineChars="0"/>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三</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1C8EBBD">
            <w:pPr>
              <w:spacing w:line="240" w:lineRule="auto"/>
              <w:ind w:firstLine="0" w:firstLineChars="0"/>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企业利润</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E42EDE3">
            <w:pPr>
              <w:spacing w:line="240" w:lineRule="auto"/>
              <w:ind w:firstLine="0" w:firstLineChars="0"/>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CC90821">
            <w:pPr>
              <w:spacing w:line="240" w:lineRule="auto"/>
              <w:ind w:firstLine="0" w:firstLineChars="0"/>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7</w:t>
            </w:r>
            <w:r>
              <w:rPr>
                <w:rFonts w:hint="default" w:ascii="Times New Roman" w:hAnsi="Times New Roman" w:cs="Times New Roman"/>
                <w:kern w:val="0"/>
                <w:sz w:val="21"/>
                <w:szCs w:val="21"/>
                <w:lang w:val="en-US" w:eastAsia="zh-CN"/>
              </w:rPr>
              <w:t xml:space="preserve">.00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F585A60">
            <w:pPr>
              <w:spacing w:line="240" w:lineRule="auto"/>
              <w:ind w:firstLine="0" w:firstLineChars="0"/>
              <w:jc w:val="center"/>
              <w:rPr>
                <w:rFonts w:hint="default" w:ascii="Times New Roman" w:hAnsi="Times New Roman" w:cs="Times New Roman"/>
                <w:kern w:val="0"/>
                <w:sz w:val="21"/>
                <w:szCs w:val="21"/>
                <w:lang w:val="en-US" w:eastAsia="zh-CN"/>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92C93DF">
            <w:pPr>
              <w:spacing w:line="240" w:lineRule="auto"/>
              <w:ind w:firstLine="0" w:firstLineChars="0"/>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38.48</w:t>
            </w:r>
            <w:r>
              <w:rPr>
                <w:rFonts w:hint="default" w:ascii="Times New Roman" w:hAnsi="Times New Roman" w:cs="Times New Roman"/>
                <w:kern w:val="0"/>
                <w:sz w:val="21"/>
                <w:szCs w:val="21"/>
                <w:lang w:val="en-US" w:eastAsia="zh-CN"/>
              </w:rPr>
              <w:t xml:space="preserve"> </w:t>
            </w:r>
          </w:p>
        </w:tc>
      </w:tr>
      <w:tr w14:paraId="4D37B4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9"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5F29C214">
            <w:pPr>
              <w:spacing w:line="240" w:lineRule="auto"/>
              <w:ind w:firstLine="0" w:firstLineChars="0"/>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四</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AA1A38D">
            <w:pPr>
              <w:spacing w:line="240" w:lineRule="auto"/>
              <w:ind w:firstLine="0" w:firstLineChars="0"/>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税金</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6C5C29F">
            <w:pPr>
              <w:spacing w:line="240" w:lineRule="auto"/>
              <w:ind w:firstLine="0" w:firstLineChars="0"/>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BCCF287">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 xml:space="preserve">9.00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8C5E103">
            <w:pPr>
              <w:spacing w:line="240" w:lineRule="auto"/>
              <w:ind w:firstLine="0" w:firstLineChars="0"/>
              <w:jc w:val="center"/>
              <w:rPr>
                <w:rFonts w:hint="default" w:ascii="Times New Roman" w:hAnsi="Times New Roman" w:cs="Times New Roman"/>
                <w:kern w:val="0"/>
                <w:sz w:val="21"/>
                <w:szCs w:val="21"/>
                <w:lang w:val="en-US" w:eastAsia="zh-CN"/>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BAF11FE">
            <w:pPr>
              <w:spacing w:line="240" w:lineRule="auto"/>
              <w:ind w:firstLine="0" w:firstLineChars="0"/>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54.57</w:t>
            </w:r>
            <w:r>
              <w:rPr>
                <w:rFonts w:hint="default" w:ascii="Times New Roman" w:hAnsi="Times New Roman" w:cs="Times New Roman"/>
                <w:kern w:val="0"/>
                <w:sz w:val="21"/>
                <w:szCs w:val="21"/>
                <w:lang w:val="en-US" w:eastAsia="zh-CN"/>
              </w:rPr>
              <w:t xml:space="preserve"> </w:t>
            </w:r>
          </w:p>
        </w:tc>
      </w:tr>
      <w:tr w14:paraId="28E09A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9"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18AA661B">
            <w:pPr>
              <w:spacing w:line="240" w:lineRule="auto"/>
              <w:ind w:firstLine="0" w:firstLineChars="0"/>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五</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1ABE53D">
            <w:pPr>
              <w:spacing w:line="240" w:lineRule="auto"/>
              <w:ind w:firstLine="0" w:firstLineChars="0"/>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扩大系数</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7AA679F">
            <w:pPr>
              <w:spacing w:line="240" w:lineRule="auto"/>
              <w:ind w:firstLine="0" w:firstLineChars="0"/>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A5F6879">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 xml:space="preserve">10.00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D85AF90">
            <w:pPr>
              <w:spacing w:line="240" w:lineRule="auto"/>
              <w:ind w:firstLine="0" w:firstLineChars="0"/>
              <w:jc w:val="center"/>
              <w:rPr>
                <w:rFonts w:hint="default" w:ascii="Times New Roman" w:hAnsi="Times New Roman" w:cs="Times New Roman"/>
                <w:kern w:val="0"/>
                <w:sz w:val="21"/>
                <w:szCs w:val="21"/>
                <w:lang w:val="en-US" w:eastAsia="zh-CN"/>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96B4EE9">
            <w:pPr>
              <w:spacing w:line="240" w:lineRule="auto"/>
              <w:ind w:firstLine="0" w:firstLineChars="0"/>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66.01</w:t>
            </w:r>
          </w:p>
        </w:tc>
      </w:tr>
      <w:tr w14:paraId="3A3497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1D802990">
            <w:pPr>
              <w:spacing w:line="240" w:lineRule="auto"/>
              <w:ind w:firstLine="0" w:firstLineChars="0"/>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合　　计</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41E155A6">
            <w:pPr>
              <w:spacing w:line="240" w:lineRule="auto"/>
              <w:ind w:firstLine="0" w:firstLineChars="0"/>
              <w:jc w:val="center"/>
              <w:rPr>
                <w:rFonts w:hint="default" w:ascii="Times New Roman" w:hAnsi="Times New Roman" w:cs="Times New Roman"/>
                <w:kern w:val="0"/>
                <w:sz w:val="21"/>
                <w:szCs w:val="21"/>
                <w:lang w:val="en-US" w:eastAsia="zh-CN"/>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540BDEB">
            <w:pPr>
              <w:spacing w:line="240" w:lineRule="auto"/>
              <w:ind w:firstLine="0" w:firstLineChars="0"/>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726.87</w:t>
            </w:r>
          </w:p>
        </w:tc>
      </w:tr>
    </w:tbl>
    <w:p w14:paraId="40ED3549">
      <w:pPr>
        <w:bidi w:val="0"/>
        <w:jc w:val="left"/>
      </w:pPr>
    </w:p>
    <w:p w14:paraId="600E53D6">
      <w:pPr>
        <w:pStyle w:val="2"/>
      </w:pPr>
    </w:p>
    <w:p w14:paraId="65DA04F7"/>
    <w:p w14:paraId="1A3BFDC0">
      <w:pPr>
        <w:ind w:firstLine="480"/>
        <w:rPr>
          <w:rFonts w:hint="eastAsia" w:ascii="仿宋_GB2312"/>
        </w:rPr>
      </w:pPr>
    </w:p>
    <w:tbl>
      <w:tblPr>
        <w:tblStyle w:val="24"/>
        <w:tblW w:w="8999"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73"/>
        <w:gridCol w:w="1894"/>
        <w:gridCol w:w="40"/>
        <w:gridCol w:w="1124"/>
        <w:gridCol w:w="1277"/>
        <w:gridCol w:w="1545"/>
        <w:gridCol w:w="1546"/>
      </w:tblGrid>
      <w:tr w14:paraId="6EA384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3507" w:type="dxa"/>
            <w:gridSpan w:val="3"/>
            <w:tcBorders>
              <w:top w:val="single" w:color="000000" w:sz="4" w:space="0"/>
              <w:left w:val="single" w:color="000000" w:sz="4" w:space="0"/>
              <w:bottom w:val="single" w:color="000000" w:sz="4" w:space="0"/>
              <w:right w:val="single" w:color="auto" w:sz="4" w:space="0"/>
            </w:tcBorders>
            <w:noWrap/>
            <w:vAlign w:val="center"/>
          </w:tcPr>
          <w:p w14:paraId="67D862F5">
            <w:pPr>
              <w:spacing w:line="240" w:lineRule="auto"/>
              <w:ind w:firstLine="0" w:firstLineChars="0"/>
              <w:jc w:val="both"/>
              <w:rPr>
                <w:rFonts w:hint="default" w:ascii="Times New Roman" w:hAnsi="Times New Roman" w:cs="Times New Roman"/>
                <w:kern w:val="0"/>
                <w:sz w:val="21"/>
                <w:szCs w:val="21"/>
                <w:lang w:val="en-US"/>
              </w:rPr>
            </w:pPr>
            <w:r>
              <w:rPr>
                <w:rFonts w:hint="default" w:ascii="Times New Roman" w:hAnsi="Times New Roman" w:cs="Times New Roman"/>
                <w:kern w:val="0"/>
                <w:sz w:val="21"/>
                <w:szCs w:val="21"/>
                <w:lang w:val="en-US" w:eastAsia="zh-CN"/>
              </w:rPr>
              <w:t>定额</w:t>
            </w:r>
            <w:r>
              <w:rPr>
                <w:rFonts w:hint="eastAsia" w:ascii="Times New Roman" w:hAnsi="Times New Roman" w:cs="Times New Roman"/>
                <w:kern w:val="0"/>
                <w:sz w:val="21"/>
                <w:szCs w:val="21"/>
                <w:lang w:val="en-US" w:eastAsia="zh-CN"/>
              </w:rPr>
              <w:t>编号      03003</w:t>
            </w:r>
          </w:p>
        </w:tc>
        <w:tc>
          <w:tcPr>
            <w:tcW w:w="2401" w:type="dxa"/>
            <w:gridSpan w:val="2"/>
            <w:tcBorders>
              <w:top w:val="single" w:color="000000" w:sz="4" w:space="0"/>
              <w:left w:val="single" w:color="auto" w:sz="4" w:space="0"/>
              <w:bottom w:val="single" w:color="auto" w:sz="4" w:space="0"/>
              <w:right w:val="single" w:color="000000" w:sz="4" w:space="0"/>
            </w:tcBorders>
            <w:noWrap/>
            <w:vAlign w:val="center"/>
          </w:tcPr>
          <w:p w14:paraId="49670D6B">
            <w:pPr>
              <w:spacing w:line="240" w:lineRule="auto"/>
              <w:ind w:firstLine="0" w:firstLineChars="0"/>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铺设密目网</w:t>
            </w:r>
          </w:p>
        </w:tc>
        <w:tc>
          <w:tcPr>
            <w:tcW w:w="0" w:type="auto"/>
            <w:tcBorders>
              <w:top w:val="single" w:color="000000" w:sz="4" w:space="0"/>
              <w:left w:val="single" w:color="000000" w:sz="4" w:space="0"/>
              <w:bottom w:val="single" w:color="auto" w:sz="4" w:space="0"/>
              <w:right w:val="single" w:color="000000" w:sz="4" w:space="0"/>
            </w:tcBorders>
            <w:noWrap/>
            <w:vAlign w:val="center"/>
          </w:tcPr>
          <w:p w14:paraId="2462575B">
            <w:pPr>
              <w:spacing w:line="240" w:lineRule="auto"/>
              <w:ind w:firstLine="0" w:firstLineChars="0"/>
              <w:jc w:val="center"/>
              <w:rPr>
                <w:rFonts w:hint="default" w:ascii="Times New Roman" w:hAnsi="Times New Roman" w:cs="Times New Roman"/>
                <w:kern w:val="0"/>
                <w:sz w:val="21"/>
                <w:szCs w:val="21"/>
              </w:rPr>
            </w:pPr>
            <w:r>
              <w:rPr>
                <w:rFonts w:hint="eastAsia" w:ascii="Times New Roman" w:hAnsi="Times New Roman" w:cs="Times New Roman"/>
                <w:kern w:val="0"/>
                <w:sz w:val="21"/>
                <w:szCs w:val="21"/>
                <w:lang w:val="en-US" w:eastAsia="zh-CN"/>
              </w:rPr>
              <w:t>定额</w:t>
            </w:r>
            <w:r>
              <w:rPr>
                <w:rFonts w:hint="default" w:ascii="Times New Roman" w:hAnsi="Times New Roman" w:cs="Times New Roman"/>
                <w:kern w:val="0"/>
                <w:sz w:val="21"/>
                <w:szCs w:val="21"/>
                <w:lang w:val="en-US" w:eastAsia="zh-CN"/>
              </w:rPr>
              <w:t>单位</w:t>
            </w:r>
          </w:p>
        </w:tc>
        <w:tc>
          <w:tcPr>
            <w:tcW w:w="1546" w:type="dxa"/>
            <w:tcBorders>
              <w:top w:val="single" w:color="000000" w:sz="4" w:space="0"/>
              <w:left w:val="single" w:color="000000" w:sz="4" w:space="0"/>
              <w:bottom w:val="single" w:color="auto" w:sz="4" w:space="0"/>
              <w:right w:val="single" w:color="000000" w:sz="4" w:space="0"/>
            </w:tcBorders>
            <w:noWrap w:val="0"/>
            <w:vAlign w:val="center"/>
          </w:tcPr>
          <w:p w14:paraId="7FA5CE8A">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lang w:val="en-US" w:eastAsia="zh-CN"/>
              </w:rPr>
              <w:t>100m</w:t>
            </w:r>
            <w:r>
              <w:rPr>
                <w:rFonts w:hint="default" w:ascii="Times New Roman" w:hAnsi="Times New Roman" w:cs="Times New Roman"/>
                <w:kern w:val="0"/>
                <w:sz w:val="21"/>
                <w:szCs w:val="21"/>
                <w:vertAlign w:val="superscript"/>
                <w:lang w:val="en-US" w:eastAsia="zh-CN"/>
              </w:rPr>
              <w:t>2</w:t>
            </w:r>
          </w:p>
        </w:tc>
      </w:tr>
      <w:tr w14:paraId="33FA87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1096BE3">
            <w:pPr>
              <w:spacing w:line="240" w:lineRule="auto"/>
              <w:ind w:firstLine="0" w:firstLineChars="0"/>
              <w:jc w:val="center"/>
              <w:rPr>
                <w:rFonts w:hint="default" w:ascii="Times New Roman" w:hAnsi="Times New Roman" w:cs="Times New Roman"/>
                <w:kern w:val="0"/>
                <w:sz w:val="21"/>
                <w:szCs w:val="21"/>
                <w:lang w:val="en-US"/>
              </w:rPr>
            </w:pPr>
            <w:r>
              <w:rPr>
                <w:rFonts w:hint="eastAsia" w:ascii="Times New Roman" w:hAnsi="Times New Roman" w:cs="Times New Roman"/>
                <w:kern w:val="0"/>
                <w:sz w:val="21"/>
                <w:szCs w:val="21"/>
                <w:lang w:val="en-US" w:eastAsia="zh-CN"/>
              </w:rPr>
              <w:t>施工方法：</w:t>
            </w:r>
          </w:p>
        </w:tc>
        <w:tc>
          <w:tcPr>
            <w:tcW w:w="7426" w:type="dxa"/>
            <w:gridSpan w:val="6"/>
            <w:tcBorders>
              <w:top w:val="single" w:color="auto" w:sz="4" w:space="0"/>
              <w:left w:val="single" w:color="000000" w:sz="4" w:space="0"/>
              <w:bottom w:val="single" w:color="000000" w:sz="4" w:space="0"/>
              <w:right w:val="single" w:color="000000" w:sz="4" w:space="0"/>
            </w:tcBorders>
            <w:noWrap/>
            <w:vAlign w:val="center"/>
          </w:tcPr>
          <w:p w14:paraId="6963CEF2">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场内运输、铺设</w:t>
            </w:r>
          </w:p>
        </w:tc>
      </w:tr>
      <w:tr w14:paraId="73DA5B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573" w:type="dxa"/>
            <w:tcBorders>
              <w:top w:val="single" w:color="000000" w:sz="4" w:space="0"/>
              <w:left w:val="single" w:color="000000" w:sz="4" w:space="0"/>
              <w:bottom w:val="single" w:color="000000" w:sz="4" w:space="0"/>
              <w:right w:val="single" w:color="000000" w:sz="4" w:space="0"/>
            </w:tcBorders>
            <w:noWrap w:val="0"/>
            <w:vAlign w:val="center"/>
          </w:tcPr>
          <w:p w14:paraId="33B7F426">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lang w:val="en-US" w:eastAsia="zh-CN"/>
              </w:rPr>
              <w:t>编号</w:t>
            </w:r>
          </w:p>
        </w:tc>
        <w:tc>
          <w:tcPr>
            <w:tcW w:w="1894" w:type="dxa"/>
            <w:tcBorders>
              <w:top w:val="single" w:color="000000" w:sz="4" w:space="0"/>
              <w:left w:val="single" w:color="000000" w:sz="4" w:space="0"/>
              <w:bottom w:val="single" w:color="000000" w:sz="4" w:space="0"/>
              <w:right w:val="single" w:color="000000" w:sz="4" w:space="0"/>
            </w:tcBorders>
            <w:noWrap w:val="0"/>
            <w:vAlign w:val="center"/>
          </w:tcPr>
          <w:p w14:paraId="1190830D">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lang w:val="en-US" w:eastAsia="zh-CN"/>
              </w:rPr>
              <w:t>项目名称</w:t>
            </w:r>
          </w:p>
        </w:tc>
        <w:tc>
          <w:tcPr>
            <w:tcW w:w="1164" w:type="dxa"/>
            <w:gridSpan w:val="2"/>
            <w:tcBorders>
              <w:top w:val="single" w:color="000000" w:sz="4" w:space="0"/>
              <w:left w:val="single" w:color="000000" w:sz="4" w:space="0"/>
              <w:bottom w:val="single" w:color="000000" w:sz="4" w:space="0"/>
              <w:right w:val="single" w:color="000000" w:sz="4" w:space="0"/>
            </w:tcBorders>
            <w:noWrap w:val="0"/>
            <w:vAlign w:val="center"/>
          </w:tcPr>
          <w:p w14:paraId="578F89B9">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lang w:val="en-US" w:eastAsia="zh-CN"/>
              </w:rPr>
              <w:t>单位</w:t>
            </w:r>
          </w:p>
        </w:tc>
        <w:tc>
          <w:tcPr>
            <w:tcW w:w="1277" w:type="dxa"/>
            <w:tcBorders>
              <w:top w:val="single" w:color="000000" w:sz="4" w:space="0"/>
              <w:left w:val="single" w:color="000000" w:sz="4" w:space="0"/>
              <w:bottom w:val="single" w:color="000000" w:sz="4" w:space="0"/>
              <w:right w:val="single" w:color="000000" w:sz="4" w:space="0"/>
            </w:tcBorders>
            <w:noWrap w:val="0"/>
            <w:vAlign w:val="center"/>
          </w:tcPr>
          <w:p w14:paraId="5AA80852">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lang w:val="en-US" w:eastAsia="zh-CN"/>
              </w:rPr>
              <w:t>数量/费率</w:t>
            </w:r>
          </w:p>
        </w:tc>
        <w:tc>
          <w:tcPr>
            <w:tcW w:w="1545" w:type="dxa"/>
            <w:tcBorders>
              <w:top w:val="single" w:color="000000" w:sz="4" w:space="0"/>
              <w:left w:val="single" w:color="000000" w:sz="4" w:space="0"/>
              <w:bottom w:val="single" w:color="000000" w:sz="4" w:space="0"/>
              <w:right w:val="single" w:color="000000" w:sz="4" w:space="0"/>
            </w:tcBorders>
            <w:noWrap w:val="0"/>
            <w:vAlign w:val="center"/>
          </w:tcPr>
          <w:p w14:paraId="423293C2">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lang w:val="en-US" w:eastAsia="zh-CN"/>
              </w:rPr>
              <w:t>单价/（元）</w:t>
            </w:r>
          </w:p>
        </w:tc>
        <w:tc>
          <w:tcPr>
            <w:tcW w:w="1546" w:type="dxa"/>
            <w:tcBorders>
              <w:top w:val="single" w:color="000000" w:sz="4" w:space="0"/>
              <w:left w:val="single" w:color="000000" w:sz="4" w:space="0"/>
              <w:bottom w:val="single" w:color="000000" w:sz="4" w:space="0"/>
              <w:right w:val="single" w:color="000000" w:sz="4" w:space="0"/>
            </w:tcBorders>
            <w:noWrap w:val="0"/>
            <w:vAlign w:val="center"/>
          </w:tcPr>
          <w:p w14:paraId="2C9D2784">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lang w:val="en-US" w:eastAsia="zh-CN"/>
              </w:rPr>
              <w:t>合价（元）</w:t>
            </w:r>
          </w:p>
        </w:tc>
      </w:tr>
      <w:tr w14:paraId="4E86C9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08B8254">
            <w:pPr>
              <w:spacing w:line="240" w:lineRule="auto"/>
              <w:ind w:firstLine="0" w:firstLineChars="0"/>
              <w:jc w:val="center"/>
              <w:rPr>
                <w:rFonts w:hint="eastAsia" w:ascii="Times New Roman" w:hAnsi="Times New Roman" w:cs="Times New Roman"/>
                <w:kern w:val="0"/>
                <w:sz w:val="21"/>
                <w:szCs w:val="21"/>
              </w:rPr>
            </w:pPr>
            <w:r>
              <w:rPr>
                <w:rFonts w:hint="eastAsia" w:ascii="Times New Roman" w:hAnsi="Times New Roman" w:cs="Times New Roman"/>
                <w:kern w:val="0"/>
                <w:sz w:val="21"/>
                <w:szCs w:val="21"/>
                <w:lang w:val="en-US" w:eastAsia="zh-CN"/>
              </w:rPr>
              <w:t>一</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66A2C89">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lang w:val="en-US" w:eastAsia="zh-CN"/>
              </w:rPr>
              <w:t>直接工程费</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06594EC3">
            <w:pPr>
              <w:spacing w:line="240" w:lineRule="auto"/>
              <w:ind w:firstLine="0" w:firstLineChars="0"/>
              <w:jc w:val="center"/>
              <w:rPr>
                <w:rFonts w:hint="default" w:ascii="Times New Roman" w:hAnsi="Times New Roman" w:cs="Times New Roman"/>
                <w:kern w:val="0"/>
                <w:sz w:val="21"/>
                <w:szCs w:val="21"/>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E0E4E70">
            <w:pPr>
              <w:spacing w:line="240" w:lineRule="auto"/>
              <w:ind w:firstLine="0" w:firstLineChars="0"/>
              <w:jc w:val="center"/>
              <w:rPr>
                <w:rFonts w:hint="default" w:ascii="Times New Roman" w:hAnsi="Times New Roman" w:cs="Times New Roman"/>
                <w:kern w:val="0"/>
                <w:sz w:val="21"/>
                <w:szCs w:val="21"/>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646E8FE">
            <w:pPr>
              <w:spacing w:line="240" w:lineRule="auto"/>
              <w:ind w:firstLine="0" w:firstLineChars="0"/>
              <w:jc w:val="center"/>
              <w:rPr>
                <w:rFonts w:hint="default" w:ascii="Times New Roman" w:hAnsi="Times New Roman" w:cs="Times New Roman"/>
                <w:kern w:val="0"/>
                <w:sz w:val="21"/>
                <w:szCs w:val="21"/>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B06E177">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lang w:val="en-US" w:eastAsia="zh-CN"/>
              </w:rPr>
              <w:t xml:space="preserve">392.39 </w:t>
            </w:r>
          </w:p>
        </w:tc>
      </w:tr>
      <w:tr w14:paraId="5E9150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3221980">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lang w:val="en-US" w:eastAsia="zh-CN"/>
              </w:rPr>
              <w:t>（一）</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808A0C0">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lang w:val="en-US" w:eastAsia="zh-CN"/>
              </w:rPr>
              <w:t>直接费</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03433E8B">
            <w:pPr>
              <w:spacing w:line="240" w:lineRule="auto"/>
              <w:ind w:firstLine="0" w:firstLineChars="0"/>
              <w:jc w:val="center"/>
              <w:rPr>
                <w:rFonts w:hint="default" w:ascii="Times New Roman" w:hAnsi="Times New Roman" w:cs="Times New Roman"/>
                <w:kern w:val="0"/>
                <w:sz w:val="21"/>
                <w:szCs w:val="21"/>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583C7F4">
            <w:pPr>
              <w:spacing w:line="240" w:lineRule="auto"/>
              <w:ind w:firstLine="0" w:firstLineChars="0"/>
              <w:jc w:val="center"/>
              <w:rPr>
                <w:rFonts w:hint="default" w:ascii="Times New Roman" w:hAnsi="Times New Roman" w:cs="Times New Roman"/>
                <w:kern w:val="0"/>
                <w:sz w:val="21"/>
                <w:szCs w:val="21"/>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E419957">
            <w:pPr>
              <w:spacing w:line="240" w:lineRule="auto"/>
              <w:ind w:firstLine="0" w:firstLineChars="0"/>
              <w:jc w:val="center"/>
              <w:rPr>
                <w:rFonts w:hint="default" w:ascii="Times New Roman" w:hAnsi="Times New Roman" w:cs="Times New Roman"/>
                <w:kern w:val="0"/>
                <w:sz w:val="21"/>
                <w:szCs w:val="21"/>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CC034F1">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lang w:val="en-US" w:eastAsia="zh-CN"/>
              </w:rPr>
              <w:t>368.79</w:t>
            </w:r>
          </w:p>
        </w:tc>
      </w:tr>
      <w:tr w14:paraId="4CD886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AE8B400">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lang w:val="en-US" w:eastAsia="zh-CN"/>
              </w:rPr>
              <w:t>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4022575">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lang w:val="en-US" w:eastAsia="zh-CN"/>
              </w:rPr>
              <w:t>材料费</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109F52AC">
            <w:pPr>
              <w:spacing w:line="240" w:lineRule="auto"/>
              <w:ind w:firstLine="0" w:firstLineChars="0"/>
              <w:jc w:val="center"/>
              <w:rPr>
                <w:rFonts w:hint="default" w:ascii="Times New Roman" w:hAnsi="Times New Roman" w:cs="Times New Roman"/>
                <w:kern w:val="0"/>
                <w:sz w:val="21"/>
                <w:szCs w:val="21"/>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856C98B">
            <w:pPr>
              <w:spacing w:line="240" w:lineRule="auto"/>
              <w:ind w:firstLine="0" w:firstLineChars="0"/>
              <w:jc w:val="center"/>
              <w:rPr>
                <w:rFonts w:hint="default" w:ascii="Times New Roman" w:hAnsi="Times New Roman" w:cs="Times New Roman"/>
                <w:kern w:val="0"/>
                <w:sz w:val="21"/>
                <w:szCs w:val="21"/>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75BC504">
            <w:pPr>
              <w:spacing w:line="240" w:lineRule="auto"/>
              <w:ind w:firstLine="0" w:firstLineChars="0"/>
              <w:jc w:val="center"/>
              <w:rPr>
                <w:rFonts w:hint="default" w:ascii="Times New Roman" w:hAnsi="Times New Roman" w:cs="Times New Roman"/>
                <w:kern w:val="0"/>
                <w:sz w:val="21"/>
                <w:szCs w:val="21"/>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E14BC8E">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lang w:val="en-US" w:eastAsia="zh-CN"/>
              </w:rPr>
              <w:t>128.79</w:t>
            </w:r>
          </w:p>
        </w:tc>
      </w:tr>
      <w:tr w14:paraId="7DB5EB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ABD93A9">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lang w:val="en-US" w:eastAsia="zh-CN"/>
              </w:rPr>
              <w:t>1.1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E51DE89">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lang w:val="en-US" w:eastAsia="zh-CN"/>
              </w:rPr>
              <w:t>密目网</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6E7F55AD">
            <w:pPr>
              <w:spacing w:line="240" w:lineRule="auto"/>
              <w:ind w:firstLine="0" w:firstLineChars="0"/>
              <w:jc w:val="center"/>
              <w:rPr>
                <w:rFonts w:hint="default" w:ascii="Times New Roman" w:hAnsi="Times New Roman" w:cs="Times New Roman"/>
                <w:kern w:val="0"/>
                <w:sz w:val="21"/>
                <w:szCs w:val="21"/>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EF599AB">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lang w:val="en-US" w:eastAsia="zh-CN"/>
              </w:rPr>
              <w:t>107</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F853423">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lang w:val="en-US" w:eastAsia="zh-CN"/>
              </w:rPr>
              <w:t>1.18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9F56003">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lang w:val="en-US" w:eastAsia="zh-CN"/>
              </w:rPr>
              <w:t>126.26</w:t>
            </w:r>
          </w:p>
        </w:tc>
      </w:tr>
      <w:tr w14:paraId="460CAE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F221B82">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lang w:val="en-US" w:eastAsia="zh-CN"/>
              </w:rPr>
              <w:t>1.2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91E405B">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lang w:val="en-US" w:eastAsia="zh-CN"/>
              </w:rPr>
              <w:t>其他材料费</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0E49D5BC">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lang w:val="en-US" w:eastAsia="zh-CN"/>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9F0307C">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lang w:val="en-US" w:eastAsia="zh-CN"/>
              </w:rPr>
              <w:t>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8C4E71A">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lang w:val="en-US" w:eastAsia="zh-CN"/>
              </w:rPr>
              <w:t>126.26</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48DFB49">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lang w:val="en-US" w:eastAsia="zh-CN"/>
              </w:rPr>
              <w:t>2.53</w:t>
            </w:r>
          </w:p>
        </w:tc>
      </w:tr>
      <w:tr w14:paraId="16FBC3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FF9D86B">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lang w:val="en-US" w:eastAsia="zh-CN"/>
              </w:rPr>
              <w:t>（二）</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0B91A4B">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lang w:val="en-US" w:eastAsia="zh-CN"/>
              </w:rPr>
              <w:t>其他直接费</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53D276F5">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lang w:val="en-US" w:eastAsia="zh-CN"/>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062F888">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lang w:val="en-US" w:eastAsia="zh-CN"/>
              </w:rPr>
              <w:t>2.4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F76890F">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lang w:val="en-US" w:eastAsia="zh-CN"/>
              </w:rPr>
              <w:t>368.79</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C2307C0">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lang w:val="en-US" w:eastAsia="zh-CN"/>
              </w:rPr>
              <w:t xml:space="preserve">8.85 </w:t>
            </w:r>
          </w:p>
        </w:tc>
      </w:tr>
      <w:tr w14:paraId="70C87B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5B50986">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lang w:val="en-US" w:eastAsia="zh-CN"/>
              </w:rPr>
              <w:t>（三）</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D0BFF49">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lang w:val="en-US" w:eastAsia="zh-CN"/>
              </w:rPr>
              <w:t>现场经费</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6DAB71E5">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lang w:val="en-US" w:eastAsia="zh-CN"/>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67AF6AD">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lang w:val="en-US" w:eastAsia="zh-CN"/>
              </w:rPr>
              <w:t>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4ECAF34">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lang w:val="en-US" w:eastAsia="zh-CN"/>
              </w:rPr>
              <w:t>368.79</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2DEC279">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lang w:val="en-US" w:eastAsia="zh-CN"/>
              </w:rPr>
              <w:t>14.75</w:t>
            </w:r>
          </w:p>
        </w:tc>
      </w:tr>
      <w:tr w14:paraId="2FD7A5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65FA83E">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lang w:val="en-US" w:eastAsia="zh-CN"/>
              </w:rPr>
              <w:t>二</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A5B38D8">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lang w:val="en-US" w:eastAsia="zh-CN"/>
              </w:rPr>
              <w:t>间接费</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43FCB590">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lang w:val="en-US" w:eastAsia="zh-CN"/>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FB29B67">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lang w:val="en-US" w:eastAsia="zh-CN"/>
              </w:rPr>
              <w:t>4.4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CECA07F">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lang w:val="en-US" w:eastAsia="zh-CN"/>
              </w:rPr>
              <w:t xml:space="preserve">392.39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576425F">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lang w:val="en-US" w:eastAsia="zh-CN"/>
              </w:rPr>
              <w:t xml:space="preserve">17.27 </w:t>
            </w:r>
          </w:p>
        </w:tc>
      </w:tr>
      <w:tr w14:paraId="0BA568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0334B6D">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lang w:val="en-US" w:eastAsia="zh-CN"/>
              </w:rPr>
              <w:t>三</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7DAC60B">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lang w:val="en-US" w:eastAsia="zh-CN"/>
              </w:rPr>
              <w:t>企业利润</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714F31FA">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lang w:val="en-US" w:eastAsia="zh-CN"/>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FEA0BBF">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lang w:val="en-US" w:eastAsia="zh-CN"/>
              </w:rPr>
              <w:t>7</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AA2974D">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lang w:val="en-US" w:eastAsia="zh-CN"/>
              </w:rPr>
              <w:t xml:space="preserve">409.66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13EC531">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lang w:val="en-US" w:eastAsia="zh-CN"/>
              </w:rPr>
              <w:t xml:space="preserve">28.68 </w:t>
            </w:r>
          </w:p>
        </w:tc>
      </w:tr>
      <w:tr w14:paraId="6EDB67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32C6968">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lang w:val="en-US" w:eastAsia="zh-CN"/>
              </w:rPr>
              <w:t>四</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CD9CB9A">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lang w:val="en-US" w:eastAsia="zh-CN"/>
              </w:rPr>
              <w:t>税金</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1F04535D">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lang w:val="en-US" w:eastAsia="zh-CN"/>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3004B7F">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lang w:val="en-US" w:eastAsia="zh-CN"/>
              </w:rPr>
              <w:t>9</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BA247F3">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lang w:val="en-US" w:eastAsia="zh-CN"/>
              </w:rPr>
              <w:t xml:space="preserve">438.33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1E43568">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lang w:val="en-US" w:eastAsia="zh-CN"/>
              </w:rPr>
              <w:t xml:space="preserve">39.45 </w:t>
            </w:r>
          </w:p>
        </w:tc>
      </w:tr>
      <w:tr w14:paraId="33E720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573" w:type="dxa"/>
            <w:tcBorders>
              <w:top w:val="single" w:color="000000" w:sz="4" w:space="0"/>
              <w:left w:val="single" w:color="000000" w:sz="4" w:space="0"/>
              <w:bottom w:val="single" w:color="000000" w:sz="4" w:space="0"/>
              <w:right w:val="single" w:color="000000" w:sz="4" w:space="0"/>
            </w:tcBorders>
            <w:noWrap w:val="0"/>
            <w:vAlign w:val="center"/>
          </w:tcPr>
          <w:p w14:paraId="6E088892">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lang w:val="en-US" w:eastAsia="zh-CN"/>
              </w:rPr>
              <w:t>五</w:t>
            </w:r>
          </w:p>
        </w:tc>
        <w:tc>
          <w:tcPr>
            <w:tcW w:w="1894" w:type="dxa"/>
            <w:tcBorders>
              <w:top w:val="single" w:color="000000" w:sz="4" w:space="0"/>
              <w:left w:val="single" w:color="000000" w:sz="4" w:space="0"/>
              <w:bottom w:val="single" w:color="000000" w:sz="4" w:space="0"/>
              <w:right w:val="single" w:color="000000" w:sz="4" w:space="0"/>
            </w:tcBorders>
            <w:noWrap w:val="0"/>
            <w:vAlign w:val="center"/>
          </w:tcPr>
          <w:p w14:paraId="012B4FD7">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lang w:val="en-US" w:eastAsia="zh-CN"/>
              </w:rPr>
              <w:t>扩大系数</w:t>
            </w:r>
          </w:p>
        </w:tc>
        <w:tc>
          <w:tcPr>
            <w:tcW w:w="0" w:type="auto"/>
            <w:gridSpan w:val="2"/>
            <w:tcBorders>
              <w:top w:val="single" w:color="000000" w:sz="4" w:space="0"/>
              <w:left w:val="single" w:color="000000" w:sz="4" w:space="0"/>
              <w:bottom w:val="single" w:color="000000" w:sz="4" w:space="0"/>
              <w:right w:val="single" w:color="000000" w:sz="4" w:space="0"/>
            </w:tcBorders>
            <w:noWrap/>
            <w:vAlign w:val="center"/>
          </w:tcPr>
          <w:p w14:paraId="66EBE223">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lang w:val="en-US" w:eastAsia="zh-CN"/>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14D8854">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lang w:val="en-US" w:eastAsia="zh-CN"/>
              </w:rPr>
              <w:t>10</w:t>
            </w:r>
          </w:p>
        </w:tc>
        <w:tc>
          <w:tcPr>
            <w:tcW w:w="1545" w:type="dxa"/>
            <w:tcBorders>
              <w:top w:val="single" w:color="000000" w:sz="4" w:space="0"/>
              <w:left w:val="single" w:color="000000" w:sz="4" w:space="0"/>
              <w:bottom w:val="single" w:color="000000" w:sz="4" w:space="0"/>
              <w:right w:val="single" w:color="000000" w:sz="4" w:space="0"/>
            </w:tcBorders>
            <w:noWrap w:val="0"/>
            <w:vAlign w:val="center"/>
          </w:tcPr>
          <w:p w14:paraId="691A30FB">
            <w:pPr>
              <w:spacing w:line="240" w:lineRule="auto"/>
              <w:ind w:firstLine="0" w:firstLineChars="0"/>
              <w:jc w:val="center"/>
              <w:rPr>
                <w:rFonts w:hint="default" w:ascii="Times New Roman" w:hAnsi="Times New Roman" w:cs="Times New Roman"/>
                <w:kern w:val="0"/>
                <w:sz w:val="21"/>
                <w:szCs w:val="21"/>
              </w:rPr>
            </w:pPr>
          </w:p>
        </w:tc>
        <w:tc>
          <w:tcPr>
            <w:tcW w:w="1546" w:type="dxa"/>
            <w:tcBorders>
              <w:top w:val="single" w:color="000000" w:sz="4" w:space="0"/>
              <w:left w:val="single" w:color="000000" w:sz="4" w:space="0"/>
              <w:bottom w:val="single" w:color="000000" w:sz="4" w:space="0"/>
              <w:right w:val="single" w:color="000000" w:sz="4" w:space="0"/>
            </w:tcBorders>
            <w:noWrap w:val="0"/>
            <w:vAlign w:val="center"/>
          </w:tcPr>
          <w:p w14:paraId="226B4828">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lang w:val="en-US" w:eastAsia="zh-CN"/>
              </w:rPr>
              <w:t xml:space="preserve">47.78 </w:t>
            </w:r>
          </w:p>
        </w:tc>
      </w:tr>
      <w:tr w14:paraId="24992B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3467" w:type="dxa"/>
            <w:gridSpan w:val="2"/>
            <w:tcBorders>
              <w:top w:val="single" w:color="000000" w:sz="4" w:space="0"/>
              <w:left w:val="single" w:color="000000" w:sz="4" w:space="0"/>
              <w:bottom w:val="single" w:color="000000" w:sz="4" w:space="0"/>
              <w:right w:val="single" w:color="000000" w:sz="4" w:space="0"/>
            </w:tcBorders>
            <w:noWrap w:val="0"/>
            <w:vAlign w:val="center"/>
          </w:tcPr>
          <w:p w14:paraId="0AB76359">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lang w:val="en-US" w:eastAsia="zh-CN"/>
              </w:rPr>
              <w:t>合计</w:t>
            </w:r>
          </w:p>
        </w:tc>
        <w:tc>
          <w:tcPr>
            <w:tcW w:w="1164" w:type="dxa"/>
            <w:gridSpan w:val="2"/>
            <w:tcBorders>
              <w:top w:val="single" w:color="000000" w:sz="4" w:space="0"/>
              <w:left w:val="single" w:color="000000" w:sz="4" w:space="0"/>
              <w:bottom w:val="single" w:color="000000" w:sz="4" w:space="0"/>
              <w:right w:val="single" w:color="000000" w:sz="4" w:space="0"/>
            </w:tcBorders>
            <w:noWrap w:val="0"/>
            <w:vAlign w:val="center"/>
          </w:tcPr>
          <w:p w14:paraId="5FDC76E9">
            <w:pPr>
              <w:spacing w:line="240" w:lineRule="auto"/>
              <w:ind w:firstLine="0" w:firstLineChars="0"/>
              <w:jc w:val="center"/>
              <w:rPr>
                <w:rFonts w:hint="default" w:ascii="Times New Roman" w:hAnsi="Times New Roman" w:cs="Times New Roman"/>
                <w:kern w:val="0"/>
                <w:sz w:val="21"/>
                <w:szCs w:val="21"/>
              </w:rPr>
            </w:pPr>
          </w:p>
        </w:tc>
        <w:tc>
          <w:tcPr>
            <w:tcW w:w="1277" w:type="dxa"/>
            <w:tcBorders>
              <w:top w:val="single" w:color="000000" w:sz="4" w:space="0"/>
              <w:left w:val="single" w:color="000000" w:sz="4" w:space="0"/>
              <w:bottom w:val="single" w:color="000000" w:sz="4" w:space="0"/>
              <w:right w:val="single" w:color="000000" w:sz="4" w:space="0"/>
            </w:tcBorders>
            <w:noWrap w:val="0"/>
            <w:vAlign w:val="center"/>
          </w:tcPr>
          <w:p w14:paraId="0201C202">
            <w:pPr>
              <w:spacing w:line="240" w:lineRule="auto"/>
              <w:ind w:firstLine="0" w:firstLineChars="0"/>
              <w:jc w:val="center"/>
              <w:rPr>
                <w:rFonts w:hint="default" w:ascii="Times New Roman" w:hAnsi="Times New Roman" w:cs="Times New Roman"/>
                <w:kern w:val="0"/>
                <w:sz w:val="21"/>
                <w:szCs w:val="21"/>
              </w:rPr>
            </w:pPr>
          </w:p>
        </w:tc>
        <w:tc>
          <w:tcPr>
            <w:tcW w:w="1545" w:type="dxa"/>
            <w:tcBorders>
              <w:top w:val="single" w:color="000000" w:sz="4" w:space="0"/>
              <w:left w:val="single" w:color="000000" w:sz="4" w:space="0"/>
              <w:bottom w:val="single" w:color="000000" w:sz="4" w:space="0"/>
              <w:right w:val="single" w:color="000000" w:sz="4" w:space="0"/>
            </w:tcBorders>
            <w:noWrap w:val="0"/>
            <w:vAlign w:val="center"/>
          </w:tcPr>
          <w:p w14:paraId="4028BB84">
            <w:pPr>
              <w:spacing w:line="240" w:lineRule="auto"/>
              <w:ind w:firstLine="0" w:firstLineChars="0"/>
              <w:jc w:val="center"/>
              <w:rPr>
                <w:rFonts w:hint="default" w:ascii="Times New Roman" w:hAnsi="Times New Roman" w:cs="Times New Roman"/>
                <w:kern w:val="0"/>
                <w:sz w:val="21"/>
                <w:szCs w:val="21"/>
              </w:rPr>
            </w:pPr>
          </w:p>
        </w:tc>
        <w:tc>
          <w:tcPr>
            <w:tcW w:w="1546" w:type="dxa"/>
            <w:tcBorders>
              <w:top w:val="single" w:color="000000" w:sz="4" w:space="0"/>
              <w:left w:val="single" w:color="000000" w:sz="4" w:space="0"/>
              <w:bottom w:val="single" w:color="000000" w:sz="4" w:space="0"/>
              <w:right w:val="single" w:color="000000" w:sz="4" w:space="0"/>
            </w:tcBorders>
            <w:noWrap w:val="0"/>
            <w:vAlign w:val="center"/>
          </w:tcPr>
          <w:p w14:paraId="2FDCA4BE">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lang w:val="en-US" w:eastAsia="zh-CN"/>
              </w:rPr>
              <w:t xml:space="preserve">525.56 </w:t>
            </w:r>
          </w:p>
        </w:tc>
      </w:tr>
    </w:tbl>
    <w:p w14:paraId="3CE9E00A">
      <w:pPr>
        <w:ind w:firstLine="0" w:firstLineChars="0"/>
        <w:rPr>
          <w:rFonts w:ascii="仿宋_GB2312"/>
        </w:rPr>
      </w:pPr>
    </w:p>
    <w:p w14:paraId="2B7758E2">
      <w:pPr>
        <w:ind w:firstLine="0" w:firstLineChars="0"/>
        <w:rPr>
          <w:rFonts w:ascii="仿宋_GB2312"/>
        </w:rPr>
      </w:pPr>
    </w:p>
    <w:p w14:paraId="491D8EC1">
      <w:pPr>
        <w:ind w:firstLine="0" w:firstLineChars="0"/>
        <w:rPr>
          <w:rFonts w:ascii="仿宋_GB2312"/>
        </w:rPr>
      </w:pPr>
    </w:p>
    <w:p w14:paraId="6D96237A">
      <w:pPr>
        <w:ind w:firstLine="0" w:firstLineChars="0"/>
        <w:rPr>
          <w:rFonts w:ascii="仿宋_GB2312"/>
        </w:rPr>
      </w:pPr>
    </w:p>
    <w:tbl>
      <w:tblPr>
        <w:tblStyle w:val="24"/>
        <w:tblW w:w="9099"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42"/>
        <w:gridCol w:w="1316"/>
        <w:gridCol w:w="1316"/>
        <w:gridCol w:w="1348"/>
        <w:gridCol w:w="1542"/>
        <w:gridCol w:w="2135"/>
      </w:tblGrid>
      <w:tr w14:paraId="7C009C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758" w:type="dxa"/>
            <w:gridSpan w:val="2"/>
            <w:tcBorders>
              <w:top w:val="single" w:color="000000" w:sz="4" w:space="0"/>
              <w:left w:val="single" w:color="000000" w:sz="4" w:space="0"/>
              <w:bottom w:val="single" w:color="000000" w:sz="4" w:space="0"/>
              <w:right w:val="single" w:color="auto" w:sz="4" w:space="0"/>
            </w:tcBorders>
            <w:noWrap w:val="0"/>
            <w:vAlign w:val="center"/>
          </w:tcPr>
          <w:p w14:paraId="0145B472">
            <w:pPr>
              <w:spacing w:line="240" w:lineRule="auto"/>
              <w:ind w:firstLine="0" w:firstLineChars="0"/>
              <w:jc w:val="both"/>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定额编号3054</w:t>
            </w:r>
          </w:p>
        </w:tc>
        <w:tc>
          <w:tcPr>
            <w:tcW w:w="2664" w:type="dxa"/>
            <w:gridSpan w:val="2"/>
            <w:tcBorders>
              <w:top w:val="single" w:color="000000" w:sz="4" w:space="0"/>
              <w:left w:val="single" w:color="auto" w:sz="4" w:space="0"/>
              <w:bottom w:val="single" w:color="000000" w:sz="4" w:space="0"/>
              <w:right w:val="single" w:color="000000" w:sz="4" w:space="0"/>
            </w:tcBorders>
            <w:noWrap w:val="0"/>
            <w:vAlign w:val="center"/>
          </w:tcPr>
          <w:p w14:paraId="5C63E2F5">
            <w:pPr>
              <w:spacing w:line="240" w:lineRule="auto"/>
              <w:ind w:firstLine="0" w:firstLineChars="0"/>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编织袋拆除工程</w:t>
            </w:r>
          </w:p>
        </w:tc>
        <w:tc>
          <w:tcPr>
            <w:tcW w:w="1542" w:type="dxa"/>
            <w:tcBorders>
              <w:top w:val="single" w:color="000000" w:sz="4" w:space="0"/>
              <w:left w:val="single" w:color="000000" w:sz="4" w:space="0"/>
              <w:bottom w:val="single" w:color="000000" w:sz="4" w:space="0"/>
              <w:right w:val="single" w:color="000000" w:sz="4" w:space="0"/>
            </w:tcBorders>
            <w:noWrap w:val="0"/>
            <w:vAlign w:val="center"/>
          </w:tcPr>
          <w:p w14:paraId="06D0A028">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单位</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D0B8E11">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100</w:t>
            </w:r>
            <w:r>
              <w:rPr>
                <w:kern w:val="0"/>
                <w:sz w:val="21"/>
                <w:szCs w:val="21"/>
              </w:rPr>
              <w:t>m</w:t>
            </w:r>
            <w:r>
              <w:rPr>
                <w:kern w:val="0"/>
                <w:sz w:val="21"/>
                <w:szCs w:val="21"/>
                <w:vertAlign w:val="superscript"/>
              </w:rPr>
              <w:t>3</w:t>
            </w:r>
            <w:r>
              <w:rPr>
                <w:rFonts w:hint="default" w:ascii="Times New Roman" w:hAnsi="Times New Roman" w:cs="Times New Roman"/>
                <w:kern w:val="0"/>
                <w:sz w:val="21"/>
                <w:szCs w:val="21"/>
                <w:lang w:val="en-US" w:eastAsia="zh-CN"/>
              </w:rPr>
              <w:t>堰体方</w:t>
            </w:r>
          </w:p>
        </w:tc>
      </w:tr>
      <w:tr w14:paraId="0E1385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442" w:type="dxa"/>
            <w:tcBorders>
              <w:top w:val="single" w:color="000000" w:sz="4" w:space="0"/>
              <w:left w:val="single" w:color="000000" w:sz="4" w:space="0"/>
              <w:bottom w:val="single" w:color="000000" w:sz="4" w:space="0"/>
              <w:right w:val="single" w:color="000000" w:sz="4" w:space="0"/>
            </w:tcBorders>
            <w:noWrap w:val="0"/>
            <w:vAlign w:val="center"/>
          </w:tcPr>
          <w:p w14:paraId="36637BE5">
            <w:pPr>
              <w:spacing w:line="240" w:lineRule="auto"/>
              <w:ind w:firstLine="0" w:firstLineChars="0"/>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施工方法</w:t>
            </w:r>
          </w:p>
        </w:tc>
        <w:tc>
          <w:tcPr>
            <w:tcW w:w="7657" w:type="dxa"/>
            <w:gridSpan w:val="5"/>
            <w:tcBorders>
              <w:top w:val="single" w:color="auto" w:sz="4" w:space="0"/>
              <w:left w:val="single" w:color="000000" w:sz="4" w:space="0"/>
              <w:bottom w:val="single" w:color="000000" w:sz="4" w:space="0"/>
              <w:right w:val="single" w:color="000000" w:sz="4" w:space="0"/>
            </w:tcBorders>
            <w:noWrap w:val="0"/>
            <w:vAlign w:val="center"/>
          </w:tcPr>
          <w:p w14:paraId="632BCB67">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拆除、清理。</w:t>
            </w:r>
          </w:p>
        </w:tc>
      </w:tr>
      <w:tr w14:paraId="36B08F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442" w:type="dxa"/>
            <w:tcBorders>
              <w:top w:val="single" w:color="000000" w:sz="4" w:space="0"/>
              <w:left w:val="single" w:color="000000" w:sz="4" w:space="0"/>
              <w:bottom w:val="single" w:color="000000" w:sz="4" w:space="0"/>
              <w:right w:val="single" w:color="000000" w:sz="4" w:space="0"/>
            </w:tcBorders>
            <w:noWrap w:val="0"/>
            <w:vAlign w:val="center"/>
          </w:tcPr>
          <w:p w14:paraId="113BFE35">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编号</w:t>
            </w:r>
          </w:p>
        </w:tc>
        <w:tc>
          <w:tcPr>
            <w:tcW w:w="1316" w:type="dxa"/>
            <w:tcBorders>
              <w:top w:val="single" w:color="000000" w:sz="4" w:space="0"/>
              <w:left w:val="single" w:color="000000" w:sz="4" w:space="0"/>
              <w:bottom w:val="single" w:color="000000" w:sz="4" w:space="0"/>
              <w:right w:val="single" w:color="000000" w:sz="4" w:space="0"/>
            </w:tcBorders>
            <w:noWrap w:val="0"/>
            <w:vAlign w:val="center"/>
          </w:tcPr>
          <w:p w14:paraId="51D19F32">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工程名称</w:t>
            </w:r>
          </w:p>
        </w:tc>
        <w:tc>
          <w:tcPr>
            <w:tcW w:w="1316" w:type="dxa"/>
            <w:tcBorders>
              <w:top w:val="single" w:color="000000" w:sz="4" w:space="0"/>
              <w:left w:val="single" w:color="000000" w:sz="4" w:space="0"/>
              <w:bottom w:val="single" w:color="000000" w:sz="4" w:space="0"/>
              <w:right w:val="single" w:color="000000" w:sz="4" w:space="0"/>
            </w:tcBorders>
            <w:noWrap w:val="0"/>
            <w:vAlign w:val="center"/>
          </w:tcPr>
          <w:p w14:paraId="1A65F1A0">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单位</w:t>
            </w:r>
          </w:p>
        </w:tc>
        <w:tc>
          <w:tcPr>
            <w:tcW w:w="1348" w:type="dxa"/>
            <w:tcBorders>
              <w:top w:val="single" w:color="000000" w:sz="4" w:space="0"/>
              <w:left w:val="single" w:color="000000" w:sz="4" w:space="0"/>
              <w:bottom w:val="single" w:color="000000" w:sz="4" w:space="0"/>
              <w:right w:val="single" w:color="000000" w:sz="4" w:space="0"/>
            </w:tcBorders>
            <w:noWrap w:val="0"/>
            <w:vAlign w:val="center"/>
          </w:tcPr>
          <w:p w14:paraId="33BD26CD">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数量/费率</w:t>
            </w:r>
          </w:p>
        </w:tc>
        <w:tc>
          <w:tcPr>
            <w:tcW w:w="1542" w:type="dxa"/>
            <w:tcBorders>
              <w:top w:val="single" w:color="000000" w:sz="4" w:space="0"/>
              <w:left w:val="single" w:color="000000" w:sz="4" w:space="0"/>
              <w:bottom w:val="single" w:color="000000" w:sz="4" w:space="0"/>
              <w:right w:val="single" w:color="000000" w:sz="4" w:space="0"/>
            </w:tcBorders>
            <w:noWrap w:val="0"/>
            <w:vAlign w:val="center"/>
          </w:tcPr>
          <w:p w14:paraId="6231BCC7">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单价(元)</w:t>
            </w:r>
          </w:p>
        </w:tc>
        <w:tc>
          <w:tcPr>
            <w:tcW w:w="2135" w:type="dxa"/>
            <w:tcBorders>
              <w:top w:val="single" w:color="000000" w:sz="4" w:space="0"/>
              <w:left w:val="single" w:color="000000" w:sz="4" w:space="0"/>
              <w:bottom w:val="single" w:color="000000" w:sz="4" w:space="0"/>
              <w:right w:val="single" w:color="000000" w:sz="4" w:space="0"/>
            </w:tcBorders>
            <w:noWrap w:val="0"/>
            <w:vAlign w:val="center"/>
          </w:tcPr>
          <w:p w14:paraId="75CC54CA">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合计(元)</w:t>
            </w:r>
          </w:p>
        </w:tc>
      </w:tr>
      <w:tr w14:paraId="1B1564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442" w:type="dxa"/>
            <w:tcBorders>
              <w:top w:val="single" w:color="000000" w:sz="4" w:space="0"/>
              <w:left w:val="single" w:color="000000" w:sz="4" w:space="0"/>
              <w:bottom w:val="single" w:color="000000" w:sz="4" w:space="0"/>
              <w:right w:val="single" w:color="000000" w:sz="4" w:space="0"/>
            </w:tcBorders>
            <w:noWrap w:val="0"/>
            <w:vAlign w:val="center"/>
          </w:tcPr>
          <w:p w14:paraId="0CE7548E">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一</w:t>
            </w:r>
          </w:p>
        </w:tc>
        <w:tc>
          <w:tcPr>
            <w:tcW w:w="1316" w:type="dxa"/>
            <w:tcBorders>
              <w:top w:val="single" w:color="000000" w:sz="4" w:space="0"/>
              <w:left w:val="single" w:color="000000" w:sz="4" w:space="0"/>
              <w:bottom w:val="single" w:color="000000" w:sz="4" w:space="0"/>
              <w:right w:val="single" w:color="000000" w:sz="4" w:space="0"/>
            </w:tcBorders>
            <w:noWrap w:val="0"/>
            <w:vAlign w:val="center"/>
          </w:tcPr>
          <w:p w14:paraId="47120F8E">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直接工程费</w:t>
            </w:r>
          </w:p>
        </w:tc>
        <w:tc>
          <w:tcPr>
            <w:tcW w:w="1316" w:type="dxa"/>
            <w:tcBorders>
              <w:top w:val="single" w:color="000000" w:sz="4" w:space="0"/>
              <w:left w:val="single" w:color="000000" w:sz="4" w:space="0"/>
              <w:bottom w:val="single" w:color="000000" w:sz="4" w:space="0"/>
              <w:right w:val="single" w:color="000000" w:sz="4" w:space="0"/>
            </w:tcBorders>
            <w:noWrap w:val="0"/>
            <w:vAlign w:val="center"/>
          </w:tcPr>
          <w:p w14:paraId="5EA3C6E1">
            <w:pPr>
              <w:spacing w:line="240" w:lineRule="auto"/>
              <w:ind w:firstLine="0" w:firstLineChars="0"/>
              <w:jc w:val="center"/>
              <w:rPr>
                <w:rFonts w:hint="default" w:ascii="Times New Roman" w:hAnsi="Times New Roman" w:cs="Times New Roman"/>
                <w:kern w:val="0"/>
                <w:sz w:val="21"/>
                <w:szCs w:val="21"/>
                <w:lang w:val="en-US" w:eastAsia="zh-CN"/>
              </w:rPr>
            </w:pPr>
          </w:p>
        </w:tc>
        <w:tc>
          <w:tcPr>
            <w:tcW w:w="1348" w:type="dxa"/>
            <w:tcBorders>
              <w:top w:val="single" w:color="000000" w:sz="4" w:space="0"/>
              <w:left w:val="single" w:color="000000" w:sz="4" w:space="0"/>
              <w:bottom w:val="single" w:color="000000" w:sz="4" w:space="0"/>
              <w:right w:val="single" w:color="000000" w:sz="4" w:space="0"/>
            </w:tcBorders>
            <w:noWrap w:val="0"/>
            <w:vAlign w:val="center"/>
          </w:tcPr>
          <w:p w14:paraId="6AC2C230">
            <w:pPr>
              <w:spacing w:line="240" w:lineRule="auto"/>
              <w:ind w:firstLine="0" w:firstLineChars="0"/>
              <w:jc w:val="center"/>
              <w:rPr>
                <w:rFonts w:hint="default" w:ascii="Times New Roman" w:hAnsi="Times New Roman" w:cs="Times New Roman"/>
                <w:kern w:val="0"/>
                <w:sz w:val="21"/>
                <w:szCs w:val="21"/>
                <w:lang w:val="en-US" w:eastAsia="zh-CN"/>
              </w:rPr>
            </w:pPr>
          </w:p>
        </w:tc>
        <w:tc>
          <w:tcPr>
            <w:tcW w:w="1542" w:type="dxa"/>
            <w:tcBorders>
              <w:top w:val="single" w:color="000000" w:sz="4" w:space="0"/>
              <w:left w:val="single" w:color="000000" w:sz="4" w:space="0"/>
              <w:bottom w:val="single" w:color="000000" w:sz="4" w:space="0"/>
              <w:right w:val="single" w:color="000000" w:sz="4" w:space="0"/>
            </w:tcBorders>
            <w:noWrap w:val="0"/>
            <w:vAlign w:val="center"/>
          </w:tcPr>
          <w:p w14:paraId="38B362F7">
            <w:pPr>
              <w:spacing w:line="240" w:lineRule="auto"/>
              <w:ind w:firstLine="0" w:firstLineChars="0"/>
              <w:jc w:val="center"/>
              <w:rPr>
                <w:rFonts w:hint="default" w:ascii="Times New Roman" w:hAnsi="Times New Roman" w:cs="Times New Roman"/>
                <w:kern w:val="0"/>
                <w:sz w:val="21"/>
                <w:szCs w:val="21"/>
                <w:lang w:val="en-US" w:eastAsia="zh-CN"/>
              </w:rPr>
            </w:pPr>
          </w:p>
        </w:tc>
        <w:tc>
          <w:tcPr>
            <w:tcW w:w="2135" w:type="dxa"/>
            <w:tcBorders>
              <w:top w:val="single" w:color="000000" w:sz="4" w:space="0"/>
              <w:left w:val="single" w:color="000000" w:sz="4" w:space="0"/>
              <w:bottom w:val="single" w:color="000000" w:sz="4" w:space="0"/>
              <w:right w:val="single" w:color="000000" w:sz="4" w:space="0"/>
            </w:tcBorders>
            <w:noWrap w:val="0"/>
            <w:vAlign w:val="center"/>
          </w:tcPr>
          <w:p w14:paraId="17AEB9E5">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 xml:space="preserve">1380.86 </w:t>
            </w:r>
          </w:p>
        </w:tc>
      </w:tr>
      <w:tr w14:paraId="413336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442" w:type="dxa"/>
            <w:tcBorders>
              <w:top w:val="single" w:color="000000" w:sz="4" w:space="0"/>
              <w:left w:val="single" w:color="000000" w:sz="4" w:space="0"/>
              <w:bottom w:val="single" w:color="000000" w:sz="4" w:space="0"/>
              <w:right w:val="single" w:color="000000" w:sz="4" w:space="0"/>
            </w:tcBorders>
            <w:noWrap w:val="0"/>
            <w:vAlign w:val="center"/>
          </w:tcPr>
          <w:p w14:paraId="0394E828">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(一）</w:t>
            </w:r>
          </w:p>
        </w:tc>
        <w:tc>
          <w:tcPr>
            <w:tcW w:w="1316" w:type="dxa"/>
            <w:tcBorders>
              <w:top w:val="single" w:color="000000" w:sz="4" w:space="0"/>
              <w:left w:val="single" w:color="000000" w:sz="4" w:space="0"/>
              <w:bottom w:val="single" w:color="000000" w:sz="4" w:space="0"/>
              <w:right w:val="single" w:color="000000" w:sz="4" w:space="0"/>
            </w:tcBorders>
            <w:noWrap w:val="0"/>
            <w:vAlign w:val="center"/>
          </w:tcPr>
          <w:p w14:paraId="3E0B3D2F">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直接费</w:t>
            </w:r>
          </w:p>
        </w:tc>
        <w:tc>
          <w:tcPr>
            <w:tcW w:w="1316" w:type="dxa"/>
            <w:tcBorders>
              <w:top w:val="single" w:color="000000" w:sz="4" w:space="0"/>
              <w:left w:val="single" w:color="000000" w:sz="4" w:space="0"/>
              <w:bottom w:val="single" w:color="000000" w:sz="4" w:space="0"/>
              <w:right w:val="single" w:color="000000" w:sz="4" w:space="0"/>
            </w:tcBorders>
            <w:noWrap w:val="0"/>
            <w:vAlign w:val="center"/>
          </w:tcPr>
          <w:p w14:paraId="24218B04">
            <w:pPr>
              <w:spacing w:line="240" w:lineRule="auto"/>
              <w:ind w:firstLine="0" w:firstLineChars="0"/>
              <w:jc w:val="center"/>
              <w:rPr>
                <w:rFonts w:hint="default" w:ascii="Times New Roman" w:hAnsi="Times New Roman" w:cs="Times New Roman"/>
                <w:kern w:val="0"/>
                <w:sz w:val="21"/>
                <w:szCs w:val="21"/>
                <w:lang w:val="en-US" w:eastAsia="zh-CN"/>
              </w:rPr>
            </w:pPr>
          </w:p>
        </w:tc>
        <w:tc>
          <w:tcPr>
            <w:tcW w:w="1348" w:type="dxa"/>
            <w:tcBorders>
              <w:top w:val="single" w:color="000000" w:sz="4" w:space="0"/>
              <w:left w:val="single" w:color="000000" w:sz="4" w:space="0"/>
              <w:bottom w:val="single" w:color="000000" w:sz="4" w:space="0"/>
              <w:right w:val="single" w:color="000000" w:sz="4" w:space="0"/>
            </w:tcBorders>
            <w:noWrap w:val="0"/>
            <w:vAlign w:val="center"/>
          </w:tcPr>
          <w:p w14:paraId="1712CF99">
            <w:pPr>
              <w:spacing w:line="240" w:lineRule="auto"/>
              <w:ind w:firstLine="0" w:firstLineChars="0"/>
              <w:jc w:val="center"/>
              <w:rPr>
                <w:rFonts w:hint="default" w:ascii="Times New Roman" w:hAnsi="Times New Roman" w:cs="Times New Roman"/>
                <w:kern w:val="0"/>
                <w:sz w:val="21"/>
                <w:szCs w:val="21"/>
                <w:lang w:val="en-US" w:eastAsia="zh-CN"/>
              </w:rPr>
            </w:pPr>
          </w:p>
        </w:tc>
        <w:tc>
          <w:tcPr>
            <w:tcW w:w="1542" w:type="dxa"/>
            <w:tcBorders>
              <w:top w:val="single" w:color="000000" w:sz="4" w:space="0"/>
              <w:left w:val="single" w:color="000000" w:sz="4" w:space="0"/>
              <w:bottom w:val="single" w:color="000000" w:sz="4" w:space="0"/>
              <w:right w:val="single" w:color="000000" w:sz="4" w:space="0"/>
            </w:tcBorders>
            <w:noWrap w:val="0"/>
            <w:vAlign w:val="center"/>
          </w:tcPr>
          <w:p w14:paraId="1E84B6CE">
            <w:pPr>
              <w:spacing w:line="240" w:lineRule="auto"/>
              <w:ind w:firstLine="0" w:firstLineChars="0"/>
              <w:jc w:val="center"/>
              <w:rPr>
                <w:rFonts w:hint="default" w:ascii="Times New Roman" w:hAnsi="Times New Roman" w:cs="Times New Roman"/>
                <w:kern w:val="0"/>
                <w:sz w:val="21"/>
                <w:szCs w:val="21"/>
                <w:lang w:val="en-US" w:eastAsia="zh-CN"/>
              </w:rPr>
            </w:pPr>
          </w:p>
        </w:tc>
        <w:tc>
          <w:tcPr>
            <w:tcW w:w="2135" w:type="dxa"/>
            <w:tcBorders>
              <w:top w:val="single" w:color="000000" w:sz="4" w:space="0"/>
              <w:left w:val="single" w:color="000000" w:sz="4" w:space="0"/>
              <w:bottom w:val="single" w:color="000000" w:sz="4" w:space="0"/>
              <w:right w:val="single" w:color="000000" w:sz="4" w:space="0"/>
            </w:tcBorders>
            <w:noWrap w:val="0"/>
            <w:vAlign w:val="center"/>
          </w:tcPr>
          <w:p w14:paraId="245BF1A7">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 xml:space="preserve">1297.80 </w:t>
            </w:r>
          </w:p>
        </w:tc>
      </w:tr>
      <w:tr w14:paraId="3A5C26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442" w:type="dxa"/>
            <w:tcBorders>
              <w:top w:val="single" w:color="000000" w:sz="4" w:space="0"/>
              <w:left w:val="single" w:color="000000" w:sz="4" w:space="0"/>
              <w:bottom w:val="single" w:color="000000" w:sz="4" w:space="0"/>
              <w:right w:val="single" w:color="000000" w:sz="4" w:space="0"/>
            </w:tcBorders>
            <w:noWrap w:val="0"/>
            <w:vAlign w:val="center"/>
          </w:tcPr>
          <w:p w14:paraId="0D18E6D9">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1</w:t>
            </w:r>
          </w:p>
        </w:tc>
        <w:tc>
          <w:tcPr>
            <w:tcW w:w="1316" w:type="dxa"/>
            <w:tcBorders>
              <w:top w:val="single" w:color="000000" w:sz="4" w:space="0"/>
              <w:left w:val="single" w:color="000000" w:sz="4" w:space="0"/>
              <w:bottom w:val="single" w:color="000000" w:sz="4" w:space="0"/>
              <w:right w:val="single" w:color="000000" w:sz="4" w:space="0"/>
            </w:tcBorders>
            <w:noWrap w:val="0"/>
            <w:vAlign w:val="center"/>
          </w:tcPr>
          <w:p w14:paraId="7853FEEC">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人工费</w:t>
            </w:r>
          </w:p>
        </w:tc>
        <w:tc>
          <w:tcPr>
            <w:tcW w:w="1316" w:type="dxa"/>
            <w:tcBorders>
              <w:top w:val="single" w:color="000000" w:sz="4" w:space="0"/>
              <w:left w:val="single" w:color="000000" w:sz="4" w:space="0"/>
              <w:bottom w:val="single" w:color="000000" w:sz="4" w:space="0"/>
              <w:right w:val="single" w:color="000000" w:sz="4" w:space="0"/>
            </w:tcBorders>
            <w:noWrap w:val="0"/>
            <w:vAlign w:val="center"/>
          </w:tcPr>
          <w:p w14:paraId="649A595B">
            <w:pPr>
              <w:spacing w:line="240" w:lineRule="auto"/>
              <w:ind w:firstLine="0" w:firstLineChars="0"/>
              <w:jc w:val="center"/>
              <w:rPr>
                <w:rFonts w:hint="default" w:ascii="Times New Roman" w:hAnsi="Times New Roman" w:cs="Times New Roman"/>
                <w:kern w:val="0"/>
                <w:sz w:val="21"/>
                <w:szCs w:val="21"/>
                <w:lang w:val="en-US" w:eastAsia="zh-CN"/>
              </w:rPr>
            </w:pPr>
          </w:p>
        </w:tc>
        <w:tc>
          <w:tcPr>
            <w:tcW w:w="1348" w:type="dxa"/>
            <w:tcBorders>
              <w:top w:val="single" w:color="000000" w:sz="4" w:space="0"/>
              <w:left w:val="single" w:color="000000" w:sz="4" w:space="0"/>
              <w:bottom w:val="single" w:color="000000" w:sz="4" w:space="0"/>
              <w:right w:val="single" w:color="000000" w:sz="4" w:space="0"/>
            </w:tcBorders>
            <w:noWrap w:val="0"/>
            <w:vAlign w:val="center"/>
          </w:tcPr>
          <w:p w14:paraId="2DB8EA89">
            <w:pPr>
              <w:spacing w:line="240" w:lineRule="auto"/>
              <w:ind w:firstLine="0" w:firstLineChars="0"/>
              <w:jc w:val="center"/>
              <w:rPr>
                <w:rFonts w:hint="default" w:ascii="Times New Roman" w:hAnsi="Times New Roman" w:cs="Times New Roman"/>
                <w:kern w:val="0"/>
                <w:sz w:val="21"/>
                <w:szCs w:val="21"/>
                <w:lang w:val="en-US" w:eastAsia="zh-CN"/>
              </w:rPr>
            </w:pPr>
          </w:p>
        </w:tc>
        <w:tc>
          <w:tcPr>
            <w:tcW w:w="1542" w:type="dxa"/>
            <w:tcBorders>
              <w:top w:val="single" w:color="000000" w:sz="4" w:space="0"/>
              <w:left w:val="single" w:color="000000" w:sz="4" w:space="0"/>
              <w:bottom w:val="single" w:color="000000" w:sz="4" w:space="0"/>
              <w:right w:val="single" w:color="000000" w:sz="4" w:space="0"/>
            </w:tcBorders>
            <w:noWrap w:val="0"/>
            <w:vAlign w:val="center"/>
          </w:tcPr>
          <w:p w14:paraId="7EAF69B3">
            <w:pPr>
              <w:spacing w:line="240" w:lineRule="auto"/>
              <w:ind w:firstLine="0" w:firstLineChars="0"/>
              <w:jc w:val="center"/>
              <w:rPr>
                <w:rFonts w:hint="default" w:ascii="Times New Roman" w:hAnsi="Times New Roman" w:cs="Times New Roman"/>
                <w:kern w:val="0"/>
                <w:sz w:val="21"/>
                <w:szCs w:val="21"/>
                <w:lang w:val="en-US" w:eastAsia="zh-CN"/>
              </w:rPr>
            </w:pPr>
          </w:p>
        </w:tc>
        <w:tc>
          <w:tcPr>
            <w:tcW w:w="2135" w:type="dxa"/>
            <w:tcBorders>
              <w:top w:val="single" w:color="000000" w:sz="4" w:space="0"/>
              <w:left w:val="single" w:color="000000" w:sz="4" w:space="0"/>
              <w:bottom w:val="single" w:color="000000" w:sz="4" w:space="0"/>
              <w:right w:val="single" w:color="000000" w:sz="4" w:space="0"/>
            </w:tcBorders>
            <w:noWrap w:val="0"/>
            <w:vAlign w:val="center"/>
          </w:tcPr>
          <w:p w14:paraId="5B97A025">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1260</w:t>
            </w:r>
          </w:p>
        </w:tc>
      </w:tr>
      <w:tr w14:paraId="455387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442" w:type="dxa"/>
            <w:tcBorders>
              <w:top w:val="single" w:color="000000" w:sz="4" w:space="0"/>
              <w:left w:val="single" w:color="000000" w:sz="4" w:space="0"/>
              <w:bottom w:val="single" w:color="000000" w:sz="4" w:space="0"/>
              <w:right w:val="single" w:color="000000" w:sz="4" w:space="0"/>
            </w:tcBorders>
            <w:noWrap w:val="0"/>
            <w:vAlign w:val="center"/>
          </w:tcPr>
          <w:p w14:paraId="0B818626">
            <w:pPr>
              <w:spacing w:line="240" w:lineRule="auto"/>
              <w:ind w:firstLine="0" w:firstLineChars="0"/>
              <w:jc w:val="center"/>
              <w:rPr>
                <w:rFonts w:hint="default" w:ascii="Times New Roman" w:hAnsi="Times New Roman" w:cs="Times New Roman"/>
                <w:kern w:val="0"/>
                <w:sz w:val="21"/>
                <w:szCs w:val="21"/>
                <w:lang w:val="en-US" w:eastAsia="zh-CN"/>
              </w:rPr>
            </w:pPr>
          </w:p>
        </w:tc>
        <w:tc>
          <w:tcPr>
            <w:tcW w:w="1316" w:type="dxa"/>
            <w:tcBorders>
              <w:top w:val="single" w:color="000000" w:sz="4" w:space="0"/>
              <w:left w:val="single" w:color="000000" w:sz="4" w:space="0"/>
              <w:bottom w:val="single" w:color="000000" w:sz="4" w:space="0"/>
              <w:right w:val="single" w:color="000000" w:sz="4" w:space="0"/>
            </w:tcBorders>
            <w:noWrap w:val="0"/>
            <w:vAlign w:val="center"/>
          </w:tcPr>
          <w:p w14:paraId="1C053CC9">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人工费</w:t>
            </w:r>
          </w:p>
        </w:tc>
        <w:tc>
          <w:tcPr>
            <w:tcW w:w="1316" w:type="dxa"/>
            <w:tcBorders>
              <w:top w:val="single" w:color="000000" w:sz="4" w:space="0"/>
              <w:left w:val="single" w:color="000000" w:sz="4" w:space="0"/>
              <w:bottom w:val="single" w:color="000000" w:sz="4" w:space="0"/>
              <w:right w:val="single" w:color="000000" w:sz="4" w:space="0"/>
            </w:tcBorders>
            <w:noWrap w:val="0"/>
            <w:vAlign w:val="center"/>
          </w:tcPr>
          <w:p w14:paraId="41BD5180">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工时</w:t>
            </w:r>
          </w:p>
        </w:tc>
        <w:tc>
          <w:tcPr>
            <w:tcW w:w="1348" w:type="dxa"/>
            <w:tcBorders>
              <w:top w:val="single" w:color="000000" w:sz="4" w:space="0"/>
              <w:left w:val="single" w:color="000000" w:sz="4" w:space="0"/>
              <w:bottom w:val="single" w:color="000000" w:sz="4" w:space="0"/>
              <w:right w:val="single" w:color="000000" w:sz="4" w:space="0"/>
            </w:tcBorders>
            <w:noWrap w:val="0"/>
            <w:vAlign w:val="center"/>
          </w:tcPr>
          <w:p w14:paraId="1A031D85">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168</w:t>
            </w:r>
          </w:p>
        </w:tc>
        <w:tc>
          <w:tcPr>
            <w:tcW w:w="1542" w:type="dxa"/>
            <w:tcBorders>
              <w:top w:val="single" w:color="000000" w:sz="4" w:space="0"/>
              <w:left w:val="single" w:color="000000" w:sz="4" w:space="0"/>
              <w:bottom w:val="single" w:color="000000" w:sz="4" w:space="0"/>
              <w:right w:val="single" w:color="000000" w:sz="4" w:space="0"/>
            </w:tcBorders>
            <w:noWrap w:val="0"/>
            <w:vAlign w:val="center"/>
          </w:tcPr>
          <w:p w14:paraId="525F6522">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7.5</w:t>
            </w:r>
          </w:p>
        </w:tc>
        <w:tc>
          <w:tcPr>
            <w:tcW w:w="2135" w:type="dxa"/>
            <w:tcBorders>
              <w:top w:val="single" w:color="000000" w:sz="4" w:space="0"/>
              <w:left w:val="single" w:color="000000" w:sz="4" w:space="0"/>
              <w:bottom w:val="single" w:color="000000" w:sz="4" w:space="0"/>
              <w:right w:val="single" w:color="000000" w:sz="4" w:space="0"/>
            </w:tcBorders>
            <w:noWrap w:val="0"/>
            <w:vAlign w:val="center"/>
          </w:tcPr>
          <w:p w14:paraId="15EBE41C">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1260</w:t>
            </w:r>
          </w:p>
        </w:tc>
      </w:tr>
      <w:tr w14:paraId="7C65A3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442" w:type="dxa"/>
            <w:tcBorders>
              <w:top w:val="single" w:color="000000" w:sz="4" w:space="0"/>
              <w:left w:val="single" w:color="000000" w:sz="4" w:space="0"/>
              <w:bottom w:val="single" w:color="000000" w:sz="4" w:space="0"/>
              <w:right w:val="single" w:color="000000" w:sz="4" w:space="0"/>
            </w:tcBorders>
            <w:noWrap w:val="0"/>
            <w:vAlign w:val="center"/>
          </w:tcPr>
          <w:p w14:paraId="38C2336B">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2</w:t>
            </w:r>
          </w:p>
        </w:tc>
        <w:tc>
          <w:tcPr>
            <w:tcW w:w="1316" w:type="dxa"/>
            <w:tcBorders>
              <w:top w:val="single" w:color="000000" w:sz="4" w:space="0"/>
              <w:left w:val="single" w:color="000000" w:sz="4" w:space="0"/>
              <w:bottom w:val="single" w:color="000000" w:sz="4" w:space="0"/>
              <w:right w:val="single" w:color="000000" w:sz="4" w:space="0"/>
            </w:tcBorders>
            <w:noWrap w:val="0"/>
            <w:vAlign w:val="center"/>
          </w:tcPr>
          <w:p w14:paraId="14EBFC4A">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材料费</w:t>
            </w:r>
          </w:p>
        </w:tc>
        <w:tc>
          <w:tcPr>
            <w:tcW w:w="1316" w:type="dxa"/>
            <w:tcBorders>
              <w:top w:val="single" w:color="000000" w:sz="4" w:space="0"/>
              <w:left w:val="single" w:color="000000" w:sz="4" w:space="0"/>
              <w:bottom w:val="single" w:color="000000" w:sz="4" w:space="0"/>
              <w:right w:val="single" w:color="000000" w:sz="4" w:space="0"/>
            </w:tcBorders>
            <w:noWrap w:val="0"/>
            <w:vAlign w:val="center"/>
          </w:tcPr>
          <w:p w14:paraId="0462CB66">
            <w:pPr>
              <w:spacing w:line="240" w:lineRule="auto"/>
              <w:ind w:firstLine="0" w:firstLineChars="0"/>
              <w:jc w:val="center"/>
              <w:rPr>
                <w:rFonts w:hint="default" w:ascii="Times New Roman" w:hAnsi="Times New Roman" w:cs="Times New Roman"/>
                <w:kern w:val="0"/>
                <w:sz w:val="21"/>
                <w:szCs w:val="21"/>
                <w:lang w:val="en-US" w:eastAsia="zh-CN"/>
              </w:rPr>
            </w:pPr>
          </w:p>
        </w:tc>
        <w:tc>
          <w:tcPr>
            <w:tcW w:w="1348" w:type="dxa"/>
            <w:tcBorders>
              <w:top w:val="single" w:color="000000" w:sz="4" w:space="0"/>
              <w:left w:val="single" w:color="000000" w:sz="4" w:space="0"/>
              <w:bottom w:val="single" w:color="000000" w:sz="4" w:space="0"/>
              <w:right w:val="single" w:color="000000" w:sz="4" w:space="0"/>
            </w:tcBorders>
            <w:noWrap w:val="0"/>
            <w:vAlign w:val="center"/>
          </w:tcPr>
          <w:p w14:paraId="77ACCBB1">
            <w:pPr>
              <w:spacing w:line="240" w:lineRule="auto"/>
              <w:ind w:firstLine="0" w:firstLineChars="0"/>
              <w:jc w:val="center"/>
              <w:rPr>
                <w:rFonts w:hint="default" w:ascii="Times New Roman" w:hAnsi="Times New Roman" w:cs="Times New Roman"/>
                <w:kern w:val="0"/>
                <w:sz w:val="21"/>
                <w:szCs w:val="21"/>
                <w:lang w:val="en-US" w:eastAsia="zh-CN"/>
              </w:rPr>
            </w:pPr>
          </w:p>
        </w:tc>
        <w:tc>
          <w:tcPr>
            <w:tcW w:w="1542" w:type="dxa"/>
            <w:tcBorders>
              <w:top w:val="single" w:color="000000" w:sz="4" w:space="0"/>
              <w:left w:val="single" w:color="000000" w:sz="4" w:space="0"/>
              <w:bottom w:val="single" w:color="000000" w:sz="4" w:space="0"/>
              <w:right w:val="single" w:color="000000" w:sz="4" w:space="0"/>
            </w:tcBorders>
            <w:noWrap w:val="0"/>
            <w:vAlign w:val="center"/>
          </w:tcPr>
          <w:p w14:paraId="1976648E">
            <w:pPr>
              <w:spacing w:line="240" w:lineRule="auto"/>
              <w:ind w:firstLine="0" w:firstLineChars="0"/>
              <w:jc w:val="center"/>
              <w:rPr>
                <w:rFonts w:hint="default" w:ascii="Times New Roman" w:hAnsi="Times New Roman" w:cs="Times New Roman"/>
                <w:kern w:val="0"/>
                <w:sz w:val="21"/>
                <w:szCs w:val="21"/>
                <w:lang w:val="en-US" w:eastAsia="zh-CN"/>
              </w:rPr>
            </w:pPr>
          </w:p>
        </w:tc>
        <w:tc>
          <w:tcPr>
            <w:tcW w:w="2135" w:type="dxa"/>
            <w:tcBorders>
              <w:top w:val="single" w:color="000000" w:sz="4" w:space="0"/>
              <w:left w:val="single" w:color="000000" w:sz="4" w:space="0"/>
              <w:bottom w:val="single" w:color="000000" w:sz="4" w:space="0"/>
              <w:right w:val="single" w:color="000000" w:sz="4" w:space="0"/>
            </w:tcBorders>
            <w:noWrap w:val="0"/>
            <w:vAlign w:val="center"/>
          </w:tcPr>
          <w:p w14:paraId="176E192B">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37.8</w:t>
            </w:r>
          </w:p>
        </w:tc>
      </w:tr>
      <w:tr w14:paraId="666064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442" w:type="dxa"/>
            <w:tcBorders>
              <w:top w:val="single" w:color="000000" w:sz="4" w:space="0"/>
              <w:left w:val="single" w:color="000000" w:sz="4" w:space="0"/>
              <w:bottom w:val="single" w:color="000000" w:sz="4" w:space="0"/>
              <w:right w:val="single" w:color="000000" w:sz="4" w:space="0"/>
            </w:tcBorders>
            <w:noWrap w:val="0"/>
            <w:vAlign w:val="center"/>
          </w:tcPr>
          <w:p w14:paraId="74A458C9">
            <w:pPr>
              <w:spacing w:line="240" w:lineRule="auto"/>
              <w:ind w:firstLine="0" w:firstLineChars="0"/>
              <w:jc w:val="center"/>
              <w:rPr>
                <w:rFonts w:hint="default" w:ascii="Times New Roman" w:hAnsi="Times New Roman" w:cs="Times New Roman"/>
                <w:kern w:val="0"/>
                <w:sz w:val="21"/>
                <w:szCs w:val="21"/>
                <w:lang w:val="en-US" w:eastAsia="zh-CN"/>
              </w:rPr>
            </w:pPr>
          </w:p>
        </w:tc>
        <w:tc>
          <w:tcPr>
            <w:tcW w:w="1316" w:type="dxa"/>
            <w:tcBorders>
              <w:top w:val="single" w:color="000000" w:sz="4" w:space="0"/>
              <w:left w:val="single" w:color="000000" w:sz="4" w:space="0"/>
              <w:bottom w:val="single" w:color="000000" w:sz="4" w:space="0"/>
              <w:right w:val="single" w:color="000000" w:sz="4" w:space="0"/>
            </w:tcBorders>
            <w:noWrap w:val="0"/>
            <w:vAlign w:val="center"/>
          </w:tcPr>
          <w:p w14:paraId="52D2CCDD">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其他材料费</w:t>
            </w:r>
          </w:p>
        </w:tc>
        <w:tc>
          <w:tcPr>
            <w:tcW w:w="1316" w:type="dxa"/>
            <w:tcBorders>
              <w:top w:val="single" w:color="000000" w:sz="4" w:space="0"/>
              <w:left w:val="single" w:color="000000" w:sz="4" w:space="0"/>
              <w:bottom w:val="single" w:color="000000" w:sz="4" w:space="0"/>
              <w:right w:val="single" w:color="000000" w:sz="4" w:space="0"/>
            </w:tcBorders>
            <w:noWrap w:val="0"/>
            <w:vAlign w:val="center"/>
          </w:tcPr>
          <w:p w14:paraId="57D45002">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w:t>
            </w:r>
          </w:p>
        </w:tc>
        <w:tc>
          <w:tcPr>
            <w:tcW w:w="1348" w:type="dxa"/>
            <w:tcBorders>
              <w:top w:val="single" w:color="000000" w:sz="4" w:space="0"/>
              <w:left w:val="single" w:color="000000" w:sz="4" w:space="0"/>
              <w:bottom w:val="single" w:color="000000" w:sz="4" w:space="0"/>
              <w:right w:val="single" w:color="000000" w:sz="4" w:space="0"/>
            </w:tcBorders>
            <w:noWrap w:val="0"/>
            <w:vAlign w:val="center"/>
          </w:tcPr>
          <w:p w14:paraId="7A7D8DC4">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3</w:t>
            </w:r>
          </w:p>
        </w:tc>
        <w:tc>
          <w:tcPr>
            <w:tcW w:w="1542" w:type="dxa"/>
            <w:tcBorders>
              <w:top w:val="single" w:color="000000" w:sz="4" w:space="0"/>
              <w:left w:val="single" w:color="000000" w:sz="4" w:space="0"/>
              <w:bottom w:val="single" w:color="000000" w:sz="4" w:space="0"/>
              <w:right w:val="single" w:color="000000" w:sz="4" w:space="0"/>
            </w:tcBorders>
            <w:noWrap w:val="0"/>
            <w:vAlign w:val="center"/>
          </w:tcPr>
          <w:p w14:paraId="2C67B264">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1260</w:t>
            </w:r>
          </w:p>
        </w:tc>
        <w:tc>
          <w:tcPr>
            <w:tcW w:w="2135" w:type="dxa"/>
            <w:tcBorders>
              <w:top w:val="single" w:color="000000" w:sz="4" w:space="0"/>
              <w:left w:val="single" w:color="000000" w:sz="4" w:space="0"/>
              <w:bottom w:val="single" w:color="000000" w:sz="4" w:space="0"/>
              <w:right w:val="single" w:color="000000" w:sz="4" w:space="0"/>
            </w:tcBorders>
            <w:noWrap w:val="0"/>
            <w:vAlign w:val="center"/>
          </w:tcPr>
          <w:p w14:paraId="711B3513">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37.8</w:t>
            </w:r>
          </w:p>
        </w:tc>
      </w:tr>
      <w:tr w14:paraId="108C20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442" w:type="dxa"/>
            <w:tcBorders>
              <w:top w:val="single" w:color="000000" w:sz="4" w:space="0"/>
              <w:left w:val="single" w:color="000000" w:sz="4" w:space="0"/>
              <w:bottom w:val="single" w:color="000000" w:sz="4" w:space="0"/>
              <w:right w:val="single" w:color="000000" w:sz="4" w:space="0"/>
            </w:tcBorders>
            <w:noWrap w:val="0"/>
            <w:vAlign w:val="center"/>
          </w:tcPr>
          <w:p w14:paraId="4FBD8C98">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（二）</w:t>
            </w:r>
          </w:p>
        </w:tc>
        <w:tc>
          <w:tcPr>
            <w:tcW w:w="1316" w:type="dxa"/>
            <w:tcBorders>
              <w:top w:val="single" w:color="000000" w:sz="4" w:space="0"/>
              <w:left w:val="single" w:color="000000" w:sz="4" w:space="0"/>
              <w:bottom w:val="single" w:color="000000" w:sz="4" w:space="0"/>
              <w:right w:val="single" w:color="000000" w:sz="4" w:space="0"/>
            </w:tcBorders>
            <w:noWrap w:val="0"/>
            <w:vAlign w:val="center"/>
          </w:tcPr>
          <w:p w14:paraId="4B1E3BDB">
            <w:pPr>
              <w:spacing w:line="240" w:lineRule="auto"/>
              <w:ind w:firstLine="0" w:firstLineChars="0"/>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其他直接费</w:t>
            </w:r>
          </w:p>
        </w:tc>
        <w:tc>
          <w:tcPr>
            <w:tcW w:w="1316" w:type="dxa"/>
            <w:tcBorders>
              <w:top w:val="single" w:color="000000" w:sz="4" w:space="0"/>
              <w:left w:val="single" w:color="000000" w:sz="4" w:space="0"/>
              <w:bottom w:val="single" w:color="000000" w:sz="4" w:space="0"/>
              <w:right w:val="single" w:color="000000" w:sz="4" w:space="0"/>
            </w:tcBorders>
            <w:noWrap w:val="0"/>
            <w:vAlign w:val="center"/>
          </w:tcPr>
          <w:p w14:paraId="743AA4B8">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w:t>
            </w:r>
          </w:p>
        </w:tc>
        <w:tc>
          <w:tcPr>
            <w:tcW w:w="1348" w:type="dxa"/>
            <w:tcBorders>
              <w:top w:val="single" w:color="000000" w:sz="4" w:space="0"/>
              <w:left w:val="single" w:color="000000" w:sz="4" w:space="0"/>
              <w:bottom w:val="single" w:color="000000" w:sz="4" w:space="0"/>
              <w:right w:val="single" w:color="000000" w:sz="4" w:space="0"/>
            </w:tcBorders>
            <w:noWrap w:val="0"/>
            <w:vAlign w:val="center"/>
          </w:tcPr>
          <w:p w14:paraId="7ADBC23D">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2.4</w:t>
            </w:r>
          </w:p>
        </w:tc>
        <w:tc>
          <w:tcPr>
            <w:tcW w:w="1542" w:type="dxa"/>
            <w:tcBorders>
              <w:top w:val="single" w:color="000000" w:sz="4" w:space="0"/>
              <w:left w:val="single" w:color="000000" w:sz="4" w:space="0"/>
              <w:bottom w:val="single" w:color="000000" w:sz="4" w:space="0"/>
              <w:right w:val="single" w:color="000000" w:sz="4" w:space="0"/>
            </w:tcBorders>
            <w:noWrap w:val="0"/>
            <w:vAlign w:val="center"/>
          </w:tcPr>
          <w:p w14:paraId="70C1396F">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1297.8</w:t>
            </w:r>
          </w:p>
        </w:tc>
        <w:tc>
          <w:tcPr>
            <w:tcW w:w="2135" w:type="dxa"/>
            <w:tcBorders>
              <w:top w:val="single" w:color="000000" w:sz="4" w:space="0"/>
              <w:left w:val="single" w:color="000000" w:sz="4" w:space="0"/>
              <w:bottom w:val="single" w:color="000000" w:sz="4" w:space="0"/>
              <w:right w:val="single" w:color="000000" w:sz="4" w:space="0"/>
            </w:tcBorders>
            <w:noWrap w:val="0"/>
            <w:vAlign w:val="center"/>
          </w:tcPr>
          <w:p w14:paraId="38F9B907">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 xml:space="preserve">31.15 </w:t>
            </w:r>
          </w:p>
        </w:tc>
      </w:tr>
      <w:tr w14:paraId="7BEC86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442" w:type="dxa"/>
            <w:tcBorders>
              <w:top w:val="single" w:color="000000" w:sz="4" w:space="0"/>
              <w:left w:val="single" w:color="000000" w:sz="4" w:space="0"/>
              <w:bottom w:val="single" w:color="000000" w:sz="4" w:space="0"/>
              <w:right w:val="single" w:color="000000" w:sz="4" w:space="0"/>
            </w:tcBorders>
            <w:noWrap w:val="0"/>
            <w:vAlign w:val="center"/>
          </w:tcPr>
          <w:p w14:paraId="4934EB7D">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（三）</w:t>
            </w:r>
          </w:p>
        </w:tc>
        <w:tc>
          <w:tcPr>
            <w:tcW w:w="1316" w:type="dxa"/>
            <w:tcBorders>
              <w:top w:val="single" w:color="000000" w:sz="4" w:space="0"/>
              <w:left w:val="single" w:color="000000" w:sz="4" w:space="0"/>
              <w:bottom w:val="single" w:color="000000" w:sz="4" w:space="0"/>
              <w:right w:val="single" w:color="000000" w:sz="4" w:space="0"/>
            </w:tcBorders>
            <w:noWrap w:val="0"/>
            <w:vAlign w:val="center"/>
          </w:tcPr>
          <w:p w14:paraId="5CEC5BF6">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现场经费</w:t>
            </w:r>
          </w:p>
        </w:tc>
        <w:tc>
          <w:tcPr>
            <w:tcW w:w="1316" w:type="dxa"/>
            <w:tcBorders>
              <w:top w:val="single" w:color="000000" w:sz="4" w:space="0"/>
              <w:left w:val="single" w:color="000000" w:sz="4" w:space="0"/>
              <w:bottom w:val="single" w:color="000000" w:sz="4" w:space="0"/>
              <w:right w:val="single" w:color="000000" w:sz="4" w:space="0"/>
            </w:tcBorders>
            <w:noWrap w:val="0"/>
            <w:vAlign w:val="center"/>
          </w:tcPr>
          <w:p w14:paraId="4D0B8C86">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w:t>
            </w:r>
          </w:p>
        </w:tc>
        <w:tc>
          <w:tcPr>
            <w:tcW w:w="1348" w:type="dxa"/>
            <w:tcBorders>
              <w:top w:val="single" w:color="000000" w:sz="4" w:space="0"/>
              <w:left w:val="single" w:color="000000" w:sz="4" w:space="0"/>
              <w:bottom w:val="single" w:color="000000" w:sz="4" w:space="0"/>
              <w:right w:val="single" w:color="000000" w:sz="4" w:space="0"/>
            </w:tcBorders>
            <w:noWrap w:val="0"/>
            <w:vAlign w:val="center"/>
          </w:tcPr>
          <w:p w14:paraId="43F49BDC">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4</w:t>
            </w:r>
          </w:p>
        </w:tc>
        <w:tc>
          <w:tcPr>
            <w:tcW w:w="1542" w:type="dxa"/>
            <w:tcBorders>
              <w:top w:val="single" w:color="000000" w:sz="4" w:space="0"/>
              <w:left w:val="single" w:color="000000" w:sz="4" w:space="0"/>
              <w:bottom w:val="single" w:color="000000" w:sz="4" w:space="0"/>
              <w:right w:val="single" w:color="000000" w:sz="4" w:space="0"/>
            </w:tcBorders>
            <w:noWrap w:val="0"/>
            <w:vAlign w:val="center"/>
          </w:tcPr>
          <w:p w14:paraId="7C743D13">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1297.8</w:t>
            </w:r>
          </w:p>
        </w:tc>
        <w:tc>
          <w:tcPr>
            <w:tcW w:w="2135" w:type="dxa"/>
            <w:tcBorders>
              <w:top w:val="single" w:color="000000" w:sz="4" w:space="0"/>
              <w:left w:val="single" w:color="000000" w:sz="4" w:space="0"/>
              <w:bottom w:val="single" w:color="000000" w:sz="4" w:space="0"/>
              <w:right w:val="single" w:color="000000" w:sz="4" w:space="0"/>
            </w:tcBorders>
            <w:noWrap w:val="0"/>
            <w:vAlign w:val="center"/>
          </w:tcPr>
          <w:p w14:paraId="46353E2A">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 xml:space="preserve">51.91 </w:t>
            </w:r>
          </w:p>
        </w:tc>
      </w:tr>
      <w:tr w14:paraId="0DEB7E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442" w:type="dxa"/>
            <w:tcBorders>
              <w:top w:val="single" w:color="000000" w:sz="4" w:space="0"/>
              <w:left w:val="single" w:color="000000" w:sz="4" w:space="0"/>
              <w:bottom w:val="single" w:color="000000" w:sz="4" w:space="0"/>
              <w:right w:val="single" w:color="000000" w:sz="4" w:space="0"/>
            </w:tcBorders>
            <w:noWrap w:val="0"/>
            <w:vAlign w:val="center"/>
          </w:tcPr>
          <w:p w14:paraId="2BD2DA07">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二</w:t>
            </w:r>
          </w:p>
        </w:tc>
        <w:tc>
          <w:tcPr>
            <w:tcW w:w="1316" w:type="dxa"/>
            <w:tcBorders>
              <w:top w:val="single" w:color="000000" w:sz="4" w:space="0"/>
              <w:left w:val="single" w:color="000000" w:sz="4" w:space="0"/>
              <w:bottom w:val="single" w:color="000000" w:sz="4" w:space="0"/>
              <w:right w:val="single" w:color="000000" w:sz="4" w:space="0"/>
            </w:tcBorders>
            <w:noWrap w:val="0"/>
            <w:vAlign w:val="center"/>
          </w:tcPr>
          <w:p w14:paraId="042C6EC8">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间接费</w:t>
            </w:r>
          </w:p>
        </w:tc>
        <w:tc>
          <w:tcPr>
            <w:tcW w:w="1316" w:type="dxa"/>
            <w:tcBorders>
              <w:top w:val="single" w:color="000000" w:sz="4" w:space="0"/>
              <w:left w:val="single" w:color="000000" w:sz="4" w:space="0"/>
              <w:bottom w:val="single" w:color="000000" w:sz="4" w:space="0"/>
              <w:right w:val="single" w:color="000000" w:sz="4" w:space="0"/>
            </w:tcBorders>
            <w:noWrap w:val="0"/>
            <w:vAlign w:val="center"/>
          </w:tcPr>
          <w:p w14:paraId="4BDA9910">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w:t>
            </w:r>
          </w:p>
        </w:tc>
        <w:tc>
          <w:tcPr>
            <w:tcW w:w="1348" w:type="dxa"/>
            <w:tcBorders>
              <w:top w:val="single" w:color="000000" w:sz="4" w:space="0"/>
              <w:left w:val="single" w:color="000000" w:sz="4" w:space="0"/>
              <w:bottom w:val="single" w:color="000000" w:sz="4" w:space="0"/>
              <w:right w:val="single" w:color="000000" w:sz="4" w:space="0"/>
            </w:tcBorders>
            <w:noWrap w:val="0"/>
            <w:vAlign w:val="center"/>
          </w:tcPr>
          <w:p w14:paraId="185411D8">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5.5</w:t>
            </w:r>
          </w:p>
        </w:tc>
        <w:tc>
          <w:tcPr>
            <w:tcW w:w="1542" w:type="dxa"/>
            <w:tcBorders>
              <w:top w:val="single" w:color="000000" w:sz="4" w:space="0"/>
              <w:left w:val="single" w:color="000000" w:sz="4" w:space="0"/>
              <w:bottom w:val="single" w:color="000000" w:sz="4" w:space="0"/>
              <w:right w:val="single" w:color="000000" w:sz="4" w:space="0"/>
            </w:tcBorders>
            <w:noWrap w:val="0"/>
            <w:vAlign w:val="center"/>
          </w:tcPr>
          <w:p w14:paraId="724C9245">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 xml:space="preserve">1380.86 </w:t>
            </w:r>
          </w:p>
        </w:tc>
        <w:tc>
          <w:tcPr>
            <w:tcW w:w="2135" w:type="dxa"/>
            <w:tcBorders>
              <w:top w:val="single" w:color="000000" w:sz="4" w:space="0"/>
              <w:left w:val="single" w:color="000000" w:sz="4" w:space="0"/>
              <w:bottom w:val="single" w:color="000000" w:sz="4" w:space="0"/>
              <w:right w:val="single" w:color="000000" w:sz="4" w:space="0"/>
            </w:tcBorders>
            <w:noWrap w:val="0"/>
            <w:vAlign w:val="center"/>
          </w:tcPr>
          <w:p w14:paraId="3B4B8563">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 xml:space="preserve">75.95 </w:t>
            </w:r>
          </w:p>
        </w:tc>
      </w:tr>
      <w:tr w14:paraId="3F4256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442" w:type="dxa"/>
            <w:tcBorders>
              <w:top w:val="single" w:color="000000" w:sz="4" w:space="0"/>
              <w:left w:val="single" w:color="000000" w:sz="4" w:space="0"/>
              <w:bottom w:val="single" w:color="000000" w:sz="4" w:space="0"/>
              <w:right w:val="single" w:color="000000" w:sz="4" w:space="0"/>
            </w:tcBorders>
            <w:noWrap w:val="0"/>
            <w:vAlign w:val="center"/>
          </w:tcPr>
          <w:p w14:paraId="09481EE0">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三</w:t>
            </w:r>
          </w:p>
        </w:tc>
        <w:tc>
          <w:tcPr>
            <w:tcW w:w="1316" w:type="dxa"/>
            <w:tcBorders>
              <w:top w:val="single" w:color="000000" w:sz="4" w:space="0"/>
              <w:left w:val="single" w:color="000000" w:sz="4" w:space="0"/>
              <w:bottom w:val="single" w:color="000000" w:sz="4" w:space="0"/>
              <w:right w:val="single" w:color="000000" w:sz="4" w:space="0"/>
            </w:tcBorders>
            <w:noWrap w:val="0"/>
            <w:vAlign w:val="center"/>
          </w:tcPr>
          <w:p w14:paraId="0C223553">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企业利润</w:t>
            </w:r>
          </w:p>
        </w:tc>
        <w:tc>
          <w:tcPr>
            <w:tcW w:w="1316" w:type="dxa"/>
            <w:tcBorders>
              <w:top w:val="single" w:color="000000" w:sz="4" w:space="0"/>
              <w:left w:val="single" w:color="000000" w:sz="4" w:space="0"/>
              <w:bottom w:val="single" w:color="000000" w:sz="4" w:space="0"/>
              <w:right w:val="single" w:color="000000" w:sz="4" w:space="0"/>
            </w:tcBorders>
            <w:noWrap w:val="0"/>
            <w:vAlign w:val="center"/>
          </w:tcPr>
          <w:p w14:paraId="04E7B588">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w:t>
            </w:r>
          </w:p>
        </w:tc>
        <w:tc>
          <w:tcPr>
            <w:tcW w:w="1348" w:type="dxa"/>
            <w:tcBorders>
              <w:top w:val="single" w:color="000000" w:sz="4" w:space="0"/>
              <w:left w:val="single" w:color="000000" w:sz="4" w:space="0"/>
              <w:bottom w:val="single" w:color="000000" w:sz="4" w:space="0"/>
              <w:right w:val="single" w:color="000000" w:sz="4" w:space="0"/>
            </w:tcBorders>
            <w:noWrap w:val="0"/>
            <w:vAlign w:val="center"/>
          </w:tcPr>
          <w:p w14:paraId="5E212EA2">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7</w:t>
            </w:r>
          </w:p>
        </w:tc>
        <w:tc>
          <w:tcPr>
            <w:tcW w:w="1542" w:type="dxa"/>
            <w:tcBorders>
              <w:top w:val="single" w:color="000000" w:sz="4" w:space="0"/>
              <w:left w:val="single" w:color="000000" w:sz="4" w:space="0"/>
              <w:bottom w:val="single" w:color="000000" w:sz="4" w:space="0"/>
              <w:right w:val="single" w:color="000000" w:sz="4" w:space="0"/>
            </w:tcBorders>
            <w:noWrap w:val="0"/>
            <w:vAlign w:val="center"/>
          </w:tcPr>
          <w:p w14:paraId="340ED524">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 xml:space="preserve">1456.81 </w:t>
            </w:r>
          </w:p>
        </w:tc>
        <w:tc>
          <w:tcPr>
            <w:tcW w:w="2135" w:type="dxa"/>
            <w:tcBorders>
              <w:top w:val="single" w:color="000000" w:sz="4" w:space="0"/>
              <w:left w:val="single" w:color="000000" w:sz="4" w:space="0"/>
              <w:bottom w:val="single" w:color="000000" w:sz="4" w:space="0"/>
              <w:right w:val="single" w:color="000000" w:sz="4" w:space="0"/>
            </w:tcBorders>
            <w:noWrap w:val="0"/>
            <w:vAlign w:val="center"/>
          </w:tcPr>
          <w:p w14:paraId="3B4B7D87">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 xml:space="preserve">101.98 </w:t>
            </w:r>
          </w:p>
        </w:tc>
      </w:tr>
      <w:tr w14:paraId="080B9F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442" w:type="dxa"/>
            <w:tcBorders>
              <w:top w:val="single" w:color="000000" w:sz="4" w:space="0"/>
              <w:left w:val="single" w:color="000000" w:sz="4" w:space="0"/>
              <w:bottom w:val="single" w:color="000000" w:sz="4" w:space="0"/>
              <w:right w:val="single" w:color="000000" w:sz="4" w:space="0"/>
            </w:tcBorders>
            <w:noWrap w:val="0"/>
            <w:vAlign w:val="center"/>
          </w:tcPr>
          <w:p w14:paraId="203329FF">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四</w:t>
            </w:r>
          </w:p>
        </w:tc>
        <w:tc>
          <w:tcPr>
            <w:tcW w:w="1316" w:type="dxa"/>
            <w:tcBorders>
              <w:top w:val="single" w:color="000000" w:sz="4" w:space="0"/>
              <w:left w:val="single" w:color="000000" w:sz="4" w:space="0"/>
              <w:bottom w:val="single" w:color="000000" w:sz="4" w:space="0"/>
              <w:right w:val="single" w:color="000000" w:sz="4" w:space="0"/>
            </w:tcBorders>
            <w:noWrap w:val="0"/>
            <w:vAlign w:val="center"/>
          </w:tcPr>
          <w:p w14:paraId="12964BE9">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税金</w:t>
            </w:r>
          </w:p>
        </w:tc>
        <w:tc>
          <w:tcPr>
            <w:tcW w:w="1316" w:type="dxa"/>
            <w:tcBorders>
              <w:top w:val="single" w:color="000000" w:sz="4" w:space="0"/>
              <w:left w:val="single" w:color="000000" w:sz="4" w:space="0"/>
              <w:bottom w:val="single" w:color="000000" w:sz="4" w:space="0"/>
              <w:right w:val="single" w:color="000000" w:sz="4" w:space="0"/>
            </w:tcBorders>
            <w:noWrap w:val="0"/>
            <w:vAlign w:val="center"/>
          </w:tcPr>
          <w:p w14:paraId="2AA4E25E">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w:t>
            </w:r>
          </w:p>
        </w:tc>
        <w:tc>
          <w:tcPr>
            <w:tcW w:w="1348" w:type="dxa"/>
            <w:tcBorders>
              <w:top w:val="single" w:color="000000" w:sz="4" w:space="0"/>
              <w:left w:val="single" w:color="000000" w:sz="4" w:space="0"/>
              <w:bottom w:val="single" w:color="000000" w:sz="4" w:space="0"/>
              <w:right w:val="single" w:color="000000" w:sz="4" w:space="0"/>
            </w:tcBorders>
            <w:noWrap w:val="0"/>
            <w:vAlign w:val="center"/>
          </w:tcPr>
          <w:p w14:paraId="2B14E1F7">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9</w:t>
            </w:r>
          </w:p>
        </w:tc>
        <w:tc>
          <w:tcPr>
            <w:tcW w:w="1542" w:type="dxa"/>
            <w:tcBorders>
              <w:top w:val="single" w:color="000000" w:sz="4" w:space="0"/>
              <w:left w:val="single" w:color="000000" w:sz="4" w:space="0"/>
              <w:bottom w:val="single" w:color="000000" w:sz="4" w:space="0"/>
              <w:right w:val="single" w:color="000000" w:sz="4" w:space="0"/>
            </w:tcBorders>
            <w:noWrap w:val="0"/>
            <w:vAlign w:val="center"/>
          </w:tcPr>
          <w:p w14:paraId="04869E11">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 xml:space="preserve">1558.78 </w:t>
            </w:r>
          </w:p>
        </w:tc>
        <w:tc>
          <w:tcPr>
            <w:tcW w:w="2135" w:type="dxa"/>
            <w:tcBorders>
              <w:top w:val="single" w:color="000000" w:sz="4" w:space="0"/>
              <w:left w:val="single" w:color="000000" w:sz="4" w:space="0"/>
              <w:bottom w:val="single" w:color="000000" w:sz="4" w:space="0"/>
              <w:right w:val="single" w:color="000000" w:sz="4" w:space="0"/>
            </w:tcBorders>
            <w:noWrap w:val="0"/>
            <w:vAlign w:val="center"/>
          </w:tcPr>
          <w:p w14:paraId="015981C1">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 xml:space="preserve">140.29 </w:t>
            </w:r>
          </w:p>
        </w:tc>
      </w:tr>
      <w:tr w14:paraId="042404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442" w:type="dxa"/>
            <w:tcBorders>
              <w:top w:val="single" w:color="000000" w:sz="4" w:space="0"/>
              <w:left w:val="single" w:color="000000" w:sz="4" w:space="0"/>
              <w:bottom w:val="single" w:color="000000" w:sz="4" w:space="0"/>
              <w:right w:val="single" w:color="000000" w:sz="4" w:space="0"/>
            </w:tcBorders>
            <w:noWrap w:val="0"/>
            <w:vAlign w:val="center"/>
          </w:tcPr>
          <w:p w14:paraId="12F2D552">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五</w:t>
            </w:r>
          </w:p>
        </w:tc>
        <w:tc>
          <w:tcPr>
            <w:tcW w:w="1316" w:type="dxa"/>
            <w:tcBorders>
              <w:top w:val="single" w:color="000000" w:sz="4" w:space="0"/>
              <w:left w:val="single" w:color="000000" w:sz="4" w:space="0"/>
              <w:bottom w:val="single" w:color="000000" w:sz="4" w:space="0"/>
              <w:right w:val="single" w:color="000000" w:sz="4" w:space="0"/>
            </w:tcBorders>
            <w:noWrap w:val="0"/>
            <w:vAlign w:val="center"/>
          </w:tcPr>
          <w:p w14:paraId="2BCC4E52">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扩大系数</w:t>
            </w:r>
          </w:p>
        </w:tc>
        <w:tc>
          <w:tcPr>
            <w:tcW w:w="1316" w:type="dxa"/>
            <w:tcBorders>
              <w:top w:val="single" w:color="000000" w:sz="4" w:space="0"/>
              <w:left w:val="single" w:color="000000" w:sz="4" w:space="0"/>
              <w:bottom w:val="single" w:color="000000" w:sz="4" w:space="0"/>
              <w:right w:val="single" w:color="000000" w:sz="4" w:space="0"/>
            </w:tcBorders>
            <w:noWrap w:val="0"/>
            <w:vAlign w:val="center"/>
          </w:tcPr>
          <w:p w14:paraId="0A23B2A7">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w:t>
            </w:r>
          </w:p>
        </w:tc>
        <w:tc>
          <w:tcPr>
            <w:tcW w:w="1348" w:type="dxa"/>
            <w:tcBorders>
              <w:top w:val="single" w:color="000000" w:sz="4" w:space="0"/>
              <w:left w:val="single" w:color="000000" w:sz="4" w:space="0"/>
              <w:bottom w:val="single" w:color="000000" w:sz="4" w:space="0"/>
              <w:right w:val="single" w:color="000000" w:sz="4" w:space="0"/>
            </w:tcBorders>
            <w:noWrap w:val="0"/>
            <w:vAlign w:val="center"/>
          </w:tcPr>
          <w:p w14:paraId="1C0CDB44">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10</w:t>
            </w:r>
          </w:p>
        </w:tc>
        <w:tc>
          <w:tcPr>
            <w:tcW w:w="1542" w:type="dxa"/>
            <w:tcBorders>
              <w:top w:val="single" w:color="000000" w:sz="4" w:space="0"/>
              <w:left w:val="single" w:color="000000" w:sz="4" w:space="0"/>
              <w:bottom w:val="single" w:color="000000" w:sz="4" w:space="0"/>
              <w:right w:val="single" w:color="000000" w:sz="4" w:space="0"/>
            </w:tcBorders>
            <w:noWrap w:val="0"/>
            <w:vAlign w:val="center"/>
          </w:tcPr>
          <w:p w14:paraId="741005E0">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 xml:space="preserve">1699.07 </w:t>
            </w:r>
          </w:p>
        </w:tc>
        <w:tc>
          <w:tcPr>
            <w:tcW w:w="2135" w:type="dxa"/>
            <w:tcBorders>
              <w:top w:val="single" w:color="000000" w:sz="4" w:space="0"/>
              <w:left w:val="single" w:color="000000" w:sz="4" w:space="0"/>
              <w:bottom w:val="single" w:color="000000" w:sz="4" w:space="0"/>
              <w:right w:val="single" w:color="000000" w:sz="4" w:space="0"/>
            </w:tcBorders>
            <w:noWrap w:val="0"/>
            <w:vAlign w:val="center"/>
          </w:tcPr>
          <w:p w14:paraId="39B7372F">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 xml:space="preserve">16.99 </w:t>
            </w:r>
          </w:p>
        </w:tc>
      </w:tr>
      <w:tr w14:paraId="63A637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442" w:type="dxa"/>
            <w:tcBorders>
              <w:top w:val="single" w:color="000000" w:sz="4" w:space="0"/>
              <w:left w:val="single" w:color="000000" w:sz="4" w:space="0"/>
              <w:bottom w:val="single" w:color="000000" w:sz="4" w:space="0"/>
              <w:right w:val="single" w:color="000000" w:sz="4" w:space="0"/>
            </w:tcBorders>
            <w:noWrap w:val="0"/>
            <w:vAlign w:val="center"/>
          </w:tcPr>
          <w:p w14:paraId="088EA82B">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合计</w:t>
            </w:r>
          </w:p>
        </w:tc>
        <w:tc>
          <w:tcPr>
            <w:tcW w:w="1316" w:type="dxa"/>
            <w:tcBorders>
              <w:top w:val="single" w:color="000000" w:sz="4" w:space="0"/>
              <w:left w:val="single" w:color="000000" w:sz="4" w:space="0"/>
              <w:bottom w:val="single" w:color="000000" w:sz="4" w:space="0"/>
              <w:right w:val="single" w:color="000000" w:sz="4" w:space="0"/>
            </w:tcBorders>
            <w:noWrap w:val="0"/>
            <w:vAlign w:val="center"/>
          </w:tcPr>
          <w:p w14:paraId="11BE9D65">
            <w:pPr>
              <w:spacing w:line="240" w:lineRule="auto"/>
              <w:ind w:firstLine="0" w:firstLineChars="0"/>
              <w:jc w:val="center"/>
              <w:rPr>
                <w:rFonts w:hint="default" w:ascii="Times New Roman" w:hAnsi="Times New Roman" w:cs="Times New Roman"/>
                <w:kern w:val="0"/>
                <w:sz w:val="21"/>
                <w:szCs w:val="21"/>
                <w:lang w:val="en-US" w:eastAsia="zh-CN"/>
              </w:rPr>
            </w:pPr>
          </w:p>
        </w:tc>
        <w:tc>
          <w:tcPr>
            <w:tcW w:w="1316" w:type="dxa"/>
            <w:tcBorders>
              <w:top w:val="single" w:color="000000" w:sz="4" w:space="0"/>
              <w:left w:val="single" w:color="000000" w:sz="4" w:space="0"/>
              <w:bottom w:val="single" w:color="000000" w:sz="4" w:space="0"/>
              <w:right w:val="single" w:color="000000" w:sz="4" w:space="0"/>
            </w:tcBorders>
            <w:noWrap w:val="0"/>
            <w:vAlign w:val="center"/>
          </w:tcPr>
          <w:p w14:paraId="3A56CB38">
            <w:pPr>
              <w:spacing w:line="240" w:lineRule="auto"/>
              <w:ind w:firstLine="0" w:firstLineChars="0"/>
              <w:jc w:val="center"/>
              <w:rPr>
                <w:rFonts w:hint="default" w:ascii="Times New Roman" w:hAnsi="Times New Roman" w:cs="Times New Roman"/>
                <w:kern w:val="0"/>
                <w:sz w:val="21"/>
                <w:szCs w:val="21"/>
                <w:lang w:val="en-US" w:eastAsia="zh-CN"/>
              </w:rPr>
            </w:pPr>
          </w:p>
        </w:tc>
        <w:tc>
          <w:tcPr>
            <w:tcW w:w="1348" w:type="dxa"/>
            <w:tcBorders>
              <w:top w:val="single" w:color="000000" w:sz="4" w:space="0"/>
              <w:left w:val="single" w:color="000000" w:sz="4" w:space="0"/>
              <w:bottom w:val="single" w:color="000000" w:sz="4" w:space="0"/>
              <w:right w:val="single" w:color="000000" w:sz="4" w:space="0"/>
            </w:tcBorders>
            <w:noWrap w:val="0"/>
            <w:vAlign w:val="center"/>
          </w:tcPr>
          <w:p w14:paraId="25EDFEB2">
            <w:pPr>
              <w:spacing w:line="240" w:lineRule="auto"/>
              <w:ind w:firstLine="0" w:firstLineChars="0"/>
              <w:jc w:val="center"/>
              <w:rPr>
                <w:rFonts w:hint="default" w:ascii="Times New Roman" w:hAnsi="Times New Roman" w:cs="Times New Roman"/>
                <w:kern w:val="0"/>
                <w:sz w:val="21"/>
                <w:szCs w:val="21"/>
                <w:lang w:val="en-US" w:eastAsia="zh-CN"/>
              </w:rPr>
            </w:pPr>
          </w:p>
        </w:tc>
        <w:tc>
          <w:tcPr>
            <w:tcW w:w="1542" w:type="dxa"/>
            <w:tcBorders>
              <w:top w:val="single" w:color="000000" w:sz="4" w:space="0"/>
              <w:left w:val="single" w:color="000000" w:sz="4" w:space="0"/>
              <w:bottom w:val="single" w:color="000000" w:sz="4" w:space="0"/>
              <w:right w:val="single" w:color="000000" w:sz="4" w:space="0"/>
            </w:tcBorders>
            <w:noWrap w:val="0"/>
            <w:vAlign w:val="center"/>
          </w:tcPr>
          <w:p w14:paraId="0BA91752">
            <w:pPr>
              <w:spacing w:line="240" w:lineRule="auto"/>
              <w:ind w:firstLine="0" w:firstLineChars="0"/>
              <w:jc w:val="center"/>
              <w:rPr>
                <w:rFonts w:hint="default" w:ascii="Times New Roman" w:hAnsi="Times New Roman" w:cs="Times New Roman"/>
                <w:kern w:val="0"/>
                <w:sz w:val="21"/>
                <w:szCs w:val="21"/>
                <w:lang w:val="en-US" w:eastAsia="zh-CN"/>
              </w:rPr>
            </w:pPr>
          </w:p>
        </w:tc>
        <w:tc>
          <w:tcPr>
            <w:tcW w:w="2135" w:type="dxa"/>
            <w:tcBorders>
              <w:top w:val="single" w:color="000000" w:sz="4" w:space="0"/>
              <w:left w:val="single" w:color="000000" w:sz="4" w:space="0"/>
              <w:bottom w:val="single" w:color="000000" w:sz="4" w:space="0"/>
              <w:right w:val="single" w:color="000000" w:sz="4" w:space="0"/>
            </w:tcBorders>
            <w:noWrap w:val="0"/>
            <w:vAlign w:val="center"/>
          </w:tcPr>
          <w:p w14:paraId="1A83DADB">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 xml:space="preserve">1716.06 </w:t>
            </w:r>
          </w:p>
        </w:tc>
      </w:tr>
    </w:tbl>
    <w:p w14:paraId="197807A1">
      <w:pPr>
        <w:ind w:firstLine="0" w:firstLineChars="0"/>
        <w:rPr>
          <w:rFonts w:ascii="仿宋_GB2312"/>
        </w:rPr>
      </w:pPr>
    </w:p>
    <w:p w14:paraId="5083C18D">
      <w:pPr>
        <w:pStyle w:val="2"/>
        <w:rPr>
          <w:rFonts w:ascii="仿宋_GB2312"/>
        </w:rPr>
      </w:pPr>
    </w:p>
    <w:p w14:paraId="1F3D2830">
      <w:pPr>
        <w:rPr>
          <w:rFonts w:ascii="仿宋_GB2312"/>
        </w:rPr>
      </w:pPr>
    </w:p>
    <w:p w14:paraId="44D181BC">
      <w:pPr>
        <w:pStyle w:val="2"/>
        <w:rPr>
          <w:rFonts w:ascii="仿宋_GB2312"/>
        </w:rPr>
      </w:pPr>
    </w:p>
    <w:p w14:paraId="3F6B5C33">
      <w:pPr>
        <w:rPr>
          <w:rFonts w:ascii="仿宋_GB2312"/>
        </w:rPr>
      </w:pPr>
    </w:p>
    <w:p w14:paraId="61227BF4">
      <w:pPr>
        <w:pStyle w:val="2"/>
        <w:rPr>
          <w:rFonts w:ascii="仿宋_GB2312"/>
        </w:rPr>
      </w:pPr>
    </w:p>
    <w:p w14:paraId="4C24010B"/>
    <w:tbl>
      <w:tblPr>
        <w:tblStyle w:val="24"/>
        <w:tblW w:w="9078"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79"/>
        <w:gridCol w:w="1479"/>
        <w:gridCol w:w="4"/>
        <w:gridCol w:w="1475"/>
        <w:gridCol w:w="1479"/>
        <w:gridCol w:w="1581"/>
        <w:gridCol w:w="1581"/>
      </w:tblGrid>
      <w:tr w14:paraId="2EACF7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962" w:type="dxa"/>
            <w:gridSpan w:val="3"/>
            <w:tcBorders>
              <w:top w:val="single" w:color="000000" w:sz="4" w:space="0"/>
              <w:left w:val="single" w:color="000000" w:sz="4" w:space="0"/>
              <w:bottom w:val="single" w:color="000000" w:sz="4" w:space="0"/>
              <w:right w:val="single" w:color="auto" w:sz="4" w:space="0"/>
            </w:tcBorders>
            <w:noWrap w:val="0"/>
            <w:vAlign w:val="center"/>
          </w:tcPr>
          <w:p w14:paraId="1FAEAFD1">
            <w:pPr>
              <w:spacing w:line="240" w:lineRule="auto"/>
              <w:ind w:firstLine="0" w:firstLineChars="0"/>
              <w:jc w:val="both"/>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定额编号3053</w:t>
            </w:r>
          </w:p>
        </w:tc>
        <w:tc>
          <w:tcPr>
            <w:tcW w:w="2954" w:type="dxa"/>
            <w:gridSpan w:val="2"/>
            <w:tcBorders>
              <w:top w:val="single" w:color="000000" w:sz="4" w:space="0"/>
              <w:left w:val="single" w:color="auto" w:sz="4" w:space="0"/>
              <w:bottom w:val="single" w:color="000000" w:sz="4" w:space="0"/>
              <w:right w:val="single" w:color="000000" w:sz="4" w:space="0"/>
            </w:tcBorders>
            <w:noWrap w:val="0"/>
            <w:vAlign w:val="center"/>
          </w:tcPr>
          <w:p w14:paraId="057038FA">
            <w:pPr>
              <w:spacing w:line="240" w:lineRule="auto"/>
              <w:ind w:firstLine="0" w:firstLineChars="0"/>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编织袋填筑工程</w:t>
            </w:r>
          </w:p>
        </w:tc>
        <w:tc>
          <w:tcPr>
            <w:tcW w:w="1581" w:type="dxa"/>
            <w:tcBorders>
              <w:top w:val="single" w:color="000000" w:sz="4" w:space="0"/>
              <w:left w:val="single" w:color="000000" w:sz="4" w:space="0"/>
              <w:bottom w:val="single" w:color="000000" w:sz="4" w:space="0"/>
              <w:right w:val="single" w:color="000000" w:sz="4" w:space="0"/>
            </w:tcBorders>
            <w:noWrap w:val="0"/>
            <w:vAlign w:val="center"/>
          </w:tcPr>
          <w:p w14:paraId="0DF32636">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单位</w:t>
            </w:r>
          </w:p>
        </w:tc>
        <w:tc>
          <w:tcPr>
            <w:tcW w:w="1581" w:type="dxa"/>
            <w:tcBorders>
              <w:top w:val="single" w:color="000000" w:sz="4" w:space="0"/>
              <w:left w:val="single" w:color="000000" w:sz="4" w:space="0"/>
              <w:bottom w:val="single" w:color="000000" w:sz="4" w:space="0"/>
              <w:right w:val="single" w:color="000000" w:sz="4" w:space="0"/>
            </w:tcBorders>
            <w:noWrap/>
            <w:vAlign w:val="center"/>
          </w:tcPr>
          <w:p w14:paraId="18E38271">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100</w:t>
            </w:r>
            <w:r>
              <w:rPr>
                <w:kern w:val="0"/>
                <w:sz w:val="21"/>
                <w:szCs w:val="21"/>
              </w:rPr>
              <w:t>m</w:t>
            </w:r>
            <w:r>
              <w:rPr>
                <w:kern w:val="0"/>
                <w:sz w:val="21"/>
                <w:szCs w:val="21"/>
                <w:vertAlign w:val="superscript"/>
              </w:rPr>
              <w:t>3</w:t>
            </w:r>
            <w:r>
              <w:rPr>
                <w:rFonts w:hint="default" w:ascii="Times New Roman" w:hAnsi="Times New Roman" w:cs="Times New Roman"/>
                <w:kern w:val="0"/>
                <w:sz w:val="21"/>
                <w:szCs w:val="21"/>
                <w:lang w:val="en-US" w:eastAsia="zh-CN"/>
              </w:rPr>
              <w:t>堰体方</w:t>
            </w:r>
          </w:p>
        </w:tc>
      </w:tr>
      <w:tr w14:paraId="639805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479" w:type="dxa"/>
            <w:tcBorders>
              <w:top w:val="single" w:color="000000" w:sz="4" w:space="0"/>
              <w:left w:val="single" w:color="000000" w:sz="4" w:space="0"/>
              <w:bottom w:val="single" w:color="000000" w:sz="4" w:space="0"/>
              <w:right w:val="single" w:color="000000" w:sz="4" w:space="0"/>
            </w:tcBorders>
            <w:noWrap w:val="0"/>
            <w:vAlign w:val="center"/>
          </w:tcPr>
          <w:p w14:paraId="37C1BF23">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工作内容</w:t>
            </w:r>
          </w:p>
        </w:tc>
        <w:tc>
          <w:tcPr>
            <w:tcW w:w="7599" w:type="dxa"/>
            <w:gridSpan w:val="6"/>
            <w:tcBorders>
              <w:top w:val="single" w:color="000000" w:sz="4" w:space="0"/>
              <w:left w:val="single" w:color="000000" w:sz="4" w:space="0"/>
              <w:bottom w:val="single" w:color="000000" w:sz="4" w:space="0"/>
              <w:right w:val="single" w:color="000000" w:sz="4" w:space="0"/>
            </w:tcBorders>
            <w:noWrap w:val="0"/>
            <w:vAlign w:val="center"/>
          </w:tcPr>
          <w:p w14:paraId="2FD632AF">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装土、封包、堆筑。</w:t>
            </w:r>
          </w:p>
        </w:tc>
      </w:tr>
      <w:tr w14:paraId="026361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479" w:type="dxa"/>
            <w:tcBorders>
              <w:top w:val="single" w:color="000000" w:sz="4" w:space="0"/>
              <w:left w:val="single" w:color="000000" w:sz="4" w:space="0"/>
              <w:bottom w:val="single" w:color="000000" w:sz="4" w:space="0"/>
              <w:right w:val="single" w:color="000000" w:sz="4" w:space="0"/>
            </w:tcBorders>
            <w:noWrap w:val="0"/>
            <w:vAlign w:val="center"/>
          </w:tcPr>
          <w:p w14:paraId="0435CE31">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编号</w:t>
            </w:r>
          </w:p>
        </w:tc>
        <w:tc>
          <w:tcPr>
            <w:tcW w:w="1479" w:type="dxa"/>
            <w:tcBorders>
              <w:top w:val="single" w:color="000000" w:sz="4" w:space="0"/>
              <w:left w:val="single" w:color="000000" w:sz="4" w:space="0"/>
              <w:bottom w:val="single" w:color="000000" w:sz="4" w:space="0"/>
              <w:right w:val="single" w:color="000000" w:sz="4" w:space="0"/>
            </w:tcBorders>
            <w:noWrap w:val="0"/>
            <w:vAlign w:val="center"/>
          </w:tcPr>
          <w:p w14:paraId="726DF0EB">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名称及规格</w:t>
            </w:r>
          </w:p>
        </w:tc>
        <w:tc>
          <w:tcPr>
            <w:tcW w:w="1479" w:type="dxa"/>
            <w:gridSpan w:val="2"/>
            <w:tcBorders>
              <w:top w:val="single" w:color="000000" w:sz="4" w:space="0"/>
              <w:left w:val="single" w:color="000000" w:sz="4" w:space="0"/>
              <w:bottom w:val="single" w:color="000000" w:sz="4" w:space="0"/>
              <w:right w:val="single" w:color="000000" w:sz="4" w:space="0"/>
            </w:tcBorders>
            <w:noWrap w:val="0"/>
            <w:vAlign w:val="center"/>
          </w:tcPr>
          <w:p w14:paraId="6054AD93">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单位</w:t>
            </w:r>
          </w:p>
        </w:tc>
        <w:tc>
          <w:tcPr>
            <w:tcW w:w="1479" w:type="dxa"/>
            <w:tcBorders>
              <w:top w:val="single" w:color="000000" w:sz="4" w:space="0"/>
              <w:left w:val="single" w:color="000000" w:sz="4" w:space="0"/>
              <w:bottom w:val="single" w:color="000000" w:sz="4" w:space="0"/>
              <w:right w:val="single" w:color="000000" w:sz="4" w:space="0"/>
            </w:tcBorders>
            <w:noWrap w:val="0"/>
            <w:vAlign w:val="center"/>
          </w:tcPr>
          <w:p w14:paraId="39701A8F">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数量/费率</w:t>
            </w:r>
          </w:p>
        </w:tc>
        <w:tc>
          <w:tcPr>
            <w:tcW w:w="1581" w:type="dxa"/>
            <w:tcBorders>
              <w:top w:val="single" w:color="000000" w:sz="4" w:space="0"/>
              <w:left w:val="single" w:color="000000" w:sz="4" w:space="0"/>
              <w:bottom w:val="single" w:color="000000" w:sz="4" w:space="0"/>
              <w:right w:val="single" w:color="000000" w:sz="4" w:space="0"/>
            </w:tcBorders>
            <w:noWrap w:val="0"/>
            <w:vAlign w:val="center"/>
          </w:tcPr>
          <w:p w14:paraId="165AA703">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单价（元）</w:t>
            </w:r>
          </w:p>
        </w:tc>
        <w:tc>
          <w:tcPr>
            <w:tcW w:w="1581" w:type="dxa"/>
            <w:tcBorders>
              <w:top w:val="single" w:color="000000" w:sz="4" w:space="0"/>
              <w:left w:val="single" w:color="000000" w:sz="4" w:space="0"/>
              <w:bottom w:val="single" w:color="000000" w:sz="4" w:space="0"/>
              <w:right w:val="single" w:color="000000" w:sz="4" w:space="0"/>
            </w:tcBorders>
            <w:noWrap w:val="0"/>
            <w:vAlign w:val="center"/>
          </w:tcPr>
          <w:p w14:paraId="1ACF89F0">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合价（元）</w:t>
            </w:r>
          </w:p>
        </w:tc>
      </w:tr>
      <w:tr w14:paraId="35A89C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479" w:type="dxa"/>
            <w:tcBorders>
              <w:top w:val="single" w:color="000000" w:sz="4" w:space="0"/>
              <w:left w:val="single" w:color="000000" w:sz="4" w:space="0"/>
              <w:bottom w:val="single" w:color="000000" w:sz="4" w:space="0"/>
              <w:right w:val="single" w:color="000000" w:sz="4" w:space="0"/>
            </w:tcBorders>
            <w:noWrap w:val="0"/>
            <w:vAlign w:val="center"/>
          </w:tcPr>
          <w:p w14:paraId="05A8E514">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一</w:t>
            </w:r>
          </w:p>
        </w:tc>
        <w:tc>
          <w:tcPr>
            <w:tcW w:w="1479" w:type="dxa"/>
            <w:tcBorders>
              <w:top w:val="single" w:color="000000" w:sz="4" w:space="0"/>
              <w:left w:val="single" w:color="000000" w:sz="4" w:space="0"/>
              <w:bottom w:val="single" w:color="000000" w:sz="4" w:space="0"/>
              <w:right w:val="single" w:color="000000" w:sz="4" w:space="0"/>
            </w:tcBorders>
            <w:noWrap w:val="0"/>
            <w:vAlign w:val="center"/>
          </w:tcPr>
          <w:p w14:paraId="06B81489">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直接工程费</w:t>
            </w:r>
          </w:p>
        </w:tc>
        <w:tc>
          <w:tcPr>
            <w:tcW w:w="1479" w:type="dxa"/>
            <w:gridSpan w:val="2"/>
            <w:tcBorders>
              <w:top w:val="single" w:color="000000" w:sz="4" w:space="0"/>
              <w:left w:val="single" w:color="000000" w:sz="4" w:space="0"/>
              <w:bottom w:val="single" w:color="000000" w:sz="4" w:space="0"/>
              <w:right w:val="single" w:color="000000" w:sz="4" w:space="0"/>
            </w:tcBorders>
            <w:noWrap w:val="0"/>
            <w:vAlign w:val="center"/>
          </w:tcPr>
          <w:p w14:paraId="58A1BE1B">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元</w:t>
            </w:r>
          </w:p>
        </w:tc>
        <w:tc>
          <w:tcPr>
            <w:tcW w:w="1479" w:type="dxa"/>
            <w:tcBorders>
              <w:top w:val="single" w:color="000000" w:sz="4" w:space="0"/>
              <w:left w:val="single" w:color="000000" w:sz="4" w:space="0"/>
              <w:bottom w:val="single" w:color="000000" w:sz="4" w:space="0"/>
              <w:right w:val="single" w:color="000000" w:sz="4" w:space="0"/>
            </w:tcBorders>
            <w:noWrap w:val="0"/>
            <w:vAlign w:val="center"/>
          </w:tcPr>
          <w:p w14:paraId="14987B38">
            <w:pPr>
              <w:spacing w:line="240" w:lineRule="auto"/>
              <w:ind w:firstLine="0" w:firstLineChars="0"/>
              <w:jc w:val="center"/>
              <w:rPr>
                <w:rFonts w:hint="default" w:ascii="Times New Roman" w:hAnsi="Times New Roman" w:cs="Times New Roman"/>
                <w:kern w:val="0"/>
                <w:sz w:val="21"/>
                <w:szCs w:val="21"/>
                <w:lang w:val="en-US" w:eastAsia="zh-CN"/>
              </w:rPr>
            </w:pPr>
          </w:p>
        </w:tc>
        <w:tc>
          <w:tcPr>
            <w:tcW w:w="1581" w:type="dxa"/>
            <w:tcBorders>
              <w:top w:val="single" w:color="000000" w:sz="4" w:space="0"/>
              <w:left w:val="single" w:color="000000" w:sz="4" w:space="0"/>
              <w:bottom w:val="single" w:color="000000" w:sz="4" w:space="0"/>
              <w:right w:val="single" w:color="000000" w:sz="4" w:space="0"/>
            </w:tcBorders>
            <w:noWrap w:val="0"/>
            <w:vAlign w:val="center"/>
          </w:tcPr>
          <w:p w14:paraId="7190E006">
            <w:pPr>
              <w:spacing w:line="240" w:lineRule="auto"/>
              <w:ind w:firstLine="0" w:firstLineChars="0"/>
              <w:jc w:val="center"/>
              <w:rPr>
                <w:rFonts w:hint="default" w:ascii="Times New Roman" w:hAnsi="Times New Roman" w:cs="Times New Roman"/>
                <w:kern w:val="0"/>
                <w:sz w:val="21"/>
                <w:szCs w:val="21"/>
                <w:lang w:val="en-US" w:eastAsia="zh-CN"/>
              </w:rPr>
            </w:pPr>
          </w:p>
        </w:tc>
        <w:tc>
          <w:tcPr>
            <w:tcW w:w="1581" w:type="dxa"/>
            <w:tcBorders>
              <w:top w:val="single" w:color="000000" w:sz="4" w:space="0"/>
              <w:left w:val="single" w:color="000000" w:sz="4" w:space="0"/>
              <w:bottom w:val="single" w:color="000000" w:sz="4" w:space="0"/>
              <w:right w:val="single" w:color="000000" w:sz="4" w:space="0"/>
            </w:tcBorders>
            <w:noWrap w:val="0"/>
            <w:vAlign w:val="center"/>
          </w:tcPr>
          <w:p w14:paraId="32C3C970">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 xml:space="preserve">11081.38 </w:t>
            </w:r>
          </w:p>
        </w:tc>
      </w:tr>
      <w:tr w14:paraId="7A6AAC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479" w:type="dxa"/>
            <w:tcBorders>
              <w:top w:val="single" w:color="000000" w:sz="4" w:space="0"/>
              <w:left w:val="single" w:color="000000" w:sz="4" w:space="0"/>
              <w:bottom w:val="single" w:color="000000" w:sz="4" w:space="0"/>
              <w:right w:val="single" w:color="000000" w:sz="4" w:space="0"/>
            </w:tcBorders>
            <w:noWrap w:val="0"/>
            <w:vAlign w:val="center"/>
          </w:tcPr>
          <w:p w14:paraId="2E97FB58">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（一）</w:t>
            </w:r>
          </w:p>
        </w:tc>
        <w:tc>
          <w:tcPr>
            <w:tcW w:w="1479" w:type="dxa"/>
            <w:tcBorders>
              <w:top w:val="single" w:color="000000" w:sz="4" w:space="0"/>
              <w:left w:val="single" w:color="000000" w:sz="4" w:space="0"/>
              <w:bottom w:val="single" w:color="000000" w:sz="4" w:space="0"/>
              <w:right w:val="single" w:color="000000" w:sz="4" w:space="0"/>
            </w:tcBorders>
            <w:noWrap w:val="0"/>
            <w:vAlign w:val="center"/>
          </w:tcPr>
          <w:p w14:paraId="29275FFE">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直接费</w:t>
            </w:r>
          </w:p>
        </w:tc>
        <w:tc>
          <w:tcPr>
            <w:tcW w:w="1479" w:type="dxa"/>
            <w:gridSpan w:val="2"/>
            <w:tcBorders>
              <w:top w:val="single" w:color="000000" w:sz="4" w:space="0"/>
              <w:left w:val="single" w:color="000000" w:sz="4" w:space="0"/>
              <w:bottom w:val="single" w:color="000000" w:sz="4" w:space="0"/>
              <w:right w:val="single" w:color="000000" w:sz="4" w:space="0"/>
            </w:tcBorders>
            <w:noWrap w:val="0"/>
            <w:vAlign w:val="center"/>
          </w:tcPr>
          <w:p w14:paraId="503BB9DD">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元</w:t>
            </w:r>
          </w:p>
        </w:tc>
        <w:tc>
          <w:tcPr>
            <w:tcW w:w="1479" w:type="dxa"/>
            <w:tcBorders>
              <w:top w:val="single" w:color="000000" w:sz="4" w:space="0"/>
              <w:left w:val="single" w:color="000000" w:sz="4" w:space="0"/>
              <w:bottom w:val="single" w:color="000000" w:sz="4" w:space="0"/>
              <w:right w:val="single" w:color="000000" w:sz="4" w:space="0"/>
            </w:tcBorders>
            <w:noWrap w:val="0"/>
            <w:vAlign w:val="center"/>
          </w:tcPr>
          <w:p w14:paraId="46A952B1">
            <w:pPr>
              <w:spacing w:line="240" w:lineRule="auto"/>
              <w:ind w:firstLine="0" w:firstLineChars="0"/>
              <w:jc w:val="center"/>
              <w:rPr>
                <w:rFonts w:hint="default" w:ascii="Times New Roman" w:hAnsi="Times New Roman" w:cs="Times New Roman"/>
                <w:kern w:val="0"/>
                <w:sz w:val="21"/>
                <w:szCs w:val="21"/>
                <w:lang w:val="en-US" w:eastAsia="zh-CN"/>
              </w:rPr>
            </w:pPr>
          </w:p>
        </w:tc>
        <w:tc>
          <w:tcPr>
            <w:tcW w:w="1581" w:type="dxa"/>
            <w:tcBorders>
              <w:top w:val="single" w:color="000000" w:sz="4" w:space="0"/>
              <w:left w:val="single" w:color="000000" w:sz="4" w:space="0"/>
              <w:bottom w:val="single" w:color="000000" w:sz="4" w:space="0"/>
              <w:right w:val="single" w:color="000000" w:sz="4" w:space="0"/>
            </w:tcBorders>
            <w:noWrap w:val="0"/>
            <w:vAlign w:val="center"/>
          </w:tcPr>
          <w:p w14:paraId="0090798B">
            <w:pPr>
              <w:spacing w:line="240" w:lineRule="auto"/>
              <w:ind w:firstLine="0" w:firstLineChars="0"/>
              <w:jc w:val="center"/>
              <w:rPr>
                <w:rFonts w:hint="default" w:ascii="Times New Roman" w:hAnsi="Times New Roman" w:cs="Times New Roman"/>
                <w:kern w:val="0"/>
                <w:sz w:val="21"/>
                <w:szCs w:val="21"/>
                <w:lang w:val="en-US" w:eastAsia="zh-CN"/>
              </w:rPr>
            </w:pPr>
          </w:p>
        </w:tc>
        <w:tc>
          <w:tcPr>
            <w:tcW w:w="1581" w:type="dxa"/>
            <w:tcBorders>
              <w:top w:val="single" w:color="000000" w:sz="4" w:space="0"/>
              <w:left w:val="single" w:color="000000" w:sz="4" w:space="0"/>
              <w:bottom w:val="single" w:color="000000" w:sz="4" w:space="0"/>
              <w:right w:val="single" w:color="000000" w:sz="4" w:space="0"/>
            </w:tcBorders>
            <w:noWrap w:val="0"/>
            <w:vAlign w:val="center"/>
          </w:tcPr>
          <w:p w14:paraId="034F2188">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 xml:space="preserve">10414.83 </w:t>
            </w:r>
          </w:p>
        </w:tc>
      </w:tr>
      <w:tr w14:paraId="1132CF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479" w:type="dxa"/>
            <w:tcBorders>
              <w:top w:val="single" w:color="000000" w:sz="4" w:space="0"/>
              <w:left w:val="single" w:color="000000" w:sz="4" w:space="0"/>
              <w:bottom w:val="single" w:color="000000" w:sz="4" w:space="0"/>
              <w:right w:val="single" w:color="000000" w:sz="4" w:space="0"/>
            </w:tcBorders>
            <w:noWrap w:val="0"/>
            <w:vAlign w:val="center"/>
          </w:tcPr>
          <w:p w14:paraId="37A99B3B">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1</w:t>
            </w:r>
          </w:p>
        </w:tc>
        <w:tc>
          <w:tcPr>
            <w:tcW w:w="1479" w:type="dxa"/>
            <w:tcBorders>
              <w:top w:val="single" w:color="000000" w:sz="4" w:space="0"/>
              <w:left w:val="single" w:color="000000" w:sz="4" w:space="0"/>
              <w:bottom w:val="single" w:color="000000" w:sz="4" w:space="0"/>
              <w:right w:val="single" w:color="000000" w:sz="4" w:space="0"/>
            </w:tcBorders>
            <w:noWrap w:val="0"/>
            <w:vAlign w:val="center"/>
          </w:tcPr>
          <w:p w14:paraId="63CE4E76">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人工费</w:t>
            </w:r>
          </w:p>
        </w:tc>
        <w:tc>
          <w:tcPr>
            <w:tcW w:w="1479" w:type="dxa"/>
            <w:gridSpan w:val="2"/>
            <w:tcBorders>
              <w:top w:val="single" w:color="000000" w:sz="4" w:space="0"/>
              <w:left w:val="single" w:color="000000" w:sz="4" w:space="0"/>
              <w:bottom w:val="single" w:color="000000" w:sz="4" w:space="0"/>
              <w:right w:val="single" w:color="000000" w:sz="4" w:space="0"/>
            </w:tcBorders>
            <w:noWrap w:val="0"/>
            <w:vAlign w:val="center"/>
          </w:tcPr>
          <w:p w14:paraId="2F98B02B">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元</w:t>
            </w:r>
          </w:p>
        </w:tc>
        <w:tc>
          <w:tcPr>
            <w:tcW w:w="1479" w:type="dxa"/>
            <w:tcBorders>
              <w:top w:val="single" w:color="000000" w:sz="4" w:space="0"/>
              <w:left w:val="single" w:color="000000" w:sz="4" w:space="0"/>
              <w:bottom w:val="single" w:color="000000" w:sz="4" w:space="0"/>
              <w:right w:val="single" w:color="000000" w:sz="4" w:space="0"/>
            </w:tcBorders>
            <w:noWrap w:val="0"/>
            <w:vAlign w:val="center"/>
          </w:tcPr>
          <w:p w14:paraId="26F0BD82">
            <w:pPr>
              <w:spacing w:line="240" w:lineRule="auto"/>
              <w:ind w:firstLine="0" w:firstLineChars="0"/>
              <w:jc w:val="center"/>
              <w:rPr>
                <w:rFonts w:hint="default" w:ascii="Times New Roman" w:hAnsi="Times New Roman" w:cs="Times New Roman"/>
                <w:kern w:val="0"/>
                <w:sz w:val="21"/>
                <w:szCs w:val="21"/>
                <w:lang w:val="en-US" w:eastAsia="zh-CN"/>
              </w:rPr>
            </w:pPr>
          </w:p>
        </w:tc>
        <w:tc>
          <w:tcPr>
            <w:tcW w:w="1581" w:type="dxa"/>
            <w:tcBorders>
              <w:top w:val="single" w:color="000000" w:sz="4" w:space="0"/>
              <w:left w:val="single" w:color="000000" w:sz="4" w:space="0"/>
              <w:bottom w:val="single" w:color="000000" w:sz="4" w:space="0"/>
              <w:right w:val="single" w:color="000000" w:sz="4" w:space="0"/>
            </w:tcBorders>
            <w:noWrap w:val="0"/>
            <w:vAlign w:val="center"/>
          </w:tcPr>
          <w:p w14:paraId="054DAAFB">
            <w:pPr>
              <w:spacing w:line="240" w:lineRule="auto"/>
              <w:ind w:firstLine="0" w:firstLineChars="0"/>
              <w:jc w:val="center"/>
              <w:rPr>
                <w:rFonts w:hint="default" w:ascii="Times New Roman" w:hAnsi="Times New Roman" w:cs="Times New Roman"/>
                <w:kern w:val="0"/>
                <w:sz w:val="21"/>
                <w:szCs w:val="21"/>
                <w:lang w:val="en-US" w:eastAsia="zh-CN"/>
              </w:rPr>
            </w:pPr>
          </w:p>
        </w:tc>
        <w:tc>
          <w:tcPr>
            <w:tcW w:w="1581" w:type="dxa"/>
            <w:tcBorders>
              <w:top w:val="single" w:color="000000" w:sz="4" w:space="0"/>
              <w:left w:val="single" w:color="000000" w:sz="4" w:space="0"/>
              <w:bottom w:val="single" w:color="000000" w:sz="4" w:space="0"/>
              <w:right w:val="single" w:color="000000" w:sz="4" w:space="0"/>
            </w:tcBorders>
            <w:noWrap w:val="0"/>
            <w:vAlign w:val="center"/>
          </w:tcPr>
          <w:p w14:paraId="2650AE7B">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 xml:space="preserve">8715.00 </w:t>
            </w:r>
          </w:p>
        </w:tc>
      </w:tr>
      <w:tr w14:paraId="6EA5DE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479" w:type="dxa"/>
            <w:tcBorders>
              <w:top w:val="single" w:color="000000" w:sz="4" w:space="0"/>
              <w:left w:val="single" w:color="000000" w:sz="4" w:space="0"/>
              <w:bottom w:val="single" w:color="000000" w:sz="4" w:space="0"/>
              <w:right w:val="single" w:color="000000" w:sz="4" w:space="0"/>
            </w:tcBorders>
            <w:noWrap w:val="0"/>
            <w:vAlign w:val="center"/>
          </w:tcPr>
          <w:p w14:paraId="6F2CE525">
            <w:pPr>
              <w:spacing w:line="240" w:lineRule="auto"/>
              <w:ind w:firstLine="0" w:firstLineChars="0"/>
              <w:jc w:val="center"/>
              <w:rPr>
                <w:rFonts w:hint="default" w:ascii="Times New Roman" w:hAnsi="Times New Roman" w:cs="Times New Roman"/>
                <w:kern w:val="0"/>
                <w:sz w:val="21"/>
                <w:szCs w:val="21"/>
                <w:lang w:val="en-US" w:eastAsia="zh-CN"/>
              </w:rPr>
            </w:pPr>
          </w:p>
        </w:tc>
        <w:tc>
          <w:tcPr>
            <w:tcW w:w="1479" w:type="dxa"/>
            <w:tcBorders>
              <w:top w:val="single" w:color="000000" w:sz="4" w:space="0"/>
              <w:left w:val="single" w:color="000000" w:sz="4" w:space="0"/>
              <w:bottom w:val="single" w:color="000000" w:sz="4" w:space="0"/>
              <w:right w:val="single" w:color="000000" w:sz="4" w:space="0"/>
            </w:tcBorders>
            <w:noWrap w:val="0"/>
            <w:vAlign w:val="center"/>
          </w:tcPr>
          <w:p w14:paraId="7AE3F77E">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人工</w:t>
            </w:r>
          </w:p>
        </w:tc>
        <w:tc>
          <w:tcPr>
            <w:tcW w:w="1479" w:type="dxa"/>
            <w:gridSpan w:val="2"/>
            <w:tcBorders>
              <w:top w:val="single" w:color="000000" w:sz="4" w:space="0"/>
              <w:left w:val="single" w:color="000000" w:sz="4" w:space="0"/>
              <w:bottom w:val="single" w:color="000000" w:sz="4" w:space="0"/>
              <w:right w:val="single" w:color="000000" w:sz="4" w:space="0"/>
            </w:tcBorders>
            <w:noWrap w:val="0"/>
            <w:vAlign w:val="center"/>
          </w:tcPr>
          <w:p w14:paraId="5B851EC7">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工时</w:t>
            </w:r>
          </w:p>
        </w:tc>
        <w:tc>
          <w:tcPr>
            <w:tcW w:w="1479" w:type="dxa"/>
            <w:tcBorders>
              <w:top w:val="single" w:color="000000" w:sz="4" w:space="0"/>
              <w:left w:val="single" w:color="000000" w:sz="4" w:space="0"/>
              <w:bottom w:val="single" w:color="000000" w:sz="4" w:space="0"/>
              <w:right w:val="single" w:color="000000" w:sz="4" w:space="0"/>
            </w:tcBorders>
            <w:noWrap w:val="0"/>
            <w:vAlign w:val="center"/>
          </w:tcPr>
          <w:p w14:paraId="3D88DE35">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1162</w:t>
            </w:r>
          </w:p>
        </w:tc>
        <w:tc>
          <w:tcPr>
            <w:tcW w:w="1581" w:type="dxa"/>
            <w:tcBorders>
              <w:top w:val="single" w:color="000000" w:sz="4" w:space="0"/>
              <w:left w:val="single" w:color="000000" w:sz="4" w:space="0"/>
              <w:bottom w:val="single" w:color="000000" w:sz="4" w:space="0"/>
              <w:right w:val="single" w:color="000000" w:sz="4" w:space="0"/>
            </w:tcBorders>
            <w:noWrap w:val="0"/>
            <w:vAlign w:val="center"/>
          </w:tcPr>
          <w:p w14:paraId="2553BD8A">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 xml:space="preserve">7.50 </w:t>
            </w:r>
          </w:p>
        </w:tc>
        <w:tc>
          <w:tcPr>
            <w:tcW w:w="1581" w:type="dxa"/>
            <w:tcBorders>
              <w:top w:val="single" w:color="000000" w:sz="4" w:space="0"/>
              <w:left w:val="single" w:color="000000" w:sz="4" w:space="0"/>
              <w:bottom w:val="single" w:color="000000" w:sz="4" w:space="0"/>
              <w:right w:val="single" w:color="000000" w:sz="4" w:space="0"/>
            </w:tcBorders>
            <w:noWrap w:val="0"/>
            <w:vAlign w:val="center"/>
          </w:tcPr>
          <w:p w14:paraId="59691DD9">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 xml:space="preserve">8715.00 </w:t>
            </w:r>
          </w:p>
        </w:tc>
      </w:tr>
      <w:tr w14:paraId="7907C7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479" w:type="dxa"/>
            <w:tcBorders>
              <w:top w:val="single" w:color="000000" w:sz="4" w:space="0"/>
              <w:left w:val="single" w:color="000000" w:sz="4" w:space="0"/>
              <w:bottom w:val="single" w:color="000000" w:sz="4" w:space="0"/>
              <w:right w:val="single" w:color="000000" w:sz="4" w:space="0"/>
            </w:tcBorders>
            <w:noWrap w:val="0"/>
            <w:vAlign w:val="center"/>
          </w:tcPr>
          <w:p w14:paraId="5C6B91C3">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2</w:t>
            </w:r>
          </w:p>
        </w:tc>
        <w:tc>
          <w:tcPr>
            <w:tcW w:w="1479" w:type="dxa"/>
            <w:tcBorders>
              <w:top w:val="single" w:color="000000" w:sz="4" w:space="0"/>
              <w:left w:val="single" w:color="000000" w:sz="4" w:space="0"/>
              <w:bottom w:val="single" w:color="000000" w:sz="4" w:space="0"/>
              <w:right w:val="single" w:color="000000" w:sz="4" w:space="0"/>
            </w:tcBorders>
            <w:noWrap w:val="0"/>
            <w:vAlign w:val="center"/>
          </w:tcPr>
          <w:p w14:paraId="1DCA4968">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材料费</w:t>
            </w:r>
          </w:p>
        </w:tc>
        <w:tc>
          <w:tcPr>
            <w:tcW w:w="1479" w:type="dxa"/>
            <w:gridSpan w:val="2"/>
            <w:tcBorders>
              <w:top w:val="single" w:color="000000" w:sz="4" w:space="0"/>
              <w:left w:val="single" w:color="000000" w:sz="4" w:space="0"/>
              <w:bottom w:val="single" w:color="000000" w:sz="4" w:space="0"/>
              <w:right w:val="single" w:color="000000" w:sz="4" w:space="0"/>
            </w:tcBorders>
            <w:noWrap w:val="0"/>
            <w:vAlign w:val="center"/>
          </w:tcPr>
          <w:p w14:paraId="5D365101">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元</w:t>
            </w:r>
          </w:p>
        </w:tc>
        <w:tc>
          <w:tcPr>
            <w:tcW w:w="1479" w:type="dxa"/>
            <w:tcBorders>
              <w:top w:val="single" w:color="000000" w:sz="4" w:space="0"/>
              <w:left w:val="single" w:color="000000" w:sz="4" w:space="0"/>
              <w:bottom w:val="single" w:color="000000" w:sz="4" w:space="0"/>
              <w:right w:val="single" w:color="000000" w:sz="4" w:space="0"/>
            </w:tcBorders>
            <w:noWrap w:val="0"/>
            <w:vAlign w:val="center"/>
          </w:tcPr>
          <w:p w14:paraId="0775CB73">
            <w:pPr>
              <w:spacing w:line="240" w:lineRule="auto"/>
              <w:ind w:firstLine="0" w:firstLineChars="0"/>
              <w:jc w:val="center"/>
              <w:rPr>
                <w:rFonts w:hint="default" w:ascii="Times New Roman" w:hAnsi="Times New Roman" w:cs="Times New Roman"/>
                <w:kern w:val="0"/>
                <w:sz w:val="21"/>
                <w:szCs w:val="21"/>
                <w:lang w:val="en-US" w:eastAsia="zh-CN"/>
              </w:rPr>
            </w:pPr>
          </w:p>
        </w:tc>
        <w:tc>
          <w:tcPr>
            <w:tcW w:w="1581" w:type="dxa"/>
            <w:tcBorders>
              <w:top w:val="single" w:color="000000" w:sz="4" w:space="0"/>
              <w:left w:val="single" w:color="000000" w:sz="4" w:space="0"/>
              <w:bottom w:val="single" w:color="000000" w:sz="4" w:space="0"/>
              <w:right w:val="single" w:color="000000" w:sz="4" w:space="0"/>
            </w:tcBorders>
            <w:noWrap w:val="0"/>
            <w:vAlign w:val="center"/>
          </w:tcPr>
          <w:p w14:paraId="62CA340F">
            <w:pPr>
              <w:spacing w:line="240" w:lineRule="auto"/>
              <w:ind w:firstLine="0" w:firstLineChars="0"/>
              <w:jc w:val="center"/>
              <w:rPr>
                <w:rFonts w:hint="default" w:ascii="Times New Roman" w:hAnsi="Times New Roman" w:cs="Times New Roman"/>
                <w:kern w:val="0"/>
                <w:sz w:val="21"/>
                <w:szCs w:val="21"/>
                <w:lang w:val="en-US" w:eastAsia="zh-CN"/>
              </w:rPr>
            </w:pPr>
          </w:p>
        </w:tc>
        <w:tc>
          <w:tcPr>
            <w:tcW w:w="1581" w:type="dxa"/>
            <w:tcBorders>
              <w:top w:val="single" w:color="000000" w:sz="4" w:space="0"/>
              <w:left w:val="single" w:color="000000" w:sz="4" w:space="0"/>
              <w:bottom w:val="single" w:color="000000" w:sz="4" w:space="0"/>
              <w:right w:val="single" w:color="000000" w:sz="4" w:space="0"/>
            </w:tcBorders>
            <w:noWrap w:val="0"/>
            <w:vAlign w:val="center"/>
          </w:tcPr>
          <w:p w14:paraId="6EDEDBC3">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 xml:space="preserve">1699.83 </w:t>
            </w:r>
          </w:p>
        </w:tc>
      </w:tr>
      <w:tr w14:paraId="3C2B5F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479" w:type="dxa"/>
            <w:tcBorders>
              <w:top w:val="single" w:color="000000" w:sz="4" w:space="0"/>
              <w:left w:val="single" w:color="000000" w:sz="4" w:space="0"/>
              <w:bottom w:val="single" w:color="000000" w:sz="4" w:space="0"/>
              <w:right w:val="single" w:color="000000" w:sz="4" w:space="0"/>
            </w:tcBorders>
            <w:noWrap w:val="0"/>
            <w:vAlign w:val="center"/>
          </w:tcPr>
          <w:p w14:paraId="299D7B85">
            <w:pPr>
              <w:spacing w:line="240" w:lineRule="auto"/>
              <w:ind w:firstLine="0" w:firstLineChars="0"/>
              <w:jc w:val="center"/>
              <w:rPr>
                <w:rFonts w:hint="default" w:ascii="Times New Roman" w:hAnsi="Times New Roman" w:cs="Times New Roman"/>
                <w:kern w:val="0"/>
                <w:sz w:val="21"/>
                <w:szCs w:val="21"/>
                <w:lang w:val="en-US" w:eastAsia="zh-CN"/>
              </w:rPr>
            </w:pPr>
          </w:p>
        </w:tc>
        <w:tc>
          <w:tcPr>
            <w:tcW w:w="1479" w:type="dxa"/>
            <w:tcBorders>
              <w:top w:val="single" w:color="000000" w:sz="4" w:space="0"/>
              <w:left w:val="single" w:color="000000" w:sz="4" w:space="0"/>
              <w:bottom w:val="single" w:color="000000" w:sz="4" w:space="0"/>
              <w:right w:val="single" w:color="000000" w:sz="4" w:space="0"/>
            </w:tcBorders>
            <w:noWrap w:val="0"/>
            <w:vAlign w:val="center"/>
          </w:tcPr>
          <w:p w14:paraId="33147C10">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袋装土</w:t>
            </w:r>
          </w:p>
        </w:tc>
        <w:tc>
          <w:tcPr>
            <w:tcW w:w="1479" w:type="dxa"/>
            <w:gridSpan w:val="2"/>
            <w:tcBorders>
              <w:top w:val="single" w:color="000000" w:sz="4" w:space="0"/>
              <w:left w:val="single" w:color="000000" w:sz="4" w:space="0"/>
              <w:bottom w:val="single" w:color="000000" w:sz="4" w:space="0"/>
              <w:right w:val="single" w:color="000000" w:sz="4" w:space="0"/>
            </w:tcBorders>
            <w:noWrap w:val="0"/>
            <w:vAlign w:val="center"/>
          </w:tcPr>
          <w:p w14:paraId="5C8CF3DD">
            <w:pPr>
              <w:spacing w:line="240" w:lineRule="auto"/>
              <w:ind w:firstLine="0" w:firstLineChars="0"/>
              <w:jc w:val="center"/>
              <w:rPr>
                <w:rFonts w:hint="default" w:ascii="Times New Roman" w:hAnsi="Times New Roman" w:cs="Times New Roman"/>
                <w:kern w:val="0"/>
                <w:sz w:val="21"/>
                <w:szCs w:val="21"/>
                <w:lang w:val="en-US" w:eastAsia="zh-CN"/>
              </w:rPr>
            </w:pPr>
          </w:p>
        </w:tc>
        <w:tc>
          <w:tcPr>
            <w:tcW w:w="1479" w:type="dxa"/>
            <w:tcBorders>
              <w:top w:val="single" w:color="000000" w:sz="4" w:space="0"/>
              <w:left w:val="single" w:color="000000" w:sz="4" w:space="0"/>
              <w:bottom w:val="single" w:color="000000" w:sz="4" w:space="0"/>
              <w:right w:val="single" w:color="000000" w:sz="4" w:space="0"/>
            </w:tcBorders>
            <w:noWrap w:val="0"/>
            <w:vAlign w:val="center"/>
          </w:tcPr>
          <w:p w14:paraId="4AD46335">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118</w:t>
            </w:r>
          </w:p>
        </w:tc>
        <w:tc>
          <w:tcPr>
            <w:tcW w:w="1581" w:type="dxa"/>
            <w:tcBorders>
              <w:top w:val="single" w:color="000000" w:sz="4" w:space="0"/>
              <w:left w:val="single" w:color="000000" w:sz="4" w:space="0"/>
              <w:bottom w:val="single" w:color="000000" w:sz="4" w:space="0"/>
              <w:right w:val="single" w:color="000000" w:sz="4" w:space="0"/>
            </w:tcBorders>
            <w:noWrap w:val="0"/>
            <w:vAlign w:val="center"/>
          </w:tcPr>
          <w:p w14:paraId="760B5052">
            <w:pPr>
              <w:spacing w:line="240" w:lineRule="auto"/>
              <w:ind w:firstLine="0" w:firstLineChars="0"/>
              <w:jc w:val="center"/>
              <w:rPr>
                <w:rFonts w:hint="default" w:ascii="Times New Roman" w:hAnsi="Times New Roman" w:cs="Times New Roman"/>
                <w:kern w:val="0"/>
                <w:sz w:val="21"/>
                <w:szCs w:val="21"/>
                <w:lang w:val="en-US" w:eastAsia="zh-CN"/>
              </w:rPr>
            </w:pPr>
          </w:p>
        </w:tc>
        <w:tc>
          <w:tcPr>
            <w:tcW w:w="1581" w:type="dxa"/>
            <w:tcBorders>
              <w:top w:val="single" w:color="000000" w:sz="4" w:space="0"/>
              <w:left w:val="single" w:color="000000" w:sz="4" w:space="0"/>
              <w:bottom w:val="single" w:color="000000" w:sz="4" w:space="0"/>
              <w:right w:val="single" w:color="000000" w:sz="4" w:space="0"/>
            </w:tcBorders>
            <w:noWrap w:val="0"/>
            <w:vAlign w:val="center"/>
          </w:tcPr>
          <w:p w14:paraId="2AF9311A">
            <w:pPr>
              <w:spacing w:line="240" w:lineRule="auto"/>
              <w:ind w:firstLine="0" w:firstLineChars="0"/>
              <w:jc w:val="center"/>
              <w:rPr>
                <w:rFonts w:hint="default" w:ascii="Times New Roman" w:hAnsi="Times New Roman" w:cs="Times New Roman"/>
                <w:kern w:val="0"/>
                <w:sz w:val="21"/>
                <w:szCs w:val="21"/>
                <w:lang w:val="en-US" w:eastAsia="zh-CN"/>
              </w:rPr>
            </w:pPr>
          </w:p>
        </w:tc>
      </w:tr>
      <w:tr w14:paraId="319000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479" w:type="dxa"/>
            <w:tcBorders>
              <w:top w:val="single" w:color="000000" w:sz="4" w:space="0"/>
              <w:left w:val="single" w:color="000000" w:sz="4" w:space="0"/>
              <w:bottom w:val="single" w:color="000000" w:sz="4" w:space="0"/>
              <w:right w:val="single" w:color="000000" w:sz="4" w:space="0"/>
            </w:tcBorders>
            <w:noWrap w:val="0"/>
            <w:vAlign w:val="center"/>
          </w:tcPr>
          <w:p w14:paraId="0C355D43">
            <w:pPr>
              <w:spacing w:line="240" w:lineRule="auto"/>
              <w:ind w:firstLine="0" w:firstLineChars="0"/>
              <w:jc w:val="center"/>
              <w:rPr>
                <w:rFonts w:hint="default" w:ascii="Times New Roman" w:hAnsi="Times New Roman" w:cs="Times New Roman"/>
                <w:kern w:val="0"/>
                <w:sz w:val="21"/>
                <w:szCs w:val="21"/>
                <w:lang w:val="en-US" w:eastAsia="zh-CN"/>
              </w:rPr>
            </w:pPr>
          </w:p>
        </w:tc>
        <w:tc>
          <w:tcPr>
            <w:tcW w:w="1479" w:type="dxa"/>
            <w:tcBorders>
              <w:top w:val="single" w:color="000000" w:sz="4" w:space="0"/>
              <w:left w:val="single" w:color="000000" w:sz="4" w:space="0"/>
              <w:bottom w:val="single" w:color="000000" w:sz="4" w:space="0"/>
              <w:right w:val="single" w:color="000000" w:sz="4" w:space="0"/>
            </w:tcBorders>
            <w:noWrap w:val="0"/>
            <w:vAlign w:val="center"/>
          </w:tcPr>
          <w:p w14:paraId="272B86B9">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编织袋</w:t>
            </w:r>
          </w:p>
        </w:tc>
        <w:tc>
          <w:tcPr>
            <w:tcW w:w="1479" w:type="dxa"/>
            <w:gridSpan w:val="2"/>
            <w:tcBorders>
              <w:top w:val="single" w:color="000000" w:sz="4" w:space="0"/>
              <w:left w:val="single" w:color="000000" w:sz="4" w:space="0"/>
              <w:bottom w:val="single" w:color="000000" w:sz="4" w:space="0"/>
              <w:right w:val="single" w:color="000000" w:sz="4" w:space="0"/>
            </w:tcBorders>
            <w:noWrap w:val="0"/>
            <w:vAlign w:val="center"/>
          </w:tcPr>
          <w:p w14:paraId="76EDF98A">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个</w:t>
            </w:r>
          </w:p>
        </w:tc>
        <w:tc>
          <w:tcPr>
            <w:tcW w:w="1479" w:type="dxa"/>
            <w:tcBorders>
              <w:top w:val="single" w:color="000000" w:sz="4" w:space="0"/>
              <w:left w:val="single" w:color="000000" w:sz="4" w:space="0"/>
              <w:bottom w:val="single" w:color="000000" w:sz="4" w:space="0"/>
              <w:right w:val="single" w:color="000000" w:sz="4" w:space="0"/>
            </w:tcBorders>
            <w:noWrap w:val="0"/>
            <w:vAlign w:val="center"/>
          </w:tcPr>
          <w:p w14:paraId="07B03634">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3300</w:t>
            </w:r>
          </w:p>
        </w:tc>
        <w:tc>
          <w:tcPr>
            <w:tcW w:w="1581" w:type="dxa"/>
            <w:tcBorders>
              <w:top w:val="single" w:color="000000" w:sz="4" w:space="0"/>
              <w:left w:val="single" w:color="000000" w:sz="4" w:space="0"/>
              <w:bottom w:val="single" w:color="000000" w:sz="4" w:space="0"/>
              <w:right w:val="single" w:color="000000" w:sz="4" w:space="0"/>
            </w:tcBorders>
            <w:noWrap w:val="0"/>
            <w:vAlign w:val="center"/>
          </w:tcPr>
          <w:p w14:paraId="378E357B">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 xml:space="preserve">0.51 </w:t>
            </w:r>
          </w:p>
        </w:tc>
        <w:tc>
          <w:tcPr>
            <w:tcW w:w="1581" w:type="dxa"/>
            <w:tcBorders>
              <w:top w:val="single" w:color="000000" w:sz="4" w:space="0"/>
              <w:left w:val="single" w:color="000000" w:sz="4" w:space="0"/>
              <w:bottom w:val="single" w:color="000000" w:sz="4" w:space="0"/>
              <w:right w:val="single" w:color="000000" w:sz="4" w:space="0"/>
            </w:tcBorders>
            <w:noWrap w:val="0"/>
            <w:vAlign w:val="center"/>
          </w:tcPr>
          <w:p w14:paraId="0E2E8974">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 xml:space="preserve">1683.00 </w:t>
            </w:r>
          </w:p>
        </w:tc>
      </w:tr>
      <w:tr w14:paraId="309F81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479" w:type="dxa"/>
            <w:tcBorders>
              <w:top w:val="single" w:color="000000" w:sz="4" w:space="0"/>
              <w:left w:val="single" w:color="000000" w:sz="4" w:space="0"/>
              <w:bottom w:val="single" w:color="000000" w:sz="4" w:space="0"/>
              <w:right w:val="single" w:color="000000" w:sz="4" w:space="0"/>
            </w:tcBorders>
            <w:noWrap w:val="0"/>
            <w:vAlign w:val="center"/>
          </w:tcPr>
          <w:p w14:paraId="2A620AED">
            <w:pPr>
              <w:spacing w:line="240" w:lineRule="auto"/>
              <w:ind w:firstLine="0" w:firstLineChars="0"/>
              <w:jc w:val="center"/>
              <w:rPr>
                <w:rFonts w:hint="default" w:ascii="Times New Roman" w:hAnsi="Times New Roman" w:cs="Times New Roman"/>
                <w:kern w:val="0"/>
                <w:sz w:val="21"/>
                <w:szCs w:val="21"/>
                <w:lang w:val="en-US" w:eastAsia="zh-CN"/>
              </w:rPr>
            </w:pPr>
          </w:p>
        </w:tc>
        <w:tc>
          <w:tcPr>
            <w:tcW w:w="1479" w:type="dxa"/>
            <w:tcBorders>
              <w:top w:val="single" w:color="000000" w:sz="4" w:space="0"/>
              <w:left w:val="single" w:color="000000" w:sz="4" w:space="0"/>
              <w:bottom w:val="single" w:color="000000" w:sz="4" w:space="0"/>
              <w:right w:val="single" w:color="000000" w:sz="4" w:space="0"/>
            </w:tcBorders>
            <w:noWrap w:val="0"/>
            <w:vAlign w:val="center"/>
          </w:tcPr>
          <w:p w14:paraId="73034481">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其他材料费</w:t>
            </w:r>
          </w:p>
        </w:tc>
        <w:tc>
          <w:tcPr>
            <w:tcW w:w="1479" w:type="dxa"/>
            <w:gridSpan w:val="2"/>
            <w:tcBorders>
              <w:top w:val="single" w:color="000000" w:sz="4" w:space="0"/>
              <w:left w:val="single" w:color="000000" w:sz="4" w:space="0"/>
              <w:bottom w:val="single" w:color="000000" w:sz="4" w:space="0"/>
              <w:right w:val="single" w:color="000000" w:sz="4" w:space="0"/>
            </w:tcBorders>
            <w:noWrap w:val="0"/>
            <w:vAlign w:val="center"/>
          </w:tcPr>
          <w:p w14:paraId="28504762">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w:t>
            </w:r>
          </w:p>
        </w:tc>
        <w:tc>
          <w:tcPr>
            <w:tcW w:w="1479" w:type="dxa"/>
            <w:tcBorders>
              <w:top w:val="single" w:color="000000" w:sz="4" w:space="0"/>
              <w:left w:val="single" w:color="000000" w:sz="4" w:space="0"/>
              <w:bottom w:val="single" w:color="000000" w:sz="4" w:space="0"/>
              <w:right w:val="single" w:color="000000" w:sz="4" w:space="0"/>
            </w:tcBorders>
            <w:noWrap w:val="0"/>
            <w:vAlign w:val="center"/>
          </w:tcPr>
          <w:p w14:paraId="36D13F1B">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1</w:t>
            </w:r>
          </w:p>
        </w:tc>
        <w:tc>
          <w:tcPr>
            <w:tcW w:w="1581" w:type="dxa"/>
            <w:tcBorders>
              <w:top w:val="single" w:color="000000" w:sz="4" w:space="0"/>
              <w:left w:val="single" w:color="000000" w:sz="4" w:space="0"/>
              <w:bottom w:val="single" w:color="000000" w:sz="4" w:space="0"/>
              <w:right w:val="single" w:color="000000" w:sz="4" w:space="0"/>
            </w:tcBorders>
            <w:noWrap w:val="0"/>
            <w:vAlign w:val="center"/>
          </w:tcPr>
          <w:p w14:paraId="72F1650C">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 xml:space="preserve">1683.00 </w:t>
            </w:r>
          </w:p>
        </w:tc>
        <w:tc>
          <w:tcPr>
            <w:tcW w:w="1581" w:type="dxa"/>
            <w:tcBorders>
              <w:top w:val="single" w:color="000000" w:sz="4" w:space="0"/>
              <w:left w:val="single" w:color="000000" w:sz="4" w:space="0"/>
              <w:bottom w:val="single" w:color="000000" w:sz="4" w:space="0"/>
              <w:right w:val="single" w:color="000000" w:sz="4" w:space="0"/>
            </w:tcBorders>
            <w:noWrap w:val="0"/>
            <w:vAlign w:val="center"/>
          </w:tcPr>
          <w:p w14:paraId="682F3E59">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 xml:space="preserve">16.83 </w:t>
            </w:r>
          </w:p>
        </w:tc>
      </w:tr>
      <w:tr w14:paraId="0BF77B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479" w:type="dxa"/>
            <w:tcBorders>
              <w:top w:val="single" w:color="000000" w:sz="4" w:space="0"/>
              <w:left w:val="single" w:color="000000" w:sz="4" w:space="0"/>
              <w:bottom w:val="single" w:color="000000" w:sz="4" w:space="0"/>
              <w:right w:val="single" w:color="000000" w:sz="4" w:space="0"/>
            </w:tcBorders>
            <w:noWrap w:val="0"/>
            <w:vAlign w:val="center"/>
          </w:tcPr>
          <w:p w14:paraId="7DE90F3B">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（二）</w:t>
            </w:r>
          </w:p>
        </w:tc>
        <w:tc>
          <w:tcPr>
            <w:tcW w:w="1479" w:type="dxa"/>
            <w:tcBorders>
              <w:top w:val="single" w:color="000000" w:sz="4" w:space="0"/>
              <w:left w:val="single" w:color="000000" w:sz="4" w:space="0"/>
              <w:bottom w:val="single" w:color="000000" w:sz="4" w:space="0"/>
              <w:right w:val="single" w:color="000000" w:sz="4" w:space="0"/>
            </w:tcBorders>
            <w:noWrap w:val="0"/>
            <w:vAlign w:val="center"/>
          </w:tcPr>
          <w:p w14:paraId="242F1389">
            <w:pPr>
              <w:spacing w:line="240" w:lineRule="auto"/>
              <w:ind w:firstLine="0" w:firstLineChars="0"/>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其他直接费</w:t>
            </w:r>
          </w:p>
        </w:tc>
        <w:tc>
          <w:tcPr>
            <w:tcW w:w="1479" w:type="dxa"/>
            <w:gridSpan w:val="2"/>
            <w:tcBorders>
              <w:top w:val="single" w:color="000000" w:sz="4" w:space="0"/>
              <w:left w:val="single" w:color="000000" w:sz="4" w:space="0"/>
              <w:bottom w:val="single" w:color="000000" w:sz="4" w:space="0"/>
              <w:right w:val="single" w:color="000000" w:sz="4" w:space="0"/>
            </w:tcBorders>
            <w:noWrap w:val="0"/>
            <w:vAlign w:val="center"/>
          </w:tcPr>
          <w:p w14:paraId="3A06111B">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w:t>
            </w:r>
          </w:p>
        </w:tc>
        <w:tc>
          <w:tcPr>
            <w:tcW w:w="1479" w:type="dxa"/>
            <w:tcBorders>
              <w:top w:val="single" w:color="000000" w:sz="4" w:space="0"/>
              <w:left w:val="single" w:color="000000" w:sz="4" w:space="0"/>
              <w:bottom w:val="single" w:color="000000" w:sz="4" w:space="0"/>
              <w:right w:val="single" w:color="000000" w:sz="4" w:space="0"/>
            </w:tcBorders>
            <w:noWrap w:val="0"/>
            <w:vAlign w:val="center"/>
          </w:tcPr>
          <w:p w14:paraId="3AF09AAD">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2.4</w:t>
            </w:r>
          </w:p>
        </w:tc>
        <w:tc>
          <w:tcPr>
            <w:tcW w:w="1581" w:type="dxa"/>
            <w:tcBorders>
              <w:top w:val="single" w:color="000000" w:sz="4" w:space="0"/>
              <w:left w:val="single" w:color="000000" w:sz="4" w:space="0"/>
              <w:bottom w:val="single" w:color="000000" w:sz="4" w:space="0"/>
              <w:right w:val="single" w:color="000000" w:sz="4" w:space="0"/>
            </w:tcBorders>
            <w:noWrap w:val="0"/>
            <w:vAlign w:val="center"/>
          </w:tcPr>
          <w:p w14:paraId="5CAABA0D">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 xml:space="preserve">10414.83 </w:t>
            </w:r>
          </w:p>
        </w:tc>
        <w:tc>
          <w:tcPr>
            <w:tcW w:w="1581" w:type="dxa"/>
            <w:tcBorders>
              <w:top w:val="single" w:color="000000" w:sz="4" w:space="0"/>
              <w:left w:val="single" w:color="000000" w:sz="4" w:space="0"/>
              <w:bottom w:val="single" w:color="000000" w:sz="4" w:space="0"/>
              <w:right w:val="single" w:color="000000" w:sz="4" w:space="0"/>
            </w:tcBorders>
            <w:noWrap w:val="0"/>
            <w:vAlign w:val="center"/>
          </w:tcPr>
          <w:p w14:paraId="2D705545">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 xml:space="preserve">249.96 </w:t>
            </w:r>
          </w:p>
        </w:tc>
      </w:tr>
      <w:tr w14:paraId="035777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479" w:type="dxa"/>
            <w:tcBorders>
              <w:top w:val="single" w:color="000000" w:sz="4" w:space="0"/>
              <w:left w:val="single" w:color="000000" w:sz="4" w:space="0"/>
              <w:bottom w:val="single" w:color="000000" w:sz="4" w:space="0"/>
              <w:right w:val="single" w:color="000000" w:sz="4" w:space="0"/>
            </w:tcBorders>
            <w:noWrap w:val="0"/>
            <w:vAlign w:val="center"/>
          </w:tcPr>
          <w:p w14:paraId="3937260C">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（三）</w:t>
            </w:r>
          </w:p>
        </w:tc>
        <w:tc>
          <w:tcPr>
            <w:tcW w:w="1479" w:type="dxa"/>
            <w:tcBorders>
              <w:top w:val="single" w:color="000000" w:sz="4" w:space="0"/>
              <w:left w:val="single" w:color="000000" w:sz="4" w:space="0"/>
              <w:bottom w:val="single" w:color="000000" w:sz="4" w:space="0"/>
              <w:right w:val="single" w:color="000000" w:sz="4" w:space="0"/>
            </w:tcBorders>
            <w:noWrap w:val="0"/>
            <w:vAlign w:val="center"/>
          </w:tcPr>
          <w:p w14:paraId="5C86AF38">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现场经费</w:t>
            </w:r>
          </w:p>
        </w:tc>
        <w:tc>
          <w:tcPr>
            <w:tcW w:w="1479" w:type="dxa"/>
            <w:gridSpan w:val="2"/>
            <w:tcBorders>
              <w:top w:val="single" w:color="000000" w:sz="4" w:space="0"/>
              <w:left w:val="single" w:color="000000" w:sz="4" w:space="0"/>
              <w:bottom w:val="single" w:color="000000" w:sz="4" w:space="0"/>
              <w:right w:val="single" w:color="000000" w:sz="4" w:space="0"/>
            </w:tcBorders>
            <w:noWrap w:val="0"/>
            <w:vAlign w:val="center"/>
          </w:tcPr>
          <w:p w14:paraId="67322360">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w:t>
            </w:r>
          </w:p>
        </w:tc>
        <w:tc>
          <w:tcPr>
            <w:tcW w:w="1479" w:type="dxa"/>
            <w:tcBorders>
              <w:top w:val="single" w:color="000000" w:sz="4" w:space="0"/>
              <w:left w:val="single" w:color="000000" w:sz="4" w:space="0"/>
              <w:bottom w:val="single" w:color="000000" w:sz="4" w:space="0"/>
              <w:right w:val="single" w:color="000000" w:sz="4" w:space="0"/>
            </w:tcBorders>
            <w:noWrap w:val="0"/>
            <w:vAlign w:val="center"/>
          </w:tcPr>
          <w:p w14:paraId="442712C9">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4</w:t>
            </w:r>
          </w:p>
        </w:tc>
        <w:tc>
          <w:tcPr>
            <w:tcW w:w="1581" w:type="dxa"/>
            <w:tcBorders>
              <w:top w:val="single" w:color="000000" w:sz="4" w:space="0"/>
              <w:left w:val="single" w:color="000000" w:sz="4" w:space="0"/>
              <w:bottom w:val="single" w:color="000000" w:sz="4" w:space="0"/>
              <w:right w:val="single" w:color="000000" w:sz="4" w:space="0"/>
            </w:tcBorders>
            <w:noWrap w:val="0"/>
            <w:vAlign w:val="center"/>
          </w:tcPr>
          <w:p w14:paraId="28F5B64C">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 xml:space="preserve">10414.83 </w:t>
            </w:r>
          </w:p>
        </w:tc>
        <w:tc>
          <w:tcPr>
            <w:tcW w:w="1581" w:type="dxa"/>
            <w:tcBorders>
              <w:top w:val="single" w:color="000000" w:sz="4" w:space="0"/>
              <w:left w:val="single" w:color="000000" w:sz="4" w:space="0"/>
              <w:bottom w:val="single" w:color="000000" w:sz="4" w:space="0"/>
              <w:right w:val="single" w:color="000000" w:sz="4" w:space="0"/>
            </w:tcBorders>
            <w:noWrap w:val="0"/>
            <w:vAlign w:val="center"/>
          </w:tcPr>
          <w:p w14:paraId="3CD70F1E">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 xml:space="preserve">416.59 </w:t>
            </w:r>
          </w:p>
        </w:tc>
      </w:tr>
      <w:tr w14:paraId="1D0F0E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479" w:type="dxa"/>
            <w:tcBorders>
              <w:top w:val="single" w:color="000000" w:sz="4" w:space="0"/>
              <w:left w:val="single" w:color="000000" w:sz="4" w:space="0"/>
              <w:bottom w:val="single" w:color="000000" w:sz="4" w:space="0"/>
              <w:right w:val="single" w:color="000000" w:sz="4" w:space="0"/>
            </w:tcBorders>
            <w:noWrap w:val="0"/>
            <w:vAlign w:val="center"/>
          </w:tcPr>
          <w:p w14:paraId="52153D5E">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二</w:t>
            </w:r>
          </w:p>
        </w:tc>
        <w:tc>
          <w:tcPr>
            <w:tcW w:w="1479" w:type="dxa"/>
            <w:tcBorders>
              <w:top w:val="single" w:color="000000" w:sz="4" w:space="0"/>
              <w:left w:val="single" w:color="000000" w:sz="4" w:space="0"/>
              <w:bottom w:val="single" w:color="000000" w:sz="4" w:space="0"/>
              <w:right w:val="single" w:color="000000" w:sz="4" w:space="0"/>
            </w:tcBorders>
            <w:noWrap w:val="0"/>
            <w:vAlign w:val="center"/>
          </w:tcPr>
          <w:p w14:paraId="3C639F4A">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间接费</w:t>
            </w:r>
          </w:p>
        </w:tc>
        <w:tc>
          <w:tcPr>
            <w:tcW w:w="1479" w:type="dxa"/>
            <w:gridSpan w:val="2"/>
            <w:tcBorders>
              <w:top w:val="single" w:color="000000" w:sz="4" w:space="0"/>
              <w:left w:val="single" w:color="000000" w:sz="4" w:space="0"/>
              <w:bottom w:val="single" w:color="000000" w:sz="4" w:space="0"/>
              <w:right w:val="single" w:color="000000" w:sz="4" w:space="0"/>
            </w:tcBorders>
            <w:noWrap w:val="0"/>
            <w:vAlign w:val="center"/>
          </w:tcPr>
          <w:p w14:paraId="3E13C503">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w:t>
            </w:r>
          </w:p>
        </w:tc>
        <w:tc>
          <w:tcPr>
            <w:tcW w:w="1479" w:type="dxa"/>
            <w:tcBorders>
              <w:top w:val="single" w:color="000000" w:sz="4" w:space="0"/>
              <w:left w:val="single" w:color="000000" w:sz="4" w:space="0"/>
              <w:bottom w:val="single" w:color="000000" w:sz="4" w:space="0"/>
              <w:right w:val="single" w:color="000000" w:sz="4" w:space="0"/>
            </w:tcBorders>
            <w:noWrap w:val="0"/>
            <w:vAlign w:val="center"/>
          </w:tcPr>
          <w:p w14:paraId="0456EE4C">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5.5</w:t>
            </w:r>
          </w:p>
        </w:tc>
        <w:tc>
          <w:tcPr>
            <w:tcW w:w="1581" w:type="dxa"/>
            <w:tcBorders>
              <w:top w:val="single" w:color="000000" w:sz="4" w:space="0"/>
              <w:left w:val="single" w:color="000000" w:sz="4" w:space="0"/>
              <w:bottom w:val="single" w:color="000000" w:sz="4" w:space="0"/>
              <w:right w:val="single" w:color="000000" w:sz="4" w:space="0"/>
            </w:tcBorders>
            <w:noWrap w:val="0"/>
            <w:vAlign w:val="center"/>
          </w:tcPr>
          <w:p w14:paraId="30E64155">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 xml:space="preserve">11081.38 </w:t>
            </w:r>
          </w:p>
        </w:tc>
        <w:tc>
          <w:tcPr>
            <w:tcW w:w="1581" w:type="dxa"/>
            <w:tcBorders>
              <w:top w:val="single" w:color="000000" w:sz="4" w:space="0"/>
              <w:left w:val="single" w:color="000000" w:sz="4" w:space="0"/>
              <w:bottom w:val="single" w:color="000000" w:sz="4" w:space="0"/>
              <w:right w:val="single" w:color="000000" w:sz="4" w:space="0"/>
            </w:tcBorders>
            <w:noWrap w:val="0"/>
            <w:vAlign w:val="center"/>
          </w:tcPr>
          <w:p w14:paraId="0C284A14">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 xml:space="preserve">609.48 </w:t>
            </w:r>
          </w:p>
        </w:tc>
      </w:tr>
      <w:tr w14:paraId="0100CA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479" w:type="dxa"/>
            <w:tcBorders>
              <w:top w:val="single" w:color="000000" w:sz="4" w:space="0"/>
              <w:left w:val="single" w:color="000000" w:sz="4" w:space="0"/>
              <w:bottom w:val="single" w:color="000000" w:sz="4" w:space="0"/>
              <w:right w:val="single" w:color="000000" w:sz="4" w:space="0"/>
            </w:tcBorders>
            <w:noWrap w:val="0"/>
            <w:vAlign w:val="center"/>
          </w:tcPr>
          <w:p w14:paraId="402E0D9F">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三</w:t>
            </w:r>
          </w:p>
        </w:tc>
        <w:tc>
          <w:tcPr>
            <w:tcW w:w="1479" w:type="dxa"/>
            <w:tcBorders>
              <w:top w:val="single" w:color="000000" w:sz="4" w:space="0"/>
              <w:left w:val="single" w:color="000000" w:sz="4" w:space="0"/>
              <w:bottom w:val="single" w:color="000000" w:sz="4" w:space="0"/>
              <w:right w:val="single" w:color="000000" w:sz="4" w:space="0"/>
            </w:tcBorders>
            <w:noWrap w:val="0"/>
            <w:vAlign w:val="center"/>
          </w:tcPr>
          <w:p w14:paraId="51EBAAEB">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企业利润</w:t>
            </w:r>
          </w:p>
        </w:tc>
        <w:tc>
          <w:tcPr>
            <w:tcW w:w="1479" w:type="dxa"/>
            <w:gridSpan w:val="2"/>
            <w:tcBorders>
              <w:top w:val="single" w:color="000000" w:sz="4" w:space="0"/>
              <w:left w:val="single" w:color="000000" w:sz="4" w:space="0"/>
              <w:bottom w:val="single" w:color="000000" w:sz="4" w:space="0"/>
              <w:right w:val="single" w:color="000000" w:sz="4" w:space="0"/>
            </w:tcBorders>
            <w:noWrap w:val="0"/>
            <w:vAlign w:val="center"/>
          </w:tcPr>
          <w:p w14:paraId="12DDA1BF">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w:t>
            </w:r>
          </w:p>
        </w:tc>
        <w:tc>
          <w:tcPr>
            <w:tcW w:w="1479" w:type="dxa"/>
            <w:tcBorders>
              <w:top w:val="single" w:color="000000" w:sz="4" w:space="0"/>
              <w:left w:val="single" w:color="000000" w:sz="4" w:space="0"/>
              <w:bottom w:val="single" w:color="000000" w:sz="4" w:space="0"/>
              <w:right w:val="single" w:color="000000" w:sz="4" w:space="0"/>
            </w:tcBorders>
            <w:noWrap w:val="0"/>
            <w:vAlign w:val="center"/>
          </w:tcPr>
          <w:p w14:paraId="7F3709ED">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7</w:t>
            </w:r>
          </w:p>
        </w:tc>
        <w:tc>
          <w:tcPr>
            <w:tcW w:w="1581" w:type="dxa"/>
            <w:tcBorders>
              <w:top w:val="single" w:color="000000" w:sz="4" w:space="0"/>
              <w:left w:val="single" w:color="000000" w:sz="4" w:space="0"/>
              <w:bottom w:val="single" w:color="000000" w:sz="4" w:space="0"/>
              <w:right w:val="single" w:color="000000" w:sz="4" w:space="0"/>
            </w:tcBorders>
            <w:noWrap w:val="0"/>
            <w:vAlign w:val="center"/>
          </w:tcPr>
          <w:p w14:paraId="5BE57B58">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 xml:space="preserve">11690.85 </w:t>
            </w:r>
          </w:p>
        </w:tc>
        <w:tc>
          <w:tcPr>
            <w:tcW w:w="1581" w:type="dxa"/>
            <w:tcBorders>
              <w:top w:val="single" w:color="000000" w:sz="4" w:space="0"/>
              <w:left w:val="single" w:color="000000" w:sz="4" w:space="0"/>
              <w:bottom w:val="single" w:color="000000" w:sz="4" w:space="0"/>
              <w:right w:val="single" w:color="000000" w:sz="4" w:space="0"/>
            </w:tcBorders>
            <w:noWrap w:val="0"/>
            <w:vAlign w:val="center"/>
          </w:tcPr>
          <w:p w14:paraId="2F5CC03B">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 xml:space="preserve">818.36 </w:t>
            </w:r>
          </w:p>
        </w:tc>
      </w:tr>
      <w:tr w14:paraId="43C563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479" w:type="dxa"/>
            <w:tcBorders>
              <w:top w:val="single" w:color="000000" w:sz="4" w:space="0"/>
              <w:left w:val="single" w:color="000000" w:sz="4" w:space="0"/>
              <w:bottom w:val="single" w:color="000000" w:sz="4" w:space="0"/>
              <w:right w:val="single" w:color="000000" w:sz="4" w:space="0"/>
            </w:tcBorders>
            <w:noWrap w:val="0"/>
            <w:vAlign w:val="center"/>
          </w:tcPr>
          <w:p w14:paraId="4D12DA93">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四</w:t>
            </w:r>
          </w:p>
        </w:tc>
        <w:tc>
          <w:tcPr>
            <w:tcW w:w="1479" w:type="dxa"/>
            <w:tcBorders>
              <w:top w:val="single" w:color="000000" w:sz="4" w:space="0"/>
              <w:left w:val="single" w:color="000000" w:sz="4" w:space="0"/>
              <w:bottom w:val="single" w:color="000000" w:sz="4" w:space="0"/>
              <w:right w:val="single" w:color="000000" w:sz="4" w:space="0"/>
            </w:tcBorders>
            <w:noWrap w:val="0"/>
            <w:vAlign w:val="center"/>
          </w:tcPr>
          <w:p w14:paraId="6D65547C">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税金</w:t>
            </w:r>
          </w:p>
        </w:tc>
        <w:tc>
          <w:tcPr>
            <w:tcW w:w="1479" w:type="dxa"/>
            <w:gridSpan w:val="2"/>
            <w:tcBorders>
              <w:top w:val="single" w:color="000000" w:sz="4" w:space="0"/>
              <w:left w:val="single" w:color="000000" w:sz="4" w:space="0"/>
              <w:bottom w:val="single" w:color="000000" w:sz="4" w:space="0"/>
              <w:right w:val="single" w:color="000000" w:sz="4" w:space="0"/>
            </w:tcBorders>
            <w:noWrap w:val="0"/>
            <w:vAlign w:val="center"/>
          </w:tcPr>
          <w:p w14:paraId="473FCD25">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w:t>
            </w:r>
          </w:p>
        </w:tc>
        <w:tc>
          <w:tcPr>
            <w:tcW w:w="1479" w:type="dxa"/>
            <w:tcBorders>
              <w:top w:val="single" w:color="000000" w:sz="4" w:space="0"/>
              <w:left w:val="single" w:color="000000" w:sz="4" w:space="0"/>
              <w:bottom w:val="single" w:color="000000" w:sz="4" w:space="0"/>
              <w:right w:val="single" w:color="000000" w:sz="4" w:space="0"/>
            </w:tcBorders>
            <w:noWrap w:val="0"/>
            <w:vAlign w:val="center"/>
          </w:tcPr>
          <w:p w14:paraId="2CB7BCEA">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9</w:t>
            </w:r>
          </w:p>
        </w:tc>
        <w:tc>
          <w:tcPr>
            <w:tcW w:w="1581" w:type="dxa"/>
            <w:tcBorders>
              <w:top w:val="single" w:color="000000" w:sz="4" w:space="0"/>
              <w:left w:val="single" w:color="000000" w:sz="4" w:space="0"/>
              <w:bottom w:val="single" w:color="000000" w:sz="4" w:space="0"/>
              <w:right w:val="single" w:color="000000" w:sz="4" w:space="0"/>
            </w:tcBorders>
            <w:noWrap w:val="0"/>
            <w:vAlign w:val="center"/>
          </w:tcPr>
          <w:p w14:paraId="29A9A240">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 xml:space="preserve">12509.21 </w:t>
            </w:r>
          </w:p>
        </w:tc>
        <w:tc>
          <w:tcPr>
            <w:tcW w:w="1581" w:type="dxa"/>
            <w:tcBorders>
              <w:top w:val="single" w:color="000000" w:sz="4" w:space="0"/>
              <w:left w:val="single" w:color="000000" w:sz="4" w:space="0"/>
              <w:bottom w:val="single" w:color="000000" w:sz="4" w:space="0"/>
              <w:right w:val="single" w:color="000000" w:sz="4" w:space="0"/>
            </w:tcBorders>
            <w:noWrap w:val="0"/>
            <w:vAlign w:val="center"/>
          </w:tcPr>
          <w:p w14:paraId="12836166">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 xml:space="preserve">1125.83 </w:t>
            </w:r>
          </w:p>
        </w:tc>
      </w:tr>
      <w:tr w14:paraId="0D7C02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479" w:type="dxa"/>
            <w:tcBorders>
              <w:top w:val="single" w:color="000000" w:sz="4" w:space="0"/>
              <w:left w:val="single" w:color="000000" w:sz="4" w:space="0"/>
              <w:bottom w:val="single" w:color="000000" w:sz="4" w:space="0"/>
              <w:right w:val="single" w:color="000000" w:sz="4" w:space="0"/>
            </w:tcBorders>
            <w:noWrap w:val="0"/>
            <w:vAlign w:val="center"/>
          </w:tcPr>
          <w:p w14:paraId="2A3A9F85">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五</w:t>
            </w:r>
          </w:p>
        </w:tc>
        <w:tc>
          <w:tcPr>
            <w:tcW w:w="1479" w:type="dxa"/>
            <w:tcBorders>
              <w:top w:val="single" w:color="000000" w:sz="4" w:space="0"/>
              <w:left w:val="single" w:color="000000" w:sz="4" w:space="0"/>
              <w:bottom w:val="single" w:color="000000" w:sz="4" w:space="0"/>
              <w:right w:val="single" w:color="000000" w:sz="4" w:space="0"/>
            </w:tcBorders>
            <w:noWrap w:val="0"/>
            <w:vAlign w:val="center"/>
          </w:tcPr>
          <w:p w14:paraId="493F8710">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扩大系数</w:t>
            </w:r>
          </w:p>
        </w:tc>
        <w:tc>
          <w:tcPr>
            <w:tcW w:w="1479" w:type="dxa"/>
            <w:gridSpan w:val="2"/>
            <w:tcBorders>
              <w:top w:val="single" w:color="000000" w:sz="4" w:space="0"/>
              <w:left w:val="single" w:color="000000" w:sz="4" w:space="0"/>
              <w:bottom w:val="single" w:color="000000" w:sz="4" w:space="0"/>
              <w:right w:val="single" w:color="000000" w:sz="4" w:space="0"/>
            </w:tcBorders>
            <w:noWrap w:val="0"/>
            <w:vAlign w:val="center"/>
          </w:tcPr>
          <w:p w14:paraId="5E9E9440">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w:t>
            </w:r>
          </w:p>
        </w:tc>
        <w:tc>
          <w:tcPr>
            <w:tcW w:w="1479" w:type="dxa"/>
            <w:tcBorders>
              <w:top w:val="single" w:color="000000" w:sz="4" w:space="0"/>
              <w:left w:val="single" w:color="000000" w:sz="4" w:space="0"/>
              <w:bottom w:val="single" w:color="000000" w:sz="4" w:space="0"/>
              <w:right w:val="single" w:color="000000" w:sz="4" w:space="0"/>
            </w:tcBorders>
            <w:noWrap w:val="0"/>
            <w:vAlign w:val="center"/>
          </w:tcPr>
          <w:p w14:paraId="3866B607">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10</w:t>
            </w:r>
          </w:p>
        </w:tc>
        <w:tc>
          <w:tcPr>
            <w:tcW w:w="1581" w:type="dxa"/>
            <w:tcBorders>
              <w:top w:val="single" w:color="000000" w:sz="4" w:space="0"/>
              <w:left w:val="single" w:color="000000" w:sz="4" w:space="0"/>
              <w:bottom w:val="single" w:color="000000" w:sz="4" w:space="0"/>
              <w:right w:val="single" w:color="000000" w:sz="4" w:space="0"/>
            </w:tcBorders>
            <w:noWrap w:val="0"/>
            <w:vAlign w:val="center"/>
          </w:tcPr>
          <w:p w14:paraId="00E32CF6">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 xml:space="preserve">13635.04 </w:t>
            </w:r>
          </w:p>
        </w:tc>
        <w:tc>
          <w:tcPr>
            <w:tcW w:w="1581" w:type="dxa"/>
            <w:tcBorders>
              <w:top w:val="single" w:color="000000" w:sz="4" w:space="0"/>
              <w:left w:val="single" w:color="000000" w:sz="4" w:space="0"/>
              <w:bottom w:val="single" w:color="000000" w:sz="4" w:space="0"/>
              <w:right w:val="single" w:color="000000" w:sz="4" w:space="0"/>
            </w:tcBorders>
            <w:noWrap w:val="0"/>
            <w:vAlign w:val="center"/>
          </w:tcPr>
          <w:p w14:paraId="23F238F3">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 xml:space="preserve">1363.50 </w:t>
            </w:r>
          </w:p>
        </w:tc>
      </w:tr>
      <w:tr w14:paraId="304434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479" w:type="dxa"/>
            <w:tcBorders>
              <w:top w:val="single" w:color="000000" w:sz="4" w:space="0"/>
              <w:left w:val="single" w:color="000000" w:sz="4" w:space="0"/>
              <w:bottom w:val="single" w:color="000000" w:sz="4" w:space="0"/>
              <w:right w:val="single" w:color="000000" w:sz="4" w:space="0"/>
            </w:tcBorders>
            <w:noWrap w:val="0"/>
            <w:vAlign w:val="center"/>
          </w:tcPr>
          <w:p w14:paraId="5E1A8DAF">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合计</w:t>
            </w:r>
          </w:p>
        </w:tc>
        <w:tc>
          <w:tcPr>
            <w:tcW w:w="1479" w:type="dxa"/>
            <w:tcBorders>
              <w:top w:val="single" w:color="000000" w:sz="4" w:space="0"/>
              <w:left w:val="single" w:color="000000" w:sz="4" w:space="0"/>
              <w:bottom w:val="single" w:color="000000" w:sz="4" w:space="0"/>
              <w:right w:val="single" w:color="000000" w:sz="4" w:space="0"/>
            </w:tcBorders>
            <w:noWrap w:val="0"/>
            <w:vAlign w:val="center"/>
          </w:tcPr>
          <w:p w14:paraId="6F75D33A">
            <w:pPr>
              <w:spacing w:line="240" w:lineRule="auto"/>
              <w:ind w:firstLine="0" w:firstLineChars="0"/>
              <w:jc w:val="center"/>
              <w:rPr>
                <w:rFonts w:hint="default" w:ascii="Times New Roman" w:hAnsi="Times New Roman" w:cs="Times New Roman"/>
                <w:kern w:val="0"/>
                <w:sz w:val="21"/>
                <w:szCs w:val="21"/>
                <w:lang w:val="en-US" w:eastAsia="zh-CN"/>
              </w:rPr>
            </w:pPr>
          </w:p>
        </w:tc>
        <w:tc>
          <w:tcPr>
            <w:tcW w:w="1479" w:type="dxa"/>
            <w:gridSpan w:val="2"/>
            <w:tcBorders>
              <w:top w:val="single" w:color="000000" w:sz="4" w:space="0"/>
              <w:left w:val="single" w:color="000000" w:sz="4" w:space="0"/>
              <w:bottom w:val="single" w:color="000000" w:sz="4" w:space="0"/>
              <w:right w:val="single" w:color="000000" w:sz="4" w:space="0"/>
            </w:tcBorders>
            <w:noWrap w:val="0"/>
            <w:vAlign w:val="center"/>
          </w:tcPr>
          <w:p w14:paraId="4534D71A">
            <w:pPr>
              <w:spacing w:line="240" w:lineRule="auto"/>
              <w:ind w:firstLine="0" w:firstLineChars="0"/>
              <w:jc w:val="center"/>
              <w:rPr>
                <w:rFonts w:hint="default" w:ascii="Times New Roman" w:hAnsi="Times New Roman" w:cs="Times New Roman"/>
                <w:kern w:val="0"/>
                <w:sz w:val="21"/>
                <w:szCs w:val="21"/>
                <w:lang w:val="en-US" w:eastAsia="zh-CN"/>
              </w:rPr>
            </w:pPr>
          </w:p>
        </w:tc>
        <w:tc>
          <w:tcPr>
            <w:tcW w:w="1479" w:type="dxa"/>
            <w:tcBorders>
              <w:top w:val="single" w:color="000000" w:sz="4" w:space="0"/>
              <w:left w:val="single" w:color="000000" w:sz="4" w:space="0"/>
              <w:bottom w:val="single" w:color="000000" w:sz="4" w:space="0"/>
              <w:right w:val="single" w:color="000000" w:sz="4" w:space="0"/>
            </w:tcBorders>
            <w:noWrap w:val="0"/>
            <w:vAlign w:val="center"/>
          </w:tcPr>
          <w:p w14:paraId="42889A51">
            <w:pPr>
              <w:spacing w:line="240" w:lineRule="auto"/>
              <w:ind w:firstLine="0" w:firstLineChars="0"/>
              <w:jc w:val="center"/>
              <w:rPr>
                <w:rFonts w:hint="default" w:ascii="Times New Roman" w:hAnsi="Times New Roman" w:cs="Times New Roman"/>
                <w:kern w:val="0"/>
                <w:sz w:val="21"/>
                <w:szCs w:val="21"/>
                <w:lang w:val="en-US" w:eastAsia="zh-CN"/>
              </w:rPr>
            </w:pPr>
          </w:p>
        </w:tc>
        <w:tc>
          <w:tcPr>
            <w:tcW w:w="1581" w:type="dxa"/>
            <w:tcBorders>
              <w:top w:val="single" w:color="000000" w:sz="4" w:space="0"/>
              <w:left w:val="single" w:color="000000" w:sz="4" w:space="0"/>
              <w:bottom w:val="single" w:color="000000" w:sz="4" w:space="0"/>
              <w:right w:val="single" w:color="000000" w:sz="4" w:space="0"/>
            </w:tcBorders>
            <w:noWrap w:val="0"/>
            <w:vAlign w:val="center"/>
          </w:tcPr>
          <w:p w14:paraId="79F6329B">
            <w:pPr>
              <w:spacing w:line="240" w:lineRule="auto"/>
              <w:ind w:firstLine="0" w:firstLineChars="0"/>
              <w:jc w:val="center"/>
              <w:rPr>
                <w:rFonts w:hint="default" w:ascii="Times New Roman" w:hAnsi="Times New Roman" w:cs="Times New Roman"/>
                <w:kern w:val="0"/>
                <w:sz w:val="21"/>
                <w:szCs w:val="21"/>
                <w:lang w:val="en-US" w:eastAsia="zh-CN"/>
              </w:rPr>
            </w:pPr>
          </w:p>
        </w:tc>
        <w:tc>
          <w:tcPr>
            <w:tcW w:w="1581" w:type="dxa"/>
            <w:tcBorders>
              <w:top w:val="single" w:color="000000" w:sz="4" w:space="0"/>
              <w:left w:val="single" w:color="000000" w:sz="4" w:space="0"/>
              <w:bottom w:val="single" w:color="000000" w:sz="4" w:space="0"/>
              <w:right w:val="single" w:color="000000" w:sz="4" w:space="0"/>
            </w:tcBorders>
            <w:noWrap w:val="0"/>
            <w:vAlign w:val="center"/>
          </w:tcPr>
          <w:p w14:paraId="0BA78ACC">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 xml:space="preserve">14998.55 </w:t>
            </w:r>
          </w:p>
        </w:tc>
      </w:tr>
    </w:tbl>
    <w:p w14:paraId="113C1BAC">
      <w:pPr>
        <w:pStyle w:val="2"/>
      </w:pPr>
      <w:r>
        <w:rPr>
          <w:rFonts w:ascii="仿宋_GB2312"/>
        </w:rPr>
        <w:br w:type="page"/>
      </w:r>
    </w:p>
    <w:p w14:paraId="33224226">
      <w:pPr>
        <w:sectPr>
          <w:pgSz w:w="11906" w:h="16838"/>
          <w:pgMar w:top="1418" w:right="1418" w:bottom="1418" w:left="1418" w:header="851" w:footer="992" w:gutter="0"/>
          <w:pgNumType w:fmt="decimal"/>
          <w:cols w:space="720" w:num="1"/>
          <w:docGrid w:linePitch="408" w:charSpace="0"/>
        </w:sectPr>
      </w:pPr>
    </w:p>
    <w:p w14:paraId="3A9689F6">
      <w:pPr>
        <w:pStyle w:val="3"/>
        <w:bidi w:val="0"/>
        <w:spacing w:line="240" w:lineRule="auto"/>
        <w:rPr>
          <w:rFonts w:hint="default" w:ascii="黑体" w:hAnsi="黑体" w:eastAsia="黑体" w:cs="黑体"/>
          <w:b/>
          <w:lang w:val="en-US" w:eastAsia="zh-CN"/>
        </w:rPr>
      </w:pPr>
      <w:bookmarkStart w:id="229" w:name="_Toc26470"/>
      <w:bookmarkStart w:id="230" w:name="_Toc114999754"/>
      <w:bookmarkStart w:id="231" w:name="_Toc9803439"/>
      <w:bookmarkStart w:id="232" w:name="_Toc10436114"/>
      <w:bookmarkStart w:id="233" w:name="_Toc12265552"/>
      <w:bookmarkStart w:id="234" w:name="_Toc9757"/>
      <w:bookmarkStart w:id="235" w:name="_Toc12250609"/>
      <w:r>
        <w:rPr>
          <w:rFonts w:hint="eastAsia" w:ascii="黑体" w:hAnsi="黑体" w:eastAsia="黑体" w:cs="黑体"/>
          <w:b/>
          <w:lang w:val="en-US" w:eastAsia="zh-CN"/>
        </w:rPr>
        <w:t>附件</w:t>
      </w:r>
      <w:bookmarkEnd w:id="229"/>
      <w:bookmarkEnd w:id="230"/>
      <w:bookmarkEnd w:id="231"/>
      <w:bookmarkEnd w:id="232"/>
      <w:bookmarkEnd w:id="233"/>
      <w:bookmarkEnd w:id="234"/>
      <w:bookmarkEnd w:id="235"/>
      <w:r>
        <w:rPr>
          <w:rFonts w:hint="eastAsia" w:ascii="黑体" w:hAnsi="黑体" w:eastAsia="黑体" w:cs="黑体"/>
          <w:b/>
          <w:lang w:val="en-US" w:eastAsia="zh-CN"/>
        </w:rPr>
        <w:t>1</w:t>
      </w:r>
    </w:p>
    <w:p w14:paraId="498F1379">
      <w:pPr>
        <w:spacing w:line="295" w:lineRule="auto"/>
        <w:rPr>
          <w:rFonts w:ascii="Arial"/>
          <w:sz w:val="21"/>
        </w:rPr>
      </w:pPr>
    </w:p>
    <w:p w14:paraId="0B92E312">
      <w:pPr>
        <w:rPr>
          <w:rFonts w:hint="eastAsia" w:eastAsia="仿宋_GB2312"/>
          <w:lang w:val="en-US" w:eastAsia="zh-CN"/>
        </w:rPr>
      </w:pPr>
    </w:p>
    <w:p w14:paraId="48DEBD61">
      <w:r>
        <w:rPr>
          <w:rFonts w:hint="eastAsia" w:ascii="黑体" w:hAnsi="黑体" w:eastAsia="黑体" w:cs="黑体"/>
          <w:b/>
          <w:lang w:val="en-US" w:eastAsia="zh-CN"/>
        </w:rPr>
        <w:drawing>
          <wp:inline distT="0" distB="0" distL="114300" distR="114300">
            <wp:extent cx="6477000" cy="8985885"/>
            <wp:effectExtent l="0" t="0" r="0" b="5715"/>
            <wp:docPr id="4" name="图片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age"/>
                    <pic:cNvPicPr>
                      <a:picLocks noChangeAspect="1"/>
                    </pic:cNvPicPr>
                  </pic:nvPicPr>
                  <pic:blipFill>
                    <a:blip r:embed="rId25"/>
                    <a:stretch>
                      <a:fillRect/>
                    </a:stretch>
                  </pic:blipFill>
                  <pic:spPr>
                    <a:xfrm>
                      <a:off x="0" y="0"/>
                      <a:ext cx="6477000" cy="8985885"/>
                    </a:xfrm>
                    <a:prstGeom prst="rect">
                      <a:avLst/>
                    </a:prstGeom>
                  </pic:spPr>
                </pic:pic>
              </a:graphicData>
            </a:graphic>
          </wp:inline>
        </w:drawing>
      </w:r>
    </w:p>
    <w:p w14:paraId="6C813A0C">
      <w:pPr>
        <w:pStyle w:val="3"/>
        <w:bidi w:val="0"/>
        <w:spacing w:line="240" w:lineRule="auto"/>
        <w:rPr>
          <w:rFonts w:hint="eastAsia" w:ascii="黑体" w:hAnsi="黑体" w:eastAsia="黑体" w:cs="黑体"/>
          <w:b/>
          <w:lang w:val="en-US" w:eastAsia="zh-CN"/>
        </w:rPr>
      </w:pPr>
      <w:bookmarkStart w:id="236" w:name="_Toc7105"/>
      <w:bookmarkStart w:id="237" w:name="_Toc114999757"/>
      <w:bookmarkStart w:id="238" w:name="_Toc25135"/>
      <w:r>
        <w:rPr>
          <w:rFonts w:hint="eastAsia" w:ascii="黑体" w:hAnsi="黑体" w:eastAsia="黑体" w:cs="黑体"/>
          <w:b/>
          <w:lang w:val="en-US" w:eastAsia="zh-CN"/>
        </w:rPr>
        <w:t>附图</w:t>
      </w:r>
      <w:bookmarkEnd w:id="236"/>
      <w:bookmarkEnd w:id="237"/>
      <w:bookmarkEnd w:id="238"/>
    </w:p>
    <w:p w14:paraId="0C145AFA">
      <w:pPr>
        <w:pStyle w:val="5"/>
        <w:adjustRightInd w:val="0"/>
        <w:snapToGrid w:val="0"/>
        <w:spacing w:before="0" w:after="120" w:afterLines="50" w:line="360" w:lineRule="auto"/>
        <w:outlineLvl w:val="1"/>
        <w:rPr>
          <w:rFonts w:hint="eastAsia" w:ascii="宋体" w:hAnsi="宋体" w:eastAsia="宋体" w:cs="宋体"/>
          <w:b/>
          <w:kern w:val="2"/>
          <w:sz w:val="32"/>
          <w:szCs w:val="20"/>
          <w:lang w:val="en-US" w:eastAsia="zh-CN" w:bidi="ar-SA"/>
        </w:rPr>
      </w:pPr>
      <w:bookmarkStart w:id="239" w:name="_Toc114999758"/>
      <w:bookmarkStart w:id="240" w:name="_Toc6261"/>
      <w:bookmarkStart w:id="241" w:name="_Toc11362"/>
      <w:r>
        <w:rPr>
          <w:rFonts w:hint="eastAsia" w:ascii="宋体" w:hAnsi="宋体" w:eastAsia="宋体" w:cs="宋体"/>
          <w:b/>
          <w:kern w:val="2"/>
          <w:sz w:val="32"/>
          <w:szCs w:val="20"/>
          <w:lang w:val="en-US" w:eastAsia="zh-CN" w:bidi="ar-SA"/>
        </w:rPr>
        <w:t>附图1：项目地理位置图</w:t>
      </w:r>
      <w:bookmarkEnd w:id="239"/>
      <w:bookmarkEnd w:id="240"/>
      <w:bookmarkEnd w:id="241"/>
    </w:p>
    <w:p w14:paraId="14BEB3E0">
      <w:r>
        <w:rPr>
          <w:rFonts w:hint="eastAsia"/>
        </w:rPr>
        <w:drawing>
          <wp:anchor distT="0" distB="0" distL="114300" distR="114300" simplePos="0" relativeHeight="251663360" behindDoc="1" locked="0" layoutInCell="1" allowOverlap="1">
            <wp:simplePos x="0" y="0"/>
            <wp:positionH relativeFrom="column">
              <wp:posOffset>74930</wp:posOffset>
            </wp:positionH>
            <wp:positionV relativeFrom="paragraph">
              <wp:posOffset>41275</wp:posOffset>
            </wp:positionV>
            <wp:extent cx="6181725" cy="7441565"/>
            <wp:effectExtent l="38100" t="38100" r="47625" b="45085"/>
            <wp:wrapNone/>
            <wp:docPr id="9496551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655112" name="图片 3"/>
                    <pic:cNvPicPr>
                      <a:picLocks noChangeAspect="1" noChangeArrowheads="1"/>
                    </pic:cNvPicPr>
                  </pic:nvPicPr>
                  <pic:blipFill>
                    <a:blip r:embed="rId26">
                      <a:extLst>
                        <a:ext uri="{28A0092B-C50C-407E-A947-70E740481C1C}">
                          <a14:useLocalDpi xmlns:a14="http://schemas.microsoft.com/office/drawing/2010/main" val="0"/>
                        </a:ext>
                      </a:extLst>
                    </a:blip>
                    <a:srcRect t="4863"/>
                    <a:stretch>
                      <a:fillRect/>
                    </a:stretch>
                  </pic:blipFill>
                  <pic:spPr>
                    <a:xfrm>
                      <a:off x="0" y="0"/>
                      <a:ext cx="6181725" cy="7441565"/>
                    </a:xfrm>
                    <a:prstGeom prst="rect">
                      <a:avLst/>
                    </a:prstGeom>
                    <a:noFill/>
                    <a:ln w="38100" cmpd="dbl">
                      <a:solidFill>
                        <a:srgbClr val="000000"/>
                      </a:solidFill>
                      <a:miter lim="800000"/>
                      <a:headEnd/>
                      <a:tailEnd/>
                    </a:ln>
                  </pic:spPr>
                </pic:pic>
              </a:graphicData>
            </a:graphic>
          </wp:anchor>
        </w:drawing>
      </w:r>
    </w:p>
    <w:p w14:paraId="1D103D27">
      <w:pPr>
        <w:rPr>
          <w:rFonts w:eastAsia="宋体"/>
        </w:rPr>
      </w:pPr>
    </w:p>
    <w:p w14:paraId="28A6331D">
      <w:pPr>
        <w:rPr>
          <w:rFonts w:eastAsia="宋体"/>
        </w:rPr>
      </w:pPr>
    </w:p>
    <w:p w14:paraId="063F74D2">
      <w:pPr>
        <w:rPr>
          <w:rFonts w:eastAsia="宋体"/>
        </w:rPr>
      </w:pPr>
    </w:p>
    <w:p w14:paraId="5299B4E6">
      <w:pPr>
        <w:rPr>
          <w:rFonts w:eastAsia="宋体"/>
        </w:rPr>
      </w:pPr>
    </w:p>
    <w:p w14:paraId="64227A6B">
      <w:pPr>
        <w:rPr>
          <w:rFonts w:eastAsia="宋体"/>
        </w:rPr>
      </w:pPr>
    </w:p>
    <w:p w14:paraId="55DDA3C9">
      <w:pPr>
        <w:rPr>
          <w:rFonts w:eastAsia="宋体"/>
        </w:rPr>
      </w:pPr>
    </w:p>
    <w:p w14:paraId="4B289610">
      <w:pPr>
        <w:rPr>
          <w:rFonts w:eastAsia="宋体"/>
        </w:rPr>
      </w:pPr>
    </w:p>
    <w:p w14:paraId="03537363">
      <w:pPr>
        <w:rPr>
          <w:rFonts w:eastAsia="宋体"/>
        </w:rPr>
      </w:pPr>
    </w:p>
    <w:p w14:paraId="0C98D417">
      <w:pPr>
        <w:rPr>
          <w:rFonts w:eastAsia="宋体"/>
        </w:rPr>
      </w:pPr>
    </w:p>
    <w:p w14:paraId="3AFA41F6">
      <w:pPr>
        <w:rPr>
          <w:rFonts w:eastAsia="宋体"/>
        </w:rPr>
      </w:pPr>
    </w:p>
    <w:p w14:paraId="2B37A108">
      <w:pPr>
        <w:rPr>
          <w:rFonts w:eastAsia="宋体"/>
        </w:rPr>
      </w:pPr>
    </w:p>
    <w:p w14:paraId="3224F338">
      <w:pPr>
        <w:rPr>
          <w:rFonts w:eastAsia="宋体"/>
        </w:rPr>
      </w:pPr>
    </w:p>
    <w:p w14:paraId="7E94BAA2">
      <w:pPr>
        <w:rPr>
          <w:rFonts w:eastAsia="宋体"/>
        </w:rPr>
      </w:pPr>
    </w:p>
    <w:p w14:paraId="558EDCEF">
      <w:pPr>
        <w:rPr>
          <w:rFonts w:eastAsia="宋体"/>
        </w:rPr>
      </w:pPr>
    </w:p>
    <w:p w14:paraId="4A90B51A">
      <w:pPr>
        <w:rPr>
          <w:rFonts w:eastAsia="宋体"/>
        </w:rPr>
      </w:pPr>
    </w:p>
    <w:p w14:paraId="36886AB8">
      <w:pPr>
        <w:rPr>
          <w:rFonts w:eastAsia="宋体"/>
        </w:rPr>
      </w:pPr>
    </w:p>
    <w:p w14:paraId="7EF8BB2D">
      <w:pPr>
        <w:rPr>
          <w:rFonts w:eastAsia="宋体"/>
        </w:rPr>
      </w:pPr>
    </w:p>
    <w:p w14:paraId="6C607251">
      <w:pPr>
        <w:rPr>
          <w:rFonts w:eastAsia="宋体"/>
        </w:rPr>
      </w:pPr>
    </w:p>
    <w:p w14:paraId="72F48CBB">
      <w:pPr>
        <w:rPr>
          <w:rFonts w:eastAsia="宋体"/>
        </w:rPr>
      </w:pPr>
    </w:p>
    <w:p w14:paraId="3E1E2B6C">
      <w:pPr>
        <w:rPr>
          <w:rFonts w:eastAsia="宋体"/>
        </w:rPr>
      </w:pPr>
    </w:p>
    <w:p w14:paraId="2C341930">
      <w:pPr>
        <w:rPr>
          <w:rFonts w:eastAsia="宋体"/>
        </w:rPr>
      </w:pPr>
    </w:p>
    <w:p w14:paraId="0C9D567C">
      <w:pPr>
        <w:rPr>
          <w:rFonts w:eastAsia="宋体"/>
        </w:rPr>
      </w:pPr>
    </w:p>
    <w:p w14:paraId="3ECF4D08">
      <w:pPr>
        <w:rPr>
          <w:rFonts w:eastAsia="宋体"/>
        </w:rPr>
      </w:pPr>
    </w:p>
    <w:p w14:paraId="088CA44D">
      <w:pPr>
        <w:rPr>
          <w:rFonts w:eastAsia="宋体"/>
        </w:rPr>
      </w:pPr>
    </w:p>
    <w:p w14:paraId="5ECF5DB6">
      <w:pPr>
        <w:rPr>
          <w:rFonts w:eastAsia="宋体"/>
        </w:rPr>
      </w:pPr>
    </w:p>
    <w:p w14:paraId="3B9980D1">
      <w:pPr>
        <w:rPr>
          <w:rFonts w:eastAsia="宋体"/>
        </w:rPr>
      </w:pPr>
    </w:p>
    <w:p w14:paraId="5AD9789C">
      <w:pPr>
        <w:rPr>
          <w:rFonts w:eastAsia="宋体"/>
        </w:rPr>
      </w:pPr>
    </w:p>
    <w:p w14:paraId="5CA9658F">
      <w:pPr>
        <w:rPr>
          <w:rFonts w:eastAsia="宋体"/>
        </w:rPr>
      </w:pPr>
      <w:r>
        <w:rPr>
          <w:b/>
        </w:rPr>
        <mc:AlternateContent>
          <mc:Choice Requires="wps">
            <w:drawing>
              <wp:anchor distT="0" distB="0" distL="114300" distR="114300" simplePos="0" relativeHeight="251664384" behindDoc="0" locked="0" layoutInCell="1" allowOverlap="1">
                <wp:simplePos x="0" y="0"/>
                <wp:positionH relativeFrom="column">
                  <wp:posOffset>3281680</wp:posOffset>
                </wp:positionH>
                <wp:positionV relativeFrom="paragraph">
                  <wp:posOffset>27305</wp:posOffset>
                </wp:positionV>
                <wp:extent cx="342900" cy="466725"/>
                <wp:effectExtent l="28575" t="51435" r="28575" b="53340"/>
                <wp:wrapNone/>
                <wp:docPr id="6" name="AutoShape 70"/>
                <wp:cNvGraphicFramePr/>
                <a:graphic xmlns:a="http://schemas.openxmlformats.org/drawingml/2006/main">
                  <a:graphicData uri="http://schemas.microsoft.com/office/word/2010/wordprocessingShape">
                    <wps:wsp>
                      <wps:cNvSpPr>
                        <a:spLocks noChangeArrowheads="1"/>
                      </wps:cNvSpPr>
                      <wps:spPr bwMode="auto">
                        <a:xfrm>
                          <a:off x="0" y="0"/>
                          <a:ext cx="342900" cy="466725"/>
                        </a:xfrm>
                        <a:prstGeom prst="star4">
                          <a:avLst>
                            <a:gd name="adj" fmla="val 12407"/>
                          </a:avLst>
                        </a:prstGeom>
                        <a:solidFill>
                          <a:srgbClr val="FF0000"/>
                        </a:solidFill>
                        <a:ln w="15875">
                          <a:solidFill>
                            <a:srgbClr val="739CC3"/>
                          </a:solidFill>
                          <a:miter lim="800000"/>
                        </a:ln>
                      </wps:spPr>
                      <wps:bodyPr rot="0" vert="horz" wrap="square" lIns="91440" tIns="45720" rIns="91440" bIns="45720" anchor="t" anchorCtr="0" upright="1">
                        <a:noAutofit/>
                      </wps:bodyPr>
                    </wps:wsp>
                  </a:graphicData>
                </a:graphic>
              </wp:anchor>
            </w:drawing>
          </mc:Choice>
          <mc:Fallback>
            <w:pict>
              <v:shape id="AutoShape 70" o:spid="_x0000_s1026" o:spt="187" type="#_x0000_t187" style="position:absolute;left:0pt;margin-left:258.4pt;margin-top:2.15pt;height:36.75pt;width:27pt;z-index:251664384;mso-width-relative:page;mso-height-relative:page;" fillcolor="#FF0000" filled="t" stroked="t" coordsize="21600,21600" o:gfxdata="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iaSnP9kAAAAIAQAADwAAAAAAAAABACAAAAAi&#10;AAAAZHJzL2Rvd25yZXYueG1sUEsBAhQAFAAAAAgAh07iQCE9Nf1CAgAAoAQAAA4AAAAAAAAAAQAg&#10;AAAAKAEAAGRycy9lMm9Eb2MueG1sUEsFBgAAAAAGAAYAWQEAANwFAAAAAA==&#10;" adj="8120">
                <v:fill on="t" focussize="0,0"/>
                <v:stroke weight="1.25pt" color="#739CC3" miterlimit="8" joinstyle="miter"/>
                <v:imagedata o:title=""/>
                <o:lock v:ext="edit" aspectratio="f"/>
              </v:shape>
            </w:pict>
          </mc:Fallback>
        </mc:AlternateContent>
      </w:r>
    </w:p>
    <w:p w14:paraId="3F846A05">
      <w:pPr>
        <w:rPr>
          <w:rFonts w:eastAsia="宋体"/>
        </w:rPr>
      </w:pPr>
    </w:p>
    <w:p w14:paraId="753B579B">
      <w:pPr>
        <w:rPr>
          <w:rFonts w:eastAsia="宋体"/>
        </w:rPr>
      </w:pPr>
    </w:p>
    <w:p w14:paraId="6B18E96A">
      <w:pPr>
        <w:rPr>
          <w:rFonts w:eastAsia="宋体"/>
        </w:rPr>
      </w:pPr>
    </w:p>
    <w:p w14:paraId="1C35D287">
      <w:pPr>
        <w:pStyle w:val="5"/>
        <w:adjustRightInd w:val="0"/>
        <w:snapToGrid w:val="0"/>
        <w:spacing w:before="0" w:after="120" w:afterLines="50" w:line="360" w:lineRule="auto"/>
        <w:outlineLvl w:val="1"/>
        <w:rPr>
          <w:rFonts w:hint="eastAsia" w:ascii="宋体" w:hAnsi="宋体" w:eastAsia="宋体" w:cs="宋体"/>
          <w:b/>
          <w:kern w:val="2"/>
          <w:sz w:val="32"/>
          <w:szCs w:val="20"/>
          <w:lang w:val="en-US" w:eastAsia="zh-CN" w:bidi="ar-SA"/>
        </w:rPr>
      </w:pPr>
      <w:bookmarkStart w:id="242" w:name="_Toc12932"/>
      <w:bookmarkStart w:id="243" w:name="_Toc28279"/>
      <w:bookmarkStart w:id="244" w:name="_Toc114999759"/>
      <w:r>
        <w:rPr>
          <w:rFonts w:hint="eastAsia" w:ascii="宋体" w:hAnsi="宋体" w:eastAsia="宋体" w:cs="宋体"/>
          <w:b/>
          <w:kern w:val="2"/>
          <w:sz w:val="32"/>
          <w:szCs w:val="20"/>
          <w:lang w:val="en-US" w:eastAsia="zh-CN" w:bidi="ar-SA"/>
        </w:rPr>
        <w:t>2：项目区水系图</w:t>
      </w:r>
      <w:bookmarkEnd w:id="242"/>
      <w:bookmarkEnd w:id="243"/>
      <w:bookmarkEnd w:id="244"/>
    </w:p>
    <w:p w14:paraId="4A4DE297">
      <w:pPr>
        <w:ind w:firstLine="482"/>
        <w:jc w:val="center"/>
        <w:rPr>
          <w:rFonts w:eastAsia="宋体"/>
          <w:b/>
        </w:rPr>
      </w:pPr>
      <w:r>
        <w:rPr>
          <w:b/>
        </w:rPr>
        <mc:AlternateContent>
          <mc:Choice Requires="wps">
            <w:drawing>
              <wp:anchor distT="0" distB="0" distL="114300" distR="114300" simplePos="0" relativeHeight="251665408" behindDoc="0" locked="0" layoutInCell="1" allowOverlap="1">
                <wp:simplePos x="0" y="0"/>
                <wp:positionH relativeFrom="column">
                  <wp:posOffset>2948305</wp:posOffset>
                </wp:positionH>
                <wp:positionV relativeFrom="paragraph">
                  <wp:posOffset>5929630</wp:posOffset>
                </wp:positionV>
                <wp:extent cx="342900" cy="466725"/>
                <wp:effectExtent l="34925" t="62865" r="41275" b="80010"/>
                <wp:wrapNone/>
                <wp:docPr id="329" name="AutoShape 70"/>
                <wp:cNvGraphicFramePr/>
                <a:graphic xmlns:a="http://schemas.openxmlformats.org/drawingml/2006/main">
                  <a:graphicData uri="http://schemas.microsoft.com/office/word/2010/wordprocessingShape">
                    <wps:wsp>
                      <wps:cNvSpPr>
                        <a:spLocks noChangeArrowheads="1"/>
                      </wps:cNvSpPr>
                      <wps:spPr bwMode="auto">
                        <a:xfrm>
                          <a:off x="0" y="0"/>
                          <a:ext cx="342900" cy="466725"/>
                        </a:xfrm>
                        <a:prstGeom prst="star4">
                          <a:avLst>
                            <a:gd name="adj" fmla="val 10408"/>
                          </a:avLst>
                        </a:prstGeom>
                        <a:solidFill>
                          <a:srgbClr val="FF0000"/>
                        </a:solidFill>
                        <a:ln w="15875">
                          <a:solidFill>
                            <a:srgbClr val="739CC3"/>
                          </a:solidFill>
                          <a:miter lim="800000"/>
                        </a:ln>
                      </wps:spPr>
                      <wps:bodyPr rot="0" vert="horz" wrap="square" lIns="91440" tIns="45720" rIns="91440" bIns="45720" anchor="t" anchorCtr="0" upright="1">
                        <a:noAutofit/>
                      </wps:bodyPr>
                    </wps:wsp>
                  </a:graphicData>
                </a:graphic>
              </wp:anchor>
            </w:drawing>
          </mc:Choice>
          <mc:Fallback>
            <w:pict>
              <v:shape id="AutoShape 70" o:spid="_x0000_s1026" o:spt="187" type="#_x0000_t187" style="position:absolute;left:0pt;margin-left:232.15pt;margin-top:466.9pt;height:36.75pt;width:27pt;z-index:251665408;mso-width-relative:page;mso-height-relative:page;" fillcolor="#FF0000" filled="t" stroked="t" coordsize="21600,21600" o:gfxdata="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CXCxvtgAAAAMAQAADwAAAAAAAAABACAAAAAi&#10;AAAAZHJzL2Rvd25yZXYueG1sUEsBAhQAFAAAAAgAh07iQB4YfgFDAgAAogQAAA4AAAAAAAAAAQAg&#10;AAAAJwEAAGRycy9lMm9Eb2MueG1sUEsFBgAAAAAGAAYAWQEAANwFAAAAAA==&#10;" adj="8552">
                <v:fill on="t" focussize="0,0"/>
                <v:stroke weight="1.25pt" color="#739CC3" miterlimit="8" joinstyle="miter"/>
                <v:imagedata o:title=""/>
                <o:lock v:ext="edit" aspectratio="f"/>
              </v:shape>
            </w:pict>
          </mc:Fallback>
        </mc:AlternateContent>
      </w:r>
      <w:r>
        <w:rPr>
          <w:b/>
        </w:rPr>
        <mc:AlternateContent>
          <mc:Choice Requires="wps">
            <w:drawing>
              <wp:anchor distT="0" distB="0" distL="114300" distR="114300" simplePos="0" relativeHeight="251661312" behindDoc="0" locked="0" layoutInCell="1" allowOverlap="1">
                <wp:simplePos x="0" y="0"/>
                <wp:positionH relativeFrom="column">
                  <wp:posOffset>2971800</wp:posOffset>
                </wp:positionH>
                <wp:positionV relativeFrom="paragraph">
                  <wp:posOffset>5925820</wp:posOffset>
                </wp:positionV>
                <wp:extent cx="342900" cy="466725"/>
                <wp:effectExtent l="0" t="0" r="19050" b="9525"/>
                <wp:wrapSquare wrapText="bothSides"/>
                <wp:docPr id="264044082" name="AutoShape 70"/>
                <wp:cNvGraphicFramePr/>
                <a:graphic xmlns:a="http://schemas.openxmlformats.org/drawingml/2006/main">
                  <a:graphicData uri="http://schemas.microsoft.com/office/word/2010/wordprocessingShape">
                    <wps:wsp>
                      <wps:cNvSpPr>
                        <a:spLocks noChangeArrowheads="1"/>
                      </wps:cNvSpPr>
                      <wps:spPr bwMode="auto">
                        <a:xfrm rot="180000">
                          <a:off x="0" y="0"/>
                          <a:ext cx="342900" cy="466725"/>
                        </a:xfrm>
                        <a:prstGeom prst="star4">
                          <a:avLst>
                            <a:gd name="adj" fmla="val 0"/>
                          </a:avLst>
                        </a:prstGeom>
                        <a:solidFill>
                          <a:srgbClr val="FF0000"/>
                        </a:solidFill>
                        <a:ln w="15875">
                          <a:solidFill>
                            <a:srgbClr val="739CC3"/>
                          </a:solidFill>
                          <a:miter lim="800000"/>
                        </a:ln>
                      </wps:spPr>
                      <wps:bodyPr rot="0" vert="horz" wrap="square" lIns="91440" tIns="45720" rIns="91440" bIns="45720" anchor="t" anchorCtr="0" upright="1">
                        <a:noAutofit/>
                      </wps:bodyPr>
                    </wps:wsp>
                  </a:graphicData>
                </a:graphic>
              </wp:anchor>
            </w:drawing>
          </mc:Choice>
          <mc:Fallback>
            <w:pict>
              <v:shape id="AutoShape 70" o:spid="_x0000_s1026" o:spt="187" type="#_x0000_t187" style="position:absolute;left:0pt;margin-left:234pt;margin-top:466.6pt;height:36.75pt;width:27pt;mso-wrap-distance-bottom:0pt;mso-wrap-distance-left:9pt;mso-wrap-distance-right:9pt;mso-wrap-distance-top:0pt;rotation:196608f;z-index:251661312;mso-width-relative:page;mso-height-relative:page;" fillcolor="#FF0000" filled="t" stroked="t" coordsize="21600,21600" o:gfxdata="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LhDKM7aAAAADAEA&#10;AA8AAAAAAAAAAQAgAAAAIgAAAGRycy9kb3ducmV2LnhtbFBLAQIUABQAAAAIAIdO4kD8YrLFUQIA&#10;ALEEAAAOAAAAAAAAAAEAIAAAACkBAABkcnMvZTJvRG9jLnhtbFBLBQYAAAAABgAGAFkBAADsBQAA&#10;AAA=&#10;" adj="10800">
                <v:fill on="t" focussize="0,0"/>
                <v:stroke weight="1.25pt" color="#739CC3" miterlimit="8" joinstyle="miter"/>
                <v:imagedata o:title=""/>
                <o:lock v:ext="edit" aspectratio="f"/>
                <w10:wrap type="square"/>
              </v:shape>
            </w:pict>
          </mc:Fallback>
        </mc:AlternateContent>
      </w:r>
      <w:r>
        <w:rPr>
          <w:b/>
        </w:rPr>
        <w:drawing>
          <wp:anchor distT="0" distB="0" distL="114300" distR="114300" simplePos="0" relativeHeight="251659264" behindDoc="0" locked="0" layoutInCell="1" allowOverlap="1">
            <wp:simplePos x="0" y="0"/>
            <wp:positionH relativeFrom="column">
              <wp:posOffset>149225</wp:posOffset>
            </wp:positionH>
            <wp:positionV relativeFrom="paragraph">
              <wp:posOffset>60325</wp:posOffset>
            </wp:positionV>
            <wp:extent cx="6156960" cy="8254365"/>
            <wp:effectExtent l="19050" t="19050" r="34290" b="32385"/>
            <wp:wrapTopAndBottom/>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6156960" cy="8254365"/>
                    </a:xfrm>
                    <a:prstGeom prst="rect">
                      <a:avLst/>
                    </a:prstGeom>
                    <a:noFill/>
                    <a:ln w="19050">
                      <a:solidFill>
                        <a:srgbClr val="000000"/>
                      </a:solidFill>
                      <a:miter lim="800000"/>
                      <a:headEnd/>
                      <a:tailEnd/>
                    </a:ln>
                  </pic:spPr>
                </pic:pic>
              </a:graphicData>
            </a:graphic>
          </wp:anchor>
        </w:drawing>
      </w:r>
    </w:p>
    <w:p w14:paraId="5A5BB5C2">
      <w:pPr>
        <w:tabs>
          <w:tab w:val="left" w:pos="2520"/>
        </w:tabs>
        <w:rPr>
          <w:rFonts w:eastAsia="黑体"/>
          <w:szCs w:val="30"/>
        </w:rPr>
      </w:pPr>
    </w:p>
    <w:p w14:paraId="2A0FA464">
      <w:pPr>
        <w:pStyle w:val="5"/>
        <w:adjustRightInd w:val="0"/>
        <w:snapToGrid w:val="0"/>
        <w:spacing w:before="0" w:after="120" w:afterLines="50" w:line="360" w:lineRule="auto"/>
        <w:outlineLvl w:val="1"/>
        <w:rPr>
          <w:rFonts w:hint="eastAsia" w:ascii="宋体" w:hAnsi="宋体" w:eastAsia="宋体" w:cs="宋体"/>
          <w:b/>
          <w:kern w:val="2"/>
          <w:sz w:val="32"/>
          <w:szCs w:val="20"/>
          <w:lang w:val="en-US" w:eastAsia="zh-CN" w:bidi="ar-SA"/>
        </w:rPr>
      </w:pPr>
      <w:bookmarkStart w:id="245" w:name="_Toc10436120"/>
      <w:bookmarkStart w:id="246" w:name="_Toc9803446"/>
      <w:bookmarkStart w:id="247" w:name="_Toc12265559"/>
      <w:bookmarkStart w:id="248" w:name="_Toc12250616"/>
      <w:bookmarkStart w:id="249" w:name="_Toc114999760"/>
      <w:bookmarkStart w:id="250" w:name="_Toc26747"/>
      <w:bookmarkStart w:id="251" w:name="_Toc12389"/>
      <w:r>
        <w:rPr>
          <w:rFonts w:hint="eastAsia" w:ascii="宋体" w:hAnsi="宋体" w:eastAsia="宋体" w:cs="宋体"/>
          <w:b/>
          <w:kern w:val="2"/>
          <w:sz w:val="32"/>
          <w:szCs w:val="20"/>
          <w:lang w:val="en-US" w:eastAsia="zh-CN" w:bidi="ar-SA"/>
        </w:rPr>
        <w:t>附图</w:t>
      </w:r>
      <w:bookmarkEnd w:id="245"/>
      <w:bookmarkEnd w:id="246"/>
      <w:r>
        <w:rPr>
          <w:rFonts w:hint="eastAsia" w:ascii="宋体" w:hAnsi="宋体" w:eastAsia="宋体" w:cs="宋体"/>
          <w:b/>
          <w:kern w:val="2"/>
          <w:sz w:val="32"/>
          <w:szCs w:val="20"/>
          <w:lang w:val="en-US" w:eastAsia="zh-CN" w:bidi="ar-SA"/>
        </w:rPr>
        <w:t>3：</w:t>
      </w:r>
      <w:bookmarkEnd w:id="247"/>
      <w:bookmarkEnd w:id="248"/>
      <w:r>
        <w:rPr>
          <w:rFonts w:hint="eastAsia" w:ascii="宋体" w:hAnsi="宋体" w:eastAsia="宋体" w:cs="宋体"/>
          <w:b/>
          <w:kern w:val="2"/>
          <w:sz w:val="32"/>
          <w:szCs w:val="20"/>
          <w:lang w:val="en-US" w:eastAsia="zh-CN" w:bidi="ar-SA"/>
        </w:rPr>
        <w:t>项目区土壤强度分布图</w:t>
      </w:r>
      <w:bookmarkEnd w:id="249"/>
      <w:bookmarkEnd w:id="250"/>
      <w:bookmarkEnd w:id="251"/>
    </w:p>
    <w:p w14:paraId="5AE90BF3">
      <w:pPr>
        <w:jc w:val="center"/>
        <w:rPr>
          <w:rFonts w:eastAsia="黑体"/>
          <w:szCs w:val="30"/>
        </w:rPr>
      </w:pPr>
      <w:r>
        <mc:AlternateContent>
          <mc:Choice Requires="wps">
            <w:drawing>
              <wp:anchor distT="0" distB="0" distL="114300" distR="114300" simplePos="0" relativeHeight="251662336" behindDoc="0" locked="0" layoutInCell="1" allowOverlap="1">
                <wp:simplePos x="0" y="0"/>
                <wp:positionH relativeFrom="column">
                  <wp:posOffset>2731135</wp:posOffset>
                </wp:positionH>
                <wp:positionV relativeFrom="paragraph">
                  <wp:posOffset>4732020</wp:posOffset>
                </wp:positionV>
                <wp:extent cx="304800" cy="533400"/>
                <wp:effectExtent l="19050" t="38100" r="38100" b="57150"/>
                <wp:wrapNone/>
                <wp:docPr id="1485756346" name="AutoShape 71"/>
                <wp:cNvGraphicFramePr/>
                <a:graphic xmlns:a="http://schemas.openxmlformats.org/drawingml/2006/main">
                  <a:graphicData uri="http://schemas.microsoft.com/office/word/2010/wordprocessingShape">
                    <wps:wsp>
                      <wps:cNvSpPr>
                        <a:spLocks noChangeArrowheads="1"/>
                      </wps:cNvSpPr>
                      <wps:spPr bwMode="auto">
                        <a:xfrm>
                          <a:off x="0" y="0"/>
                          <a:ext cx="304800" cy="533400"/>
                        </a:xfrm>
                        <a:prstGeom prst="star4">
                          <a:avLst>
                            <a:gd name="adj" fmla="val 12500"/>
                          </a:avLst>
                        </a:prstGeom>
                        <a:solidFill>
                          <a:srgbClr val="FF0000"/>
                        </a:solidFill>
                        <a:ln w="15875">
                          <a:solidFill>
                            <a:srgbClr val="739CC3"/>
                          </a:solidFill>
                          <a:miter lim="800000"/>
                        </a:ln>
                      </wps:spPr>
                      <wps:bodyPr rot="0" vert="horz" wrap="square" lIns="91440" tIns="45720" rIns="91440" bIns="45720" anchor="t" anchorCtr="0" upright="1">
                        <a:noAutofit/>
                      </wps:bodyPr>
                    </wps:wsp>
                  </a:graphicData>
                </a:graphic>
              </wp:anchor>
            </w:drawing>
          </mc:Choice>
          <mc:Fallback>
            <w:pict>
              <v:shape id="AutoShape 71" o:spid="_x0000_s1026" o:spt="187" type="#_x0000_t187" style="position:absolute;left:0pt;margin-left:215.05pt;margin-top:372.6pt;height:42pt;width:24pt;z-index:251662336;mso-width-relative:page;mso-height-relative:page;" fillcolor="#FF0000" filled="t" stroked="t" coordsize="21600,21600" o:gfxdata="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UVYbq2wAAAAsBAAAPAAAAAAAA&#10;AAEAIAAAACIAAABkcnMvZG93bnJldi54bWxQSwECFAAUAAAACACHTuJAM5vR3kgCAACpBAAADgAA&#10;AAAAAAABACAAAAAqAQAAZHJzL2Uyb0RvYy54bWxQSwUGAAAAAAYABgBZAQAA5AUAAAAA&#10;" adj="8100">
                <v:fill on="t" focussize="0,0"/>
                <v:stroke weight="1.25pt" color="#739CC3" miterlimit="8" joinstyle="miter"/>
                <v:imagedata o:title=""/>
                <o:lock v:ext="edit" aspectratio="f"/>
              </v:shape>
            </w:pict>
          </mc:Fallback>
        </mc:AlternateContent>
      </w:r>
      <w:r>
        <w:drawing>
          <wp:inline distT="0" distB="0" distL="0" distR="0">
            <wp:extent cx="5655945" cy="7984490"/>
            <wp:effectExtent l="0" t="0" r="1905" b="16510"/>
            <wp:docPr id="54" name="图片 54" descr="mmexport160713059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mmexport160713059205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661660" cy="7992305"/>
                    </a:xfrm>
                    <a:prstGeom prst="rect">
                      <a:avLst/>
                    </a:prstGeom>
                    <a:noFill/>
                    <a:ln>
                      <a:noFill/>
                    </a:ln>
                    <a:effectLst/>
                  </pic:spPr>
                </pic:pic>
              </a:graphicData>
            </a:graphic>
          </wp:inline>
        </w:drawing>
      </w:r>
    </w:p>
    <w:p w14:paraId="4DBBB057">
      <w:pPr>
        <w:tabs>
          <w:tab w:val="left" w:pos="12948"/>
        </w:tabs>
        <w:rPr>
          <w:rFonts w:eastAsia="黑体"/>
          <w:szCs w:val="30"/>
        </w:rPr>
        <w:sectPr>
          <w:headerReference r:id="rId19" w:type="default"/>
          <w:footerReference r:id="rId20" w:type="default"/>
          <w:pgSz w:w="11907" w:h="16839"/>
          <w:pgMar w:top="851" w:right="851" w:bottom="851" w:left="851" w:header="851" w:footer="992" w:gutter="0"/>
          <w:pgNumType w:fmt="decimal"/>
          <w:cols w:space="720" w:num="1"/>
          <w:docGrid w:linePitch="408" w:charSpace="0"/>
        </w:sectPr>
      </w:pPr>
    </w:p>
    <w:p w14:paraId="19C80C05">
      <w:pPr>
        <w:pStyle w:val="5"/>
        <w:adjustRightInd w:val="0"/>
        <w:snapToGrid w:val="0"/>
        <w:spacing w:before="0" w:after="120" w:afterLines="50" w:line="360" w:lineRule="auto"/>
        <w:outlineLvl w:val="1"/>
        <w:rPr>
          <w:rFonts w:hint="eastAsia" w:eastAsia="仿宋_GB2312"/>
          <w:lang w:eastAsia="zh-CN"/>
        </w:rPr>
        <w:sectPr>
          <w:pgSz w:w="16839" w:h="11907" w:orient="landscape"/>
          <w:pgMar w:top="851" w:right="851" w:bottom="851" w:left="851" w:header="851" w:footer="992" w:gutter="0"/>
          <w:pgNumType w:fmt="decimal"/>
          <w:cols w:space="720" w:num="1"/>
          <w:docGrid w:linePitch="408" w:charSpace="0"/>
        </w:sectPr>
      </w:pPr>
      <w:bookmarkStart w:id="252" w:name="_Toc9493"/>
      <w:bookmarkStart w:id="253" w:name="_Toc2698"/>
      <w:bookmarkStart w:id="254" w:name="_Toc114999761"/>
      <w:bookmarkStart w:id="255" w:name="_Toc12265560"/>
      <w:r>
        <w:rPr>
          <w:rFonts w:hint="eastAsia" w:ascii="宋体" w:hAnsi="宋体" w:cs="宋体"/>
          <w:b/>
          <w:kern w:val="2"/>
          <w:sz w:val="32"/>
          <w:szCs w:val="20"/>
          <w:lang w:val="en-US" w:eastAsia="zh-CN" w:bidi="ar-SA"/>
        </w:rPr>
        <w:t>附</w:t>
      </w:r>
      <w:r>
        <w:rPr>
          <w:rFonts w:hint="eastAsia" w:ascii="宋体" w:hAnsi="宋体" w:eastAsia="宋体" w:cs="宋体"/>
          <w:b/>
          <w:kern w:val="2"/>
          <w:sz w:val="32"/>
          <w:szCs w:val="20"/>
          <w:lang w:val="en-US" w:eastAsia="zh-CN" w:bidi="ar-SA"/>
        </w:rPr>
        <w:t>图4：水土流失防治责任范围及场区平面</w:t>
      </w:r>
      <w:bookmarkEnd w:id="252"/>
      <w:bookmarkEnd w:id="253"/>
      <w:bookmarkEnd w:id="254"/>
    </w:p>
    <w:bookmarkEnd w:id="255"/>
    <w:p w14:paraId="6B8EB50A">
      <w:pPr>
        <w:pStyle w:val="5"/>
        <w:adjustRightInd w:val="0"/>
        <w:snapToGrid w:val="0"/>
        <w:spacing w:before="0" w:after="120" w:afterLines="50" w:line="360" w:lineRule="auto"/>
        <w:outlineLvl w:val="1"/>
        <w:rPr>
          <w:rFonts w:eastAsia="宋体"/>
        </w:rPr>
      </w:pPr>
    </w:p>
    <w:sectPr>
      <w:pgSz w:w="16839" w:h="11907" w:orient="landscape"/>
      <w:pgMar w:top="851" w:right="851" w:bottom="851" w:left="851" w:header="851" w:footer="992" w:gutter="0"/>
      <w:pgNumType w:fmt="decimal"/>
      <w:cols w:space="720" w:num="1"/>
      <w:docGrid w:linePitch="40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A3BCAFF8-9EEC-4CF1-9171-FCAA0BEDF28C}"/>
  </w:font>
  <w:font w:name="黑体">
    <w:panose1 w:val="02010609060101010101"/>
    <w:charset w:val="86"/>
    <w:family w:val="auto"/>
    <w:pitch w:val="default"/>
    <w:sig w:usb0="800002BF" w:usb1="38CF7CFA" w:usb2="00000016" w:usb3="00000000" w:csb0="00040001" w:csb1="00000000"/>
    <w:embedRegular r:id="rId2" w:fontKey="{5AAEAFC8-97A3-48E8-8AC7-0D304262706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1AAD6C28-B8E9-4A9C-9447-AFDEBCDEF59B}"/>
  </w:font>
  <w:font w:name="仿宋_GB2312">
    <w:panose1 w:val="02010609030101010101"/>
    <w:charset w:val="86"/>
    <w:family w:val="modern"/>
    <w:pitch w:val="default"/>
    <w:sig w:usb0="00000001" w:usb1="080E0000" w:usb2="00000000" w:usb3="00000000" w:csb0="00040000" w:csb1="00000000"/>
    <w:embedRegular r:id="rId4" w:fontKey="{0784B29A-3622-494F-9B9F-C4B2BE5DFC95}"/>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embedRegular r:id="rId5" w:fontKey="{6A7E1F29-C6C9-4671-8554-131912F6A43A}"/>
  </w:font>
  <w:font w:name="华文仿宋">
    <w:altName w:val="仿宋"/>
    <w:panose1 w:val="02010600040101010101"/>
    <w:charset w:val="86"/>
    <w:family w:val="auto"/>
    <w:pitch w:val="default"/>
    <w:sig w:usb0="00000000" w:usb1="00000000" w:usb2="00000000" w:usb3="00000000" w:csb0="0004009F" w:csb1="DFD70000"/>
  </w:font>
  <w:font w:name="等线 Light">
    <w:panose1 w:val="02010600030101010101"/>
    <w:charset w:val="86"/>
    <w:family w:val="auto"/>
    <w:pitch w:val="default"/>
    <w:sig w:usb0="A00002BF" w:usb1="38CF7CFA" w:usb2="00000016" w:usb3="00000000" w:csb0="0004000F" w:csb1="00000000"/>
  </w:font>
  <w:font w:name="Arial Unicode MS">
    <w:altName w:val="宋体"/>
    <w:panose1 w:val="020B0604020202020204"/>
    <w:charset w:val="86"/>
    <w:family w:val="roman"/>
    <w:pitch w:val="default"/>
    <w:sig w:usb0="00000000" w:usb1="00000000"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6F3A14">
    <w:pPr>
      <w:pStyle w:val="16"/>
      <w:framePr w:wrap="around" w:vAnchor="text" w:hAnchor="margin" w:xAlign="center" w:y="1"/>
      <w:rPr>
        <w:rStyle w:val="28"/>
      </w:rPr>
    </w:pPr>
    <w:r>
      <w:fldChar w:fldCharType="begin"/>
    </w:r>
    <w:r>
      <w:rPr>
        <w:rStyle w:val="28"/>
      </w:rPr>
      <w:instrText xml:space="preserve">PAGE  </w:instrText>
    </w:r>
    <w:r>
      <w:fldChar w:fldCharType="separate"/>
    </w:r>
    <w:r>
      <w:rPr>
        <w:rStyle w:val="28"/>
      </w:rPr>
      <w:t>10</w:t>
    </w:r>
    <w:r>
      <w:fldChar w:fldCharType="end"/>
    </w:r>
  </w:p>
  <w:p w14:paraId="677D5363">
    <w:pPr>
      <w:pStyle w:val="1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378EA7">
    <w:pPr>
      <w:pStyle w:val="16"/>
      <w:framePr w:wrap="around" w:vAnchor="text" w:hAnchor="margin" w:xAlign="center" w:y="1"/>
      <w:rPr>
        <w:rStyle w:val="28"/>
      </w:rPr>
    </w:pPr>
    <w:r>
      <w:fldChar w:fldCharType="begin"/>
    </w:r>
    <w:r>
      <w:rPr>
        <w:rStyle w:val="28"/>
      </w:rPr>
      <w:instrText xml:space="preserve">PAGE  </w:instrText>
    </w:r>
    <w:r>
      <w:fldChar w:fldCharType="separate"/>
    </w:r>
    <w:r>
      <w:rPr>
        <w:rStyle w:val="28"/>
      </w:rPr>
      <w:t>10</w:t>
    </w:r>
    <w:r>
      <w:fldChar w:fldCharType="end"/>
    </w:r>
  </w:p>
  <w:p w14:paraId="51BF4FCD">
    <w:pPr>
      <w:pStyle w:val="1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82679E">
    <w:pPr>
      <w:pStyle w:val="1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1F4B76">
    <w:pPr>
      <w:pStyle w:val="16"/>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CE11A9">
    <w:pPr>
      <w:pStyle w:val="16"/>
      <w:ind w:firstLine="480"/>
      <w:jc w:val="center"/>
    </w:pPr>
    <w:r>
      <w:fldChar w:fldCharType="begin"/>
    </w:r>
    <w:r>
      <w:instrText xml:space="preserve">PAGE   \* MERGEFORMAT</w:instrText>
    </w:r>
    <w:r>
      <w:fldChar w:fldCharType="separate"/>
    </w:r>
    <w:r>
      <w:rPr>
        <w:lang w:val="zh-CN"/>
      </w:rPr>
      <w:t>48</w:t>
    </w:r>
    <w:r>
      <w:rPr>
        <w:lang w:val="zh-CN"/>
      </w:rPr>
      <w:fldChar w:fldCharType="end"/>
    </w:r>
  </w:p>
  <w:p w14:paraId="1400197D">
    <w:pPr>
      <w:pStyle w:val="16"/>
      <w:jc w:val="right"/>
      <w:rPr>
        <w:rFonts w:hint="eastAsia" w:eastAsia="仿宋_GB2312"/>
        <w:lang w:eastAsia="zh-CN"/>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593120">
    <w:pPr>
      <w:pStyle w:val="16"/>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14935" cy="219075"/>
              <wp:effectExtent l="0" t="0" r="0" b="0"/>
              <wp:wrapNone/>
              <wp:docPr id="9" name="文本框 9"/>
              <wp:cNvGraphicFramePr/>
              <a:graphic xmlns:a="http://schemas.openxmlformats.org/drawingml/2006/main">
                <a:graphicData uri="http://schemas.microsoft.com/office/word/2010/wordprocessingShape">
                  <wps:wsp>
                    <wps:cNvSpPr txBox="1"/>
                    <wps:spPr>
                      <a:xfrm>
                        <a:off x="0" y="0"/>
                        <a:ext cx="114935" cy="219075"/>
                      </a:xfrm>
                      <a:prstGeom prst="rect">
                        <a:avLst/>
                      </a:prstGeom>
                      <a:noFill/>
                      <a:ln w="15875">
                        <a:noFill/>
                      </a:ln>
                    </wps:spPr>
                    <wps:txbx>
                      <w:txbxContent>
                        <w:p w14:paraId="20C65E34">
                          <w:pPr>
                            <w:rPr>
                              <w:rFonts w:hint="eastAsia"/>
                            </w:rPr>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7.25pt;width:9.05pt;mso-position-horizontal:center;mso-position-horizontal-relative:margin;mso-wrap-style:none;z-index:251666432;mso-width-relative:page;mso-height-relative:page;" filled="f" stroked="f" coordsize="21600,21600" o:gfxdata="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2YkQl1AAAAAMBAAAPAAAAAAAAAAEAIAAAACIA&#10;AABkcnMvZG93bnJldi54bWxQSwECFAAUAAAACACHTuJAlIvcfdQBAAChAwAADgAAAAAAAAABACAA&#10;AAAjAQAAZHJzL2Uyb0RvYy54bWxQSwUGAAAAAAYABgBZAQAAaQUAAAAA&#10;">
              <v:fill on="f" focussize="0,0"/>
              <v:stroke on="f" weight="1.25pt"/>
              <v:imagedata o:title=""/>
              <o:lock v:ext="edit" aspectratio="f"/>
              <v:textbox inset="0mm,0mm,0mm,0mm" style="mso-fit-shape-to-text:t;">
                <w:txbxContent>
                  <w:p w14:paraId="20C65E34">
                    <w:pPr>
                      <w:rPr>
                        <w:rFonts w:hint="eastAsia"/>
                      </w:rPr>
                    </w:pP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F6C055">
    <w:pPr>
      <w:spacing w:line="219" w:lineRule="auto"/>
      <w:rPr>
        <w:rFonts w:ascii="宋体" w:hAnsi="宋体" w:eastAsia="宋体" w:cs="宋体"/>
        <w:sz w:val="18"/>
        <w:szCs w:val="18"/>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C01D12">
    <w:pPr>
      <w:pStyle w:val="17"/>
      <w:pBdr>
        <w:bottom w:val="none" w:color="auto" w:sz="0" w:space="0"/>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7C6399">
    <w:pPr>
      <w:pStyle w:val="17"/>
      <w:rPr>
        <w:rFonts w:hint="default" w:eastAsia="仿宋_GB2312"/>
        <w:lang w:val="en-US" w:eastAsia="zh-CN"/>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7CF992">
    <w:pPr>
      <w:pStyle w:val="17"/>
      <w:rPr>
        <w:rFonts w:hint="default"/>
        <w:lang w:val="en-US"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EC8449">
    <w:pPr>
      <w:pStyle w:val="17"/>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C3FF38">
    <w:pPr>
      <w:pStyle w:val="17"/>
    </w:pPr>
    <w:r>
      <w:rPr>
        <w:rFonts w:hint="eastAsia"/>
      </w:rPr>
      <w:t>目录</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42FBE8">
    <w:pPr>
      <w:pStyle w:val="17"/>
      <w:rPr>
        <w:rFonts w:hint="default" w:eastAsia="仿宋_GB2312"/>
        <w:lang w:val="en-US" w:eastAsia="zh-CN"/>
      </w:rPr>
    </w:pPr>
    <w:r>
      <w:rPr>
        <w:rFonts w:hint="eastAsia"/>
        <w:lang w:val="en-US" w:eastAsia="zh-CN"/>
      </w:rPr>
      <w:t>1 项目概况</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9ABE5B">
    <w:pPr>
      <w:pStyle w:val="17"/>
      <w:rPr>
        <w:rFonts w:hint="default" w:eastAsia="仿宋_GB2312"/>
        <w:lang w:val="en-US" w:eastAsia="zh-CN"/>
      </w:rPr>
    </w:pPr>
    <w:r>
      <w:rPr>
        <w:rFonts w:hint="eastAsia"/>
        <w:lang w:val="en-US" w:eastAsia="zh-CN"/>
      </w:rPr>
      <w:t>2项目水土保持评价</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EE058E">
    <w:pPr>
      <w:pStyle w:val="17"/>
      <w:rPr>
        <w:rFonts w:hint="default" w:eastAsia="仿宋_GB2312"/>
        <w:lang w:val="en-US" w:eastAsia="zh-CN"/>
      </w:rPr>
    </w:pPr>
    <w:r>
      <w:rPr>
        <w:rFonts w:hint="eastAsia"/>
        <w:lang w:val="en-US" w:eastAsia="zh-CN"/>
      </w:rPr>
      <w:t>3 水土流失分析与预测</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8F2A22">
    <w:pPr>
      <w:pStyle w:val="17"/>
      <w:rPr>
        <w:rFonts w:hint="default" w:eastAsia="仿宋_GB2312"/>
        <w:lang w:val="en-US" w:eastAsia="zh-CN"/>
      </w:rPr>
    </w:pPr>
    <w:r>
      <w:rPr>
        <w:rFonts w:hint="eastAsia"/>
        <w:lang w:val="en-US" w:eastAsia="zh-CN"/>
      </w:rPr>
      <w:t>4 水土保持措施</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2626EC">
    <w:pPr>
      <w:pStyle w:val="17"/>
      <w:rPr>
        <w:rFonts w:hint="default" w:eastAsia="仿宋_GB2312"/>
        <w:lang w:val="en-US" w:eastAsia="zh-CN"/>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4A077F">
    <w:pPr>
      <w:pStyle w:val="17"/>
      <w:rPr>
        <w:rFonts w:hint="default" w:eastAsia="仿宋_GB2312"/>
        <w:lang w:val="en-US" w:eastAsia="zh-CN"/>
      </w:rPr>
    </w:pPr>
    <w:r>
      <w:rPr>
        <w:rFonts w:hint="eastAsia"/>
        <w:lang w:val="en-US" w:eastAsia="zh-CN"/>
      </w:rPr>
      <w:t>6 水土保持管理</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37FBDB"/>
    <w:multiLevelType w:val="singleLevel"/>
    <w:tmpl w:val="8B37FBDB"/>
    <w:lvl w:ilvl="0" w:tentative="0">
      <w:start w:val="2"/>
      <w:numFmt w:val="decimal"/>
      <w:lvlText w:val="(%1)"/>
      <w:lvlJc w:val="left"/>
      <w:pPr>
        <w:tabs>
          <w:tab w:val="left" w:pos="312"/>
        </w:tabs>
      </w:pPr>
    </w:lvl>
  </w:abstractNum>
  <w:abstractNum w:abstractNumId="1">
    <w:nsid w:val="BBFBA917"/>
    <w:multiLevelType w:val="singleLevel"/>
    <w:tmpl w:val="BBFBA917"/>
    <w:lvl w:ilvl="0" w:tentative="0">
      <w:start w:val="2"/>
      <w:numFmt w:val="decimal"/>
      <w:suff w:val="nothing"/>
      <w:lvlText w:val="%1、"/>
      <w:lvlJc w:val="left"/>
    </w:lvl>
  </w:abstractNum>
  <w:abstractNum w:abstractNumId="2">
    <w:nsid w:val="4D31BB94"/>
    <w:multiLevelType w:val="singleLevel"/>
    <w:tmpl w:val="4D31BB94"/>
    <w:lvl w:ilvl="0" w:tentative="0">
      <w:start w:val="2"/>
      <w:numFmt w:val="decimal"/>
      <w:suff w:val="nothing"/>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embedTrueTypeFonts/>
  <w:saveSubsetFonts/>
  <w:bordersDoNotSurroundHeader w:val="0"/>
  <w:bordersDoNotSurroundFooter w:val="0"/>
  <w:documentProtection w:enforcement="0"/>
  <w:defaultTabStop w:val="420"/>
  <w:drawingGridHorizontalSpacing w:val="150"/>
  <w:drawingGridVerticalSpacing w:val="204"/>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mYyNmY5MjQxNDMwNzgzMmQxNDI3ZWU0MzEzZjY5NWQifQ=="/>
  </w:docVars>
  <w:rsids>
    <w:rsidRoot w:val="00172A27"/>
    <w:rsid w:val="000007E2"/>
    <w:rsid w:val="00000868"/>
    <w:rsid w:val="00000C03"/>
    <w:rsid w:val="00000EAE"/>
    <w:rsid w:val="00001155"/>
    <w:rsid w:val="000017EB"/>
    <w:rsid w:val="00002A75"/>
    <w:rsid w:val="00003576"/>
    <w:rsid w:val="000037C7"/>
    <w:rsid w:val="00004C86"/>
    <w:rsid w:val="000064C2"/>
    <w:rsid w:val="000077AE"/>
    <w:rsid w:val="000101F5"/>
    <w:rsid w:val="000103CE"/>
    <w:rsid w:val="00010591"/>
    <w:rsid w:val="00012C06"/>
    <w:rsid w:val="00012DA0"/>
    <w:rsid w:val="00013983"/>
    <w:rsid w:val="00014F29"/>
    <w:rsid w:val="00015084"/>
    <w:rsid w:val="00016704"/>
    <w:rsid w:val="0001709C"/>
    <w:rsid w:val="00020046"/>
    <w:rsid w:val="00020A84"/>
    <w:rsid w:val="000214EA"/>
    <w:rsid w:val="00021C51"/>
    <w:rsid w:val="00021C72"/>
    <w:rsid w:val="000233A2"/>
    <w:rsid w:val="00025D1D"/>
    <w:rsid w:val="00026402"/>
    <w:rsid w:val="0002666E"/>
    <w:rsid w:val="0002678A"/>
    <w:rsid w:val="0003055F"/>
    <w:rsid w:val="000308D2"/>
    <w:rsid w:val="00030BA2"/>
    <w:rsid w:val="00031F49"/>
    <w:rsid w:val="00032123"/>
    <w:rsid w:val="0003283E"/>
    <w:rsid w:val="00033A57"/>
    <w:rsid w:val="00033AC6"/>
    <w:rsid w:val="00034499"/>
    <w:rsid w:val="0003505A"/>
    <w:rsid w:val="00035259"/>
    <w:rsid w:val="00035533"/>
    <w:rsid w:val="00035803"/>
    <w:rsid w:val="00035F42"/>
    <w:rsid w:val="00036182"/>
    <w:rsid w:val="000369F3"/>
    <w:rsid w:val="00036BCD"/>
    <w:rsid w:val="00036E04"/>
    <w:rsid w:val="00037B4E"/>
    <w:rsid w:val="00040E23"/>
    <w:rsid w:val="00040EB1"/>
    <w:rsid w:val="00041038"/>
    <w:rsid w:val="00041469"/>
    <w:rsid w:val="00041DF2"/>
    <w:rsid w:val="000421D0"/>
    <w:rsid w:val="0004289A"/>
    <w:rsid w:val="00043404"/>
    <w:rsid w:val="000444C0"/>
    <w:rsid w:val="0004498D"/>
    <w:rsid w:val="00045F12"/>
    <w:rsid w:val="00046CE2"/>
    <w:rsid w:val="000472AC"/>
    <w:rsid w:val="00047467"/>
    <w:rsid w:val="00047611"/>
    <w:rsid w:val="00050115"/>
    <w:rsid w:val="000503BB"/>
    <w:rsid w:val="00050A82"/>
    <w:rsid w:val="00050F50"/>
    <w:rsid w:val="000510E8"/>
    <w:rsid w:val="0005183A"/>
    <w:rsid w:val="00052C1F"/>
    <w:rsid w:val="0005373B"/>
    <w:rsid w:val="0005388E"/>
    <w:rsid w:val="000538D7"/>
    <w:rsid w:val="00053ECF"/>
    <w:rsid w:val="00054871"/>
    <w:rsid w:val="000559FE"/>
    <w:rsid w:val="00057D43"/>
    <w:rsid w:val="000604F6"/>
    <w:rsid w:val="0006061F"/>
    <w:rsid w:val="00061004"/>
    <w:rsid w:val="000614F8"/>
    <w:rsid w:val="00061830"/>
    <w:rsid w:val="000650DC"/>
    <w:rsid w:val="000656D5"/>
    <w:rsid w:val="00066F42"/>
    <w:rsid w:val="00067582"/>
    <w:rsid w:val="00067706"/>
    <w:rsid w:val="0007020C"/>
    <w:rsid w:val="00070595"/>
    <w:rsid w:val="00071549"/>
    <w:rsid w:val="000721EE"/>
    <w:rsid w:val="00072C70"/>
    <w:rsid w:val="00073084"/>
    <w:rsid w:val="00073BE4"/>
    <w:rsid w:val="00074FD2"/>
    <w:rsid w:val="00075413"/>
    <w:rsid w:val="00076637"/>
    <w:rsid w:val="0007664E"/>
    <w:rsid w:val="000767DB"/>
    <w:rsid w:val="00076CA9"/>
    <w:rsid w:val="000773C6"/>
    <w:rsid w:val="00080751"/>
    <w:rsid w:val="000812B6"/>
    <w:rsid w:val="00081435"/>
    <w:rsid w:val="00081B23"/>
    <w:rsid w:val="00081C8F"/>
    <w:rsid w:val="0008200A"/>
    <w:rsid w:val="00082B05"/>
    <w:rsid w:val="00082F40"/>
    <w:rsid w:val="00083398"/>
    <w:rsid w:val="00083CBD"/>
    <w:rsid w:val="00084400"/>
    <w:rsid w:val="000868F4"/>
    <w:rsid w:val="00086949"/>
    <w:rsid w:val="00086DC2"/>
    <w:rsid w:val="000878DD"/>
    <w:rsid w:val="0009058C"/>
    <w:rsid w:val="0009062A"/>
    <w:rsid w:val="0009081C"/>
    <w:rsid w:val="00091A6F"/>
    <w:rsid w:val="000932FD"/>
    <w:rsid w:val="00093A82"/>
    <w:rsid w:val="000946BC"/>
    <w:rsid w:val="00094D23"/>
    <w:rsid w:val="0009545E"/>
    <w:rsid w:val="000955B9"/>
    <w:rsid w:val="00095A82"/>
    <w:rsid w:val="00096120"/>
    <w:rsid w:val="0009665A"/>
    <w:rsid w:val="0009741B"/>
    <w:rsid w:val="000A0599"/>
    <w:rsid w:val="000A0610"/>
    <w:rsid w:val="000A09A4"/>
    <w:rsid w:val="000A10EF"/>
    <w:rsid w:val="000A171B"/>
    <w:rsid w:val="000A2609"/>
    <w:rsid w:val="000A2894"/>
    <w:rsid w:val="000A3996"/>
    <w:rsid w:val="000A39AF"/>
    <w:rsid w:val="000A3ED3"/>
    <w:rsid w:val="000A4BAE"/>
    <w:rsid w:val="000A555A"/>
    <w:rsid w:val="000A57DB"/>
    <w:rsid w:val="000A5DB6"/>
    <w:rsid w:val="000A6910"/>
    <w:rsid w:val="000A6F60"/>
    <w:rsid w:val="000B0448"/>
    <w:rsid w:val="000B0700"/>
    <w:rsid w:val="000B0AC7"/>
    <w:rsid w:val="000B1034"/>
    <w:rsid w:val="000B2074"/>
    <w:rsid w:val="000B3AA3"/>
    <w:rsid w:val="000B4BD5"/>
    <w:rsid w:val="000B5FD1"/>
    <w:rsid w:val="000B60EA"/>
    <w:rsid w:val="000B701D"/>
    <w:rsid w:val="000B7C12"/>
    <w:rsid w:val="000C056B"/>
    <w:rsid w:val="000C068E"/>
    <w:rsid w:val="000C095F"/>
    <w:rsid w:val="000C0FC1"/>
    <w:rsid w:val="000C3E02"/>
    <w:rsid w:val="000C59AC"/>
    <w:rsid w:val="000C613C"/>
    <w:rsid w:val="000C6966"/>
    <w:rsid w:val="000C7BB0"/>
    <w:rsid w:val="000D0031"/>
    <w:rsid w:val="000D00B3"/>
    <w:rsid w:val="000D0163"/>
    <w:rsid w:val="000D0A7D"/>
    <w:rsid w:val="000D131D"/>
    <w:rsid w:val="000D222B"/>
    <w:rsid w:val="000D228B"/>
    <w:rsid w:val="000D2F8E"/>
    <w:rsid w:val="000D32BA"/>
    <w:rsid w:val="000D3A59"/>
    <w:rsid w:val="000D4126"/>
    <w:rsid w:val="000D5CF0"/>
    <w:rsid w:val="000D711B"/>
    <w:rsid w:val="000D7441"/>
    <w:rsid w:val="000D7C9B"/>
    <w:rsid w:val="000D7DA9"/>
    <w:rsid w:val="000E04A4"/>
    <w:rsid w:val="000E06CF"/>
    <w:rsid w:val="000E0C6E"/>
    <w:rsid w:val="000E0C96"/>
    <w:rsid w:val="000E292A"/>
    <w:rsid w:val="000E4D08"/>
    <w:rsid w:val="000E5DAD"/>
    <w:rsid w:val="000E717B"/>
    <w:rsid w:val="000E7618"/>
    <w:rsid w:val="000E7D6E"/>
    <w:rsid w:val="000F03FD"/>
    <w:rsid w:val="000F0983"/>
    <w:rsid w:val="000F0B9B"/>
    <w:rsid w:val="000F0F55"/>
    <w:rsid w:val="000F1314"/>
    <w:rsid w:val="000F1722"/>
    <w:rsid w:val="000F1B41"/>
    <w:rsid w:val="000F4A0C"/>
    <w:rsid w:val="000F654E"/>
    <w:rsid w:val="000F66EA"/>
    <w:rsid w:val="000F6AD0"/>
    <w:rsid w:val="0010067F"/>
    <w:rsid w:val="00102D5C"/>
    <w:rsid w:val="00103AE4"/>
    <w:rsid w:val="00103BEF"/>
    <w:rsid w:val="0010456D"/>
    <w:rsid w:val="00104902"/>
    <w:rsid w:val="00106DEA"/>
    <w:rsid w:val="00107996"/>
    <w:rsid w:val="001079BC"/>
    <w:rsid w:val="00110C1A"/>
    <w:rsid w:val="00111A93"/>
    <w:rsid w:val="00111D70"/>
    <w:rsid w:val="00113001"/>
    <w:rsid w:val="001145FB"/>
    <w:rsid w:val="00114728"/>
    <w:rsid w:val="00114CF0"/>
    <w:rsid w:val="0011548B"/>
    <w:rsid w:val="00115DCF"/>
    <w:rsid w:val="001162D9"/>
    <w:rsid w:val="001173CC"/>
    <w:rsid w:val="001177DC"/>
    <w:rsid w:val="001201AD"/>
    <w:rsid w:val="00120C37"/>
    <w:rsid w:val="001216A5"/>
    <w:rsid w:val="001221BC"/>
    <w:rsid w:val="00123B17"/>
    <w:rsid w:val="00125DF7"/>
    <w:rsid w:val="001262A1"/>
    <w:rsid w:val="00126F13"/>
    <w:rsid w:val="001270D2"/>
    <w:rsid w:val="001300DA"/>
    <w:rsid w:val="00130471"/>
    <w:rsid w:val="00130F7F"/>
    <w:rsid w:val="001333BE"/>
    <w:rsid w:val="0013344F"/>
    <w:rsid w:val="00133A05"/>
    <w:rsid w:val="001344BD"/>
    <w:rsid w:val="001362B6"/>
    <w:rsid w:val="001377D6"/>
    <w:rsid w:val="00137B9A"/>
    <w:rsid w:val="00140833"/>
    <w:rsid w:val="00140918"/>
    <w:rsid w:val="0014092B"/>
    <w:rsid w:val="0014186C"/>
    <w:rsid w:val="0014227C"/>
    <w:rsid w:val="0014304B"/>
    <w:rsid w:val="001432AC"/>
    <w:rsid w:val="001434DF"/>
    <w:rsid w:val="00150314"/>
    <w:rsid w:val="001508C1"/>
    <w:rsid w:val="00150AAA"/>
    <w:rsid w:val="00150D26"/>
    <w:rsid w:val="0015226D"/>
    <w:rsid w:val="00153D84"/>
    <w:rsid w:val="001545DA"/>
    <w:rsid w:val="00154AB2"/>
    <w:rsid w:val="00154B87"/>
    <w:rsid w:val="00155CE5"/>
    <w:rsid w:val="00156574"/>
    <w:rsid w:val="00157AE2"/>
    <w:rsid w:val="00161746"/>
    <w:rsid w:val="00161B06"/>
    <w:rsid w:val="0016202F"/>
    <w:rsid w:val="001627AD"/>
    <w:rsid w:val="00162928"/>
    <w:rsid w:val="00163147"/>
    <w:rsid w:val="00163461"/>
    <w:rsid w:val="00163B0A"/>
    <w:rsid w:val="00165A60"/>
    <w:rsid w:val="00166DB3"/>
    <w:rsid w:val="001671E4"/>
    <w:rsid w:val="0016746B"/>
    <w:rsid w:val="00172A27"/>
    <w:rsid w:val="00173829"/>
    <w:rsid w:val="00173E3A"/>
    <w:rsid w:val="00174B1C"/>
    <w:rsid w:val="00174DF4"/>
    <w:rsid w:val="00174F74"/>
    <w:rsid w:val="00175FC3"/>
    <w:rsid w:val="001770B0"/>
    <w:rsid w:val="00177C3F"/>
    <w:rsid w:val="00182616"/>
    <w:rsid w:val="00182B81"/>
    <w:rsid w:val="00182CF1"/>
    <w:rsid w:val="001831D0"/>
    <w:rsid w:val="0018360D"/>
    <w:rsid w:val="001836AE"/>
    <w:rsid w:val="00183846"/>
    <w:rsid w:val="00183AA4"/>
    <w:rsid w:val="00183F29"/>
    <w:rsid w:val="00184A2C"/>
    <w:rsid w:val="00185154"/>
    <w:rsid w:val="00185C51"/>
    <w:rsid w:val="00185FAC"/>
    <w:rsid w:val="00190663"/>
    <w:rsid w:val="00190B39"/>
    <w:rsid w:val="00190E3A"/>
    <w:rsid w:val="001912C6"/>
    <w:rsid w:val="001915E6"/>
    <w:rsid w:val="00192095"/>
    <w:rsid w:val="0019299D"/>
    <w:rsid w:val="00192C60"/>
    <w:rsid w:val="00193398"/>
    <w:rsid w:val="001936D8"/>
    <w:rsid w:val="00193EA0"/>
    <w:rsid w:val="0019442A"/>
    <w:rsid w:val="0019448D"/>
    <w:rsid w:val="001944BB"/>
    <w:rsid w:val="00194ECE"/>
    <w:rsid w:val="001960EF"/>
    <w:rsid w:val="00196F45"/>
    <w:rsid w:val="001A1110"/>
    <w:rsid w:val="001A170B"/>
    <w:rsid w:val="001A1887"/>
    <w:rsid w:val="001A1AD8"/>
    <w:rsid w:val="001A1CA7"/>
    <w:rsid w:val="001A235D"/>
    <w:rsid w:val="001A23CF"/>
    <w:rsid w:val="001A2D42"/>
    <w:rsid w:val="001A3C54"/>
    <w:rsid w:val="001A423F"/>
    <w:rsid w:val="001A43C4"/>
    <w:rsid w:val="001A4425"/>
    <w:rsid w:val="001A48B5"/>
    <w:rsid w:val="001A6176"/>
    <w:rsid w:val="001A6CA4"/>
    <w:rsid w:val="001A7542"/>
    <w:rsid w:val="001B0D04"/>
    <w:rsid w:val="001B1CDD"/>
    <w:rsid w:val="001B2E87"/>
    <w:rsid w:val="001B5220"/>
    <w:rsid w:val="001B54AD"/>
    <w:rsid w:val="001B5899"/>
    <w:rsid w:val="001B6F70"/>
    <w:rsid w:val="001B7435"/>
    <w:rsid w:val="001B7DC4"/>
    <w:rsid w:val="001C1382"/>
    <w:rsid w:val="001C2257"/>
    <w:rsid w:val="001C41B4"/>
    <w:rsid w:val="001C4A26"/>
    <w:rsid w:val="001C51C7"/>
    <w:rsid w:val="001C6130"/>
    <w:rsid w:val="001C73DD"/>
    <w:rsid w:val="001C7482"/>
    <w:rsid w:val="001D0061"/>
    <w:rsid w:val="001D12E9"/>
    <w:rsid w:val="001D2F0D"/>
    <w:rsid w:val="001D2F44"/>
    <w:rsid w:val="001D43A9"/>
    <w:rsid w:val="001D47F9"/>
    <w:rsid w:val="001D4D6F"/>
    <w:rsid w:val="001D4E2E"/>
    <w:rsid w:val="001D5179"/>
    <w:rsid w:val="001D5AD1"/>
    <w:rsid w:val="001D6F6B"/>
    <w:rsid w:val="001D7D86"/>
    <w:rsid w:val="001E05DA"/>
    <w:rsid w:val="001E0D71"/>
    <w:rsid w:val="001E117E"/>
    <w:rsid w:val="001E2321"/>
    <w:rsid w:val="001E34DF"/>
    <w:rsid w:val="001E3829"/>
    <w:rsid w:val="001E4D5D"/>
    <w:rsid w:val="001E4FA5"/>
    <w:rsid w:val="001E5A70"/>
    <w:rsid w:val="001E64C1"/>
    <w:rsid w:val="001E7225"/>
    <w:rsid w:val="001E72D1"/>
    <w:rsid w:val="001F27A7"/>
    <w:rsid w:val="001F4088"/>
    <w:rsid w:val="001F41AB"/>
    <w:rsid w:val="001F46CA"/>
    <w:rsid w:val="001F5C89"/>
    <w:rsid w:val="001F6067"/>
    <w:rsid w:val="001F74D1"/>
    <w:rsid w:val="001F752F"/>
    <w:rsid w:val="001F7654"/>
    <w:rsid w:val="002004F3"/>
    <w:rsid w:val="0020085C"/>
    <w:rsid w:val="00201CBC"/>
    <w:rsid w:val="0020222F"/>
    <w:rsid w:val="0020237A"/>
    <w:rsid w:val="002031EE"/>
    <w:rsid w:val="00203313"/>
    <w:rsid w:val="00203B3C"/>
    <w:rsid w:val="00203C8B"/>
    <w:rsid w:val="002047F8"/>
    <w:rsid w:val="002048D8"/>
    <w:rsid w:val="00205093"/>
    <w:rsid w:val="0020558E"/>
    <w:rsid w:val="0020651E"/>
    <w:rsid w:val="00206857"/>
    <w:rsid w:val="00206BE2"/>
    <w:rsid w:val="00207149"/>
    <w:rsid w:val="002075C8"/>
    <w:rsid w:val="00207860"/>
    <w:rsid w:val="00207E00"/>
    <w:rsid w:val="00210C7F"/>
    <w:rsid w:val="00211284"/>
    <w:rsid w:val="00212357"/>
    <w:rsid w:val="002137D3"/>
    <w:rsid w:val="00213B8F"/>
    <w:rsid w:val="0021455B"/>
    <w:rsid w:val="0021691F"/>
    <w:rsid w:val="00217310"/>
    <w:rsid w:val="002174C6"/>
    <w:rsid w:val="00217F98"/>
    <w:rsid w:val="00220860"/>
    <w:rsid w:val="002244BA"/>
    <w:rsid w:val="00224C45"/>
    <w:rsid w:val="00225110"/>
    <w:rsid w:val="0022519F"/>
    <w:rsid w:val="0022651F"/>
    <w:rsid w:val="00226926"/>
    <w:rsid w:val="00227036"/>
    <w:rsid w:val="00231E7B"/>
    <w:rsid w:val="00232384"/>
    <w:rsid w:val="002332F0"/>
    <w:rsid w:val="00233D34"/>
    <w:rsid w:val="00235DAA"/>
    <w:rsid w:val="00240DA0"/>
    <w:rsid w:val="002413E8"/>
    <w:rsid w:val="002414D4"/>
    <w:rsid w:val="00242C0A"/>
    <w:rsid w:val="002435F0"/>
    <w:rsid w:val="00243864"/>
    <w:rsid w:val="00244708"/>
    <w:rsid w:val="002448EA"/>
    <w:rsid w:val="00245260"/>
    <w:rsid w:val="00245A65"/>
    <w:rsid w:val="002479C3"/>
    <w:rsid w:val="00250A8C"/>
    <w:rsid w:val="002525B8"/>
    <w:rsid w:val="00253084"/>
    <w:rsid w:val="00254408"/>
    <w:rsid w:val="002548EB"/>
    <w:rsid w:val="002549D9"/>
    <w:rsid w:val="00254F20"/>
    <w:rsid w:val="00255525"/>
    <w:rsid w:val="00255659"/>
    <w:rsid w:val="00255ACF"/>
    <w:rsid w:val="00256698"/>
    <w:rsid w:val="002607AB"/>
    <w:rsid w:val="00261171"/>
    <w:rsid w:val="002611D7"/>
    <w:rsid w:val="00261747"/>
    <w:rsid w:val="00263889"/>
    <w:rsid w:val="00263FD1"/>
    <w:rsid w:val="0026409B"/>
    <w:rsid w:val="00264ECD"/>
    <w:rsid w:val="002650E5"/>
    <w:rsid w:val="00265F3B"/>
    <w:rsid w:val="00266502"/>
    <w:rsid w:val="00266EB7"/>
    <w:rsid w:val="00266EC5"/>
    <w:rsid w:val="0026735B"/>
    <w:rsid w:val="00267C92"/>
    <w:rsid w:val="002701E3"/>
    <w:rsid w:val="002707EA"/>
    <w:rsid w:val="002709C6"/>
    <w:rsid w:val="00271094"/>
    <w:rsid w:val="002712F3"/>
    <w:rsid w:val="0027153C"/>
    <w:rsid w:val="00271863"/>
    <w:rsid w:val="00271CA0"/>
    <w:rsid w:val="00272320"/>
    <w:rsid w:val="002727EF"/>
    <w:rsid w:val="00273041"/>
    <w:rsid w:val="00273865"/>
    <w:rsid w:val="002739E7"/>
    <w:rsid w:val="002759BB"/>
    <w:rsid w:val="00276414"/>
    <w:rsid w:val="00280086"/>
    <w:rsid w:val="0028066D"/>
    <w:rsid w:val="002810EC"/>
    <w:rsid w:val="00281987"/>
    <w:rsid w:val="00281B13"/>
    <w:rsid w:val="00282B66"/>
    <w:rsid w:val="00284C06"/>
    <w:rsid w:val="002862A0"/>
    <w:rsid w:val="00286BE1"/>
    <w:rsid w:val="00287194"/>
    <w:rsid w:val="002906A6"/>
    <w:rsid w:val="00290909"/>
    <w:rsid w:val="00290DD2"/>
    <w:rsid w:val="002917D3"/>
    <w:rsid w:val="00292321"/>
    <w:rsid w:val="00293A96"/>
    <w:rsid w:val="00293C27"/>
    <w:rsid w:val="00293DB7"/>
    <w:rsid w:val="00293F37"/>
    <w:rsid w:val="00294970"/>
    <w:rsid w:val="00294F88"/>
    <w:rsid w:val="00296CB5"/>
    <w:rsid w:val="00297543"/>
    <w:rsid w:val="002979F0"/>
    <w:rsid w:val="00297C46"/>
    <w:rsid w:val="002A0201"/>
    <w:rsid w:val="002A053D"/>
    <w:rsid w:val="002A0541"/>
    <w:rsid w:val="002A3F76"/>
    <w:rsid w:val="002A40BB"/>
    <w:rsid w:val="002A500B"/>
    <w:rsid w:val="002A5B6C"/>
    <w:rsid w:val="002A6456"/>
    <w:rsid w:val="002A66D9"/>
    <w:rsid w:val="002A68BC"/>
    <w:rsid w:val="002A6D26"/>
    <w:rsid w:val="002A7215"/>
    <w:rsid w:val="002A7992"/>
    <w:rsid w:val="002B0D6B"/>
    <w:rsid w:val="002B112D"/>
    <w:rsid w:val="002B1507"/>
    <w:rsid w:val="002B21A1"/>
    <w:rsid w:val="002B3A8A"/>
    <w:rsid w:val="002B3DF5"/>
    <w:rsid w:val="002B46D5"/>
    <w:rsid w:val="002B5222"/>
    <w:rsid w:val="002B5A55"/>
    <w:rsid w:val="002B6A09"/>
    <w:rsid w:val="002B71E5"/>
    <w:rsid w:val="002B756A"/>
    <w:rsid w:val="002B78CF"/>
    <w:rsid w:val="002B7A3B"/>
    <w:rsid w:val="002C0632"/>
    <w:rsid w:val="002C151E"/>
    <w:rsid w:val="002C175E"/>
    <w:rsid w:val="002C1E8F"/>
    <w:rsid w:val="002C24C3"/>
    <w:rsid w:val="002C3C43"/>
    <w:rsid w:val="002C3D03"/>
    <w:rsid w:val="002C5538"/>
    <w:rsid w:val="002C5BBA"/>
    <w:rsid w:val="002C5FB5"/>
    <w:rsid w:val="002C689F"/>
    <w:rsid w:val="002C6953"/>
    <w:rsid w:val="002C7D88"/>
    <w:rsid w:val="002D105A"/>
    <w:rsid w:val="002D20C9"/>
    <w:rsid w:val="002D23D4"/>
    <w:rsid w:val="002D3537"/>
    <w:rsid w:val="002D36D8"/>
    <w:rsid w:val="002D5DEF"/>
    <w:rsid w:val="002D63E3"/>
    <w:rsid w:val="002D7B49"/>
    <w:rsid w:val="002E16C8"/>
    <w:rsid w:val="002E17C3"/>
    <w:rsid w:val="002E1A02"/>
    <w:rsid w:val="002E31AD"/>
    <w:rsid w:val="002E344F"/>
    <w:rsid w:val="002E3D58"/>
    <w:rsid w:val="002E479F"/>
    <w:rsid w:val="002E4CBE"/>
    <w:rsid w:val="002E4D75"/>
    <w:rsid w:val="002E4ECF"/>
    <w:rsid w:val="002E51E7"/>
    <w:rsid w:val="002E636B"/>
    <w:rsid w:val="002E6547"/>
    <w:rsid w:val="002E6B04"/>
    <w:rsid w:val="002E787A"/>
    <w:rsid w:val="002F0B37"/>
    <w:rsid w:val="002F0F3B"/>
    <w:rsid w:val="002F1E8C"/>
    <w:rsid w:val="002F26B3"/>
    <w:rsid w:val="002F3312"/>
    <w:rsid w:val="002F34C8"/>
    <w:rsid w:val="002F3D3E"/>
    <w:rsid w:val="002F4236"/>
    <w:rsid w:val="002F52F7"/>
    <w:rsid w:val="002F598F"/>
    <w:rsid w:val="002F76BA"/>
    <w:rsid w:val="003006DE"/>
    <w:rsid w:val="003009C2"/>
    <w:rsid w:val="00300C38"/>
    <w:rsid w:val="00300D25"/>
    <w:rsid w:val="00300D74"/>
    <w:rsid w:val="00304707"/>
    <w:rsid w:val="00304F6E"/>
    <w:rsid w:val="00305B70"/>
    <w:rsid w:val="00305F20"/>
    <w:rsid w:val="003067A7"/>
    <w:rsid w:val="00310947"/>
    <w:rsid w:val="00310D31"/>
    <w:rsid w:val="0031114F"/>
    <w:rsid w:val="0031168C"/>
    <w:rsid w:val="00311BE6"/>
    <w:rsid w:val="00313332"/>
    <w:rsid w:val="00314A2C"/>
    <w:rsid w:val="00314A92"/>
    <w:rsid w:val="00317A17"/>
    <w:rsid w:val="00317C96"/>
    <w:rsid w:val="00320608"/>
    <w:rsid w:val="0032124F"/>
    <w:rsid w:val="00322D35"/>
    <w:rsid w:val="00323621"/>
    <w:rsid w:val="00327860"/>
    <w:rsid w:val="00327D38"/>
    <w:rsid w:val="00330515"/>
    <w:rsid w:val="00330853"/>
    <w:rsid w:val="003311ED"/>
    <w:rsid w:val="0033239C"/>
    <w:rsid w:val="0033263F"/>
    <w:rsid w:val="00333214"/>
    <w:rsid w:val="00333856"/>
    <w:rsid w:val="003341D4"/>
    <w:rsid w:val="00334E1D"/>
    <w:rsid w:val="00336861"/>
    <w:rsid w:val="00337A89"/>
    <w:rsid w:val="00341AB8"/>
    <w:rsid w:val="003426CB"/>
    <w:rsid w:val="00342D7D"/>
    <w:rsid w:val="0034306D"/>
    <w:rsid w:val="003431E4"/>
    <w:rsid w:val="003433A8"/>
    <w:rsid w:val="003435E9"/>
    <w:rsid w:val="003440A1"/>
    <w:rsid w:val="00344BDF"/>
    <w:rsid w:val="00345594"/>
    <w:rsid w:val="00345936"/>
    <w:rsid w:val="003460E2"/>
    <w:rsid w:val="003472A5"/>
    <w:rsid w:val="0034731A"/>
    <w:rsid w:val="003473BD"/>
    <w:rsid w:val="00350574"/>
    <w:rsid w:val="00350951"/>
    <w:rsid w:val="00351E17"/>
    <w:rsid w:val="00352622"/>
    <w:rsid w:val="00352762"/>
    <w:rsid w:val="00353E4A"/>
    <w:rsid w:val="003547C5"/>
    <w:rsid w:val="003549B0"/>
    <w:rsid w:val="003549B9"/>
    <w:rsid w:val="00355555"/>
    <w:rsid w:val="00355831"/>
    <w:rsid w:val="00355FFA"/>
    <w:rsid w:val="0035695E"/>
    <w:rsid w:val="003572CA"/>
    <w:rsid w:val="003600E3"/>
    <w:rsid w:val="00361A6D"/>
    <w:rsid w:val="00361B86"/>
    <w:rsid w:val="00361C90"/>
    <w:rsid w:val="00361E93"/>
    <w:rsid w:val="00363ADB"/>
    <w:rsid w:val="00363DB9"/>
    <w:rsid w:val="003643CA"/>
    <w:rsid w:val="003643D8"/>
    <w:rsid w:val="00365EE5"/>
    <w:rsid w:val="003671B2"/>
    <w:rsid w:val="00367462"/>
    <w:rsid w:val="003679A4"/>
    <w:rsid w:val="0037049C"/>
    <w:rsid w:val="00370C72"/>
    <w:rsid w:val="003724F2"/>
    <w:rsid w:val="00372D7E"/>
    <w:rsid w:val="00373AFB"/>
    <w:rsid w:val="00374796"/>
    <w:rsid w:val="003749D6"/>
    <w:rsid w:val="003759E5"/>
    <w:rsid w:val="00380961"/>
    <w:rsid w:val="003812F1"/>
    <w:rsid w:val="003820D7"/>
    <w:rsid w:val="003823E7"/>
    <w:rsid w:val="00382998"/>
    <w:rsid w:val="0038398E"/>
    <w:rsid w:val="00383EA8"/>
    <w:rsid w:val="00384018"/>
    <w:rsid w:val="00384DCE"/>
    <w:rsid w:val="0038517E"/>
    <w:rsid w:val="003856C3"/>
    <w:rsid w:val="00385A38"/>
    <w:rsid w:val="00386A41"/>
    <w:rsid w:val="0038706E"/>
    <w:rsid w:val="00387139"/>
    <w:rsid w:val="0038793E"/>
    <w:rsid w:val="00387A16"/>
    <w:rsid w:val="00387AD0"/>
    <w:rsid w:val="00390463"/>
    <w:rsid w:val="00390C46"/>
    <w:rsid w:val="00391619"/>
    <w:rsid w:val="003917DC"/>
    <w:rsid w:val="00391E42"/>
    <w:rsid w:val="003921CB"/>
    <w:rsid w:val="0039273D"/>
    <w:rsid w:val="003927FE"/>
    <w:rsid w:val="00392920"/>
    <w:rsid w:val="00393127"/>
    <w:rsid w:val="00396506"/>
    <w:rsid w:val="00397022"/>
    <w:rsid w:val="003A0749"/>
    <w:rsid w:val="003A0C94"/>
    <w:rsid w:val="003A21CA"/>
    <w:rsid w:val="003A42AA"/>
    <w:rsid w:val="003A45F5"/>
    <w:rsid w:val="003A47BA"/>
    <w:rsid w:val="003A5703"/>
    <w:rsid w:val="003A6980"/>
    <w:rsid w:val="003A6C53"/>
    <w:rsid w:val="003A74F2"/>
    <w:rsid w:val="003B02D4"/>
    <w:rsid w:val="003B04AF"/>
    <w:rsid w:val="003B073D"/>
    <w:rsid w:val="003B0B7E"/>
    <w:rsid w:val="003B1256"/>
    <w:rsid w:val="003B1585"/>
    <w:rsid w:val="003B2153"/>
    <w:rsid w:val="003B2EBF"/>
    <w:rsid w:val="003B30BC"/>
    <w:rsid w:val="003B536B"/>
    <w:rsid w:val="003B6099"/>
    <w:rsid w:val="003B6311"/>
    <w:rsid w:val="003B64CF"/>
    <w:rsid w:val="003B738E"/>
    <w:rsid w:val="003B7B5C"/>
    <w:rsid w:val="003C0682"/>
    <w:rsid w:val="003C075B"/>
    <w:rsid w:val="003C08C6"/>
    <w:rsid w:val="003C1121"/>
    <w:rsid w:val="003C15EB"/>
    <w:rsid w:val="003C181F"/>
    <w:rsid w:val="003C2937"/>
    <w:rsid w:val="003C2D14"/>
    <w:rsid w:val="003C33FD"/>
    <w:rsid w:val="003C3A46"/>
    <w:rsid w:val="003C41CC"/>
    <w:rsid w:val="003C46A2"/>
    <w:rsid w:val="003C5804"/>
    <w:rsid w:val="003C5936"/>
    <w:rsid w:val="003C7131"/>
    <w:rsid w:val="003D138A"/>
    <w:rsid w:val="003D36F2"/>
    <w:rsid w:val="003D37A7"/>
    <w:rsid w:val="003D3CE0"/>
    <w:rsid w:val="003D6C43"/>
    <w:rsid w:val="003D6FDB"/>
    <w:rsid w:val="003D714F"/>
    <w:rsid w:val="003D764C"/>
    <w:rsid w:val="003D7AAD"/>
    <w:rsid w:val="003E1606"/>
    <w:rsid w:val="003E16C2"/>
    <w:rsid w:val="003E25AD"/>
    <w:rsid w:val="003E27D2"/>
    <w:rsid w:val="003E28E3"/>
    <w:rsid w:val="003E3401"/>
    <w:rsid w:val="003E3FEE"/>
    <w:rsid w:val="003E4C64"/>
    <w:rsid w:val="003E5995"/>
    <w:rsid w:val="003E68B0"/>
    <w:rsid w:val="003E6F26"/>
    <w:rsid w:val="003E7051"/>
    <w:rsid w:val="003E795B"/>
    <w:rsid w:val="003E7BCE"/>
    <w:rsid w:val="003E7EBE"/>
    <w:rsid w:val="003F00ED"/>
    <w:rsid w:val="003F0311"/>
    <w:rsid w:val="003F0322"/>
    <w:rsid w:val="003F188A"/>
    <w:rsid w:val="003F253B"/>
    <w:rsid w:val="003F2F37"/>
    <w:rsid w:val="003F4822"/>
    <w:rsid w:val="003F4C82"/>
    <w:rsid w:val="003F4D39"/>
    <w:rsid w:val="003F5A5C"/>
    <w:rsid w:val="003F6A2E"/>
    <w:rsid w:val="003F6A50"/>
    <w:rsid w:val="003F6C36"/>
    <w:rsid w:val="003F714F"/>
    <w:rsid w:val="003F72C3"/>
    <w:rsid w:val="003F74C0"/>
    <w:rsid w:val="003F77B8"/>
    <w:rsid w:val="003F79DC"/>
    <w:rsid w:val="004019EA"/>
    <w:rsid w:val="00401FF7"/>
    <w:rsid w:val="00402139"/>
    <w:rsid w:val="00403713"/>
    <w:rsid w:val="004038EB"/>
    <w:rsid w:val="00403FEF"/>
    <w:rsid w:val="004049C9"/>
    <w:rsid w:val="00404F1E"/>
    <w:rsid w:val="00406D7E"/>
    <w:rsid w:val="00406F47"/>
    <w:rsid w:val="00407B9A"/>
    <w:rsid w:val="00407DE8"/>
    <w:rsid w:val="00410770"/>
    <w:rsid w:val="00410A3F"/>
    <w:rsid w:val="004112AC"/>
    <w:rsid w:val="004118C3"/>
    <w:rsid w:val="00411CE7"/>
    <w:rsid w:val="00411F90"/>
    <w:rsid w:val="00412A26"/>
    <w:rsid w:val="00412E38"/>
    <w:rsid w:val="0041383A"/>
    <w:rsid w:val="00414950"/>
    <w:rsid w:val="00414EBF"/>
    <w:rsid w:val="00415B61"/>
    <w:rsid w:val="0041602A"/>
    <w:rsid w:val="00416422"/>
    <w:rsid w:val="004167BA"/>
    <w:rsid w:val="004179D0"/>
    <w:rsid w:val="00420D49"/>
    <w:rsid w:val="00427127"/>
    <w:rsid w:val="004273B2"/>
    <w:rsid w:val="00427639"/>
    <w:rsid w:val="00430F5A"/>
    <w:rsid w:val="004314FE"/>
    <w:rsid w:val="004318C6"/>
    <w:rsid w:val="00432305"/>
    <w:rsid w:val="0043257B"/>
    <w:rsid w:val="00432BA3"/>
    <w:rsid w:val="00432ECA"/>
    <w:rsid w:val="004334C1"/>
    <w:rsid w:val="004337D2"/>
    <w:rsid w:val="004348A6"/>
    <w:rsid w:val="00435F18"/>
    <w:rsid w:val="00436D38"/>
    <w:rsid w:val="00437104"/>
    <w:rsid w:val="0044114F"/>
    <w:rsid w:val="0044122F"/>
    <w:rsid w:val="00441821"/>
    <w:rsid w:val="00441E5F"/>
    <w:rsid w:val="004420C5"/>
    <w:rsid w:val="00442AB7"/>
    <w:rsid w:val="004432F0"/>
    <w:rsid w:val="004442CF"/>
    <w:rsid w:val="00445CC7"/>
    <w:rsid w:val="00446A79"/>
    <w:rsid w:val="00447943"/>
    <w:rsid w:val="00450CF7"/>
    <w:rsid w:val="00451B46"/>
    <w:rsid w:val="0045200B"/>
    <w:rsid w:val="00452B85"/>
    <w:rsid w:val="00453039"/>
    <w:rsid w:val="00454013"/>
    <w:rsid w:val="004558BB"/>
    <w:rsid w:val="00455D64"/>
    <w:rsid w:val="00455D91"/>
    <w:rsid w:val="00455F8F"/>
    <w:rsid w:val="0045689A"/>
    <w:rsid w:val="00456C5A"/>
    <w:rsid w:val="004573BC"/>
    <w:rsid w:val="004604F7"/>
    <w:rsid w:val="00460594"/>
    <w:rsid w:val="00460978"/>
    <w:rsid w:val="00461046"/>
    <w:rsid w:val="0046123C"/>
    <w:rsid w:val="00462069"/>
    <w:rsid w:val="004620B8"/>
    <w:rsid w:val="004620D2"/>
    <w:rsid w:val="0046426D"/>
    <w:rsid w:val="00464664"/>
    <w:rsid w:val="004647DB"/>
    <w:rsid w:val="00464BA8"/>
    <w:rsid w:val="00465E10"/>
    <w:rsid w:val="0046632B"/>
    <w:rsid w:val="004670FF"/>
    <w:rsid w:val="004674F1"/>
    <w:rsid w:val="00467A8F"/>
    <w:rsid w:val="00470388"/>
    <w:rsid w:val="0047154B"/>
    <w:rsid w:val="004719F0"/>
    <w:rsid w:val="00472402"/>
    <w:rsid w:val="00472A50"/>
    <w:rsid w:val="00472DAD"/>
    <w:rsid w:val="004741E5"/>
    <w:rsid w:val="0047473E"/>
    <w:rsid w:val="00475B92"/>
    <w:rsid w:val="0047698A"/>
    <w:rsid w:val="00480931"/>
    <w:rsid w:val="00480D9F"/>
    <w:rsid w:val="0048155E"/>
    <w:rsid w:val="00483D4F"/>
    <w:rsid w:val="00485BF5"/>
    <w:rsid w:val="004865FF"/>
    <w:rsid w:val="00487857"/>
    <w:rsid w:val="00487AC8"/>
    <w:rsid w:val="0049193B"/>
    <w:rsid w:val="004927D4"/>
    <w:rsid w:val="004931D2"/>
    <w:rsid w:val="004932EE"/>
    <w:rsid w:val="00493BD0"/>
    <w:rsid w:val="0049432B"/>
    <w:rsid w:val="004948F8"/>
    <w:rsid w:val="00494D43"/>
    <w:rsid w:val="00496C20"/>
    <w:rsid w:val="00497442"/>
    <w:rsid w:val="00497C0E"/>
    <w:rsid w:val="00497E7D"/>
    <w:rsid w:val="004A0882"/>
    <w:rsid w:val="004A0BE2"/>
    <w:rsid w:val="004A100C"/>
    <w:rsid w:val="004A116A"/>
    <w:rsid w:val="004A26FF"/>
    <w:rsid w:val="004A3319"/>
    <w:rsid w:val="004A370E"/>
    <w:rsid w:val="004A487A"/>
    <w:rsid w:val="004A4DAB"/>
    <w:rsid w:val="004A5CC4"/>
    <w:rsid w:val="004A5F29"/>
    <w:rsid w:val="004A6ED9"/>
    <w:rsid w:val="004A782E"/>
    <w:rsid w:val="004A7DAA"/>
    <w:rsid w:val="004B0081"/>
    <w:rsid w:val="004B093B"/>
    <w:rsid w:val="004B1217"/>
    <w:rsid w:val="004B26FC"/>
    <w:rsid w:val="004B2DCE"/>
    <w:rsid w:val="004B41B7"/>
    <w:rsid w:val="004B466A"/>
    <w:rsid w:val="004B4818"/>
    <w:rsid w:val="004B5D11"/>
    <w:rsid w:val="004B7AC2"/>
    <w:rsid w:val="004B7EE3"/>
    <w:rsid w:val="004C16CE"/>
    <w:rsid w:val="004C22E2"/>
    <w:rsid w:val="004C26A1"/>
    <w:rsid w:val="004C2809"/>
    <w:rsid w:val="004C2F97"/>
    <w:rsid w:val="004C3B94"/>
    <w:rsid w:val="004C43FF"/>
    <w:rsid w:val="004C5B86"/>
    <w:rsid w:val="004C645B"/>
    <w:rsid w:val="004C6A31"/>
    <w:rsid w:val="004C7A3B"/>
    <w:rsid w:val="004C7B95"/>
    <w:rsid w:val="004C7DD0"/>
    <w:rsid w:val="004D0E1F"/>
    <w:rsid w:val="004D1576"/>
    <w:rsid w:val="004D22E5"/>
    <w:rsid w:val="004D3006"/>
    <w:rsid w:val="004D3BC2"/>
    <w:rsid w:val="004D4D53"/>
    <w:rsid w:val="004D7173"/>
    <w:rsid w:val="004D7A4B"/>
    <w:rsid w:val="004E061D"/>
    <w:rsid w:val="004E17B0"/>
    <w:rsid w:val="004E2D26"/>
    <w:rsid w:val="004E2D3C"/>
    <w:rsid w:val="004E3B91"/>
    <w:rsid w:val="004E3D83"/>
    <w:rsid w:val="004E500B"/>
    <w:rsid w:val="004E505F"/>
    <w:rsid w:val="004E55BE"/>
    <w:rsid w:val="004E59EF"/>
    <w:rsid w:val="004E5CBC"/>
    <w:rsid w:val="004E6B86"/>
    <w:rsid w:val="004E75E1"/>
    <w:rsid w:val="004F069A"/>
    <w:rsid w:val="004F0D54"/>
    <w:rsid w:val="004F0E0A"/>
    <w:rsid w:val="004F16E8"/>
    <w:rsid w:val="004F17A3"/>
    <w:rsid w:val="004F17BE"/>
    <w:rsid w:val="004F291F"/>
    <w:rsid w:val="004F2BE0"/>
    <w:rsid w:val="004F35BB"/>
    <w:rsid w:val="004F3AFD"/>
    <w:rsid w:val="004F7637"/>
    <w:rsid w:val="004F7AE9"/>
    <w:rsid w:val="0050085D"/>
    <w:rsid w:val="00501460"/>
    <w:rsid w:val="00501655"/>
    <w:rsid w:val="00503645"/>
    <w:rsid w:val="005038A0"/>
    <w:rsid w:val="005042AD"/>
    <w:rsid w:val="00505184"/>
    <w:rsid w:val="0050581E"/>
    <w:rsid w:val="00505E03"/>
    <w:rsid w:val="0050769C"/>
    <w:rsid w:val="00507836"/>
    <w:rsid w:val="00510B7A"/>
    <w:rsid w:val="00511F9E"/>
    <w:rsid w:val="005127FA"/>
    <w:rsid w:val="005134E2"/>
    <w:rsid w:val="005136B7"/>
    <w:rsid w:val="00513719"/>
    <w:rsid w:val="00513C44"/>
    <w:rsid w:val="00515FF6"/>
    <w:rsid w:val="00516576"/>
    <w:rsid w:val="0051670B"/>
    <w:rsid w:val="00516AD6"/>
    <w:rsid w:val="00516CC4"/>
    <w:rsid w:val="00517C0A"/>
    <w:rsid w:val="00517DFF"/>
    <w:rsid w:val="0052018D"/>
    <w:rsid w:val="00520A5F"/>
    <w:rsid w:val="00521C14"/>
    <w:rsid w:val="0052364C"/>
    <w:rsid w:val="00524824"/>
    <w:rsid w:val="00524B23"/>
    <w:rsid w:val="00525395"/>
    <w:rsid w:val="00530E7A"/>
    <w:rsid w:val="00532F6D"/>
    <w:rsid w:val="0053340F"/>
    <w:rsid w:val="0053345D"/>
    <w:rsid w:val="005344F0"/>
    <w:rsid w:val="005362D3"/>
    <w:rsid w:val="005363DE"/>
    <w:rsid w:val="00536755"/>
    <w:rsid w:val="00536EB3"/>
    <w:rsid w:val="005377C5"/>
    <w:rsid w:val="00537F0D"/>
    <w:rsid w:val="00542CF9"/>
    <w:rsid w:val="00543118"/>
    <w:rsid w:val="00543388"/>
    <w:rsid w:val="0054363E"/>
    <w:rsid w:val="005438EF"/>
    <w:rsid w:val="00544B61"/>
    <w:rsid w:val="00545872"/>
    <w:rsid w:val="005459E7"/>
    <w:rsid w:val="00545E43"/>
    <w:rsid w:val="005464D4"/>
    <w:rsid w:val="005469DA"/>
    <w:rsid w:val="00546D44"/>
    <w:rsid w:val="00546E0A"/>
    <w:rsid w:val="005524A1"/>
    <w:rsid w:val="00552EA0"/>
    <w:rsid w:val="0055472B"/>
    <w:rsid w:val="00554AB4"/>
    <w:rsid w:val="00554B21"/>
    <w:rsid w:val="00554DAB"/>
    <w:rsid w:val="00555965"/>
    <w:rsid w:val="005562E5"/>
    <w:rsid w:val="00557259"/>
    <w:rsid w:val="005577AA"/>
    <w:rsid w:val="00560722"/>
    <w:rsid w:val="00560872"/>
    <w:rsid w:val="005615A7"/>
    <w:rsid w:val="00562BE3"/>
    <w:rsid w:val="005638F6"/>
    <w:rsid w:val="005643BF"/>
    <w:rsid w:val="005656EF"/>
    <w:rsid w:val="0056629F"/>
    <w:rsid w:val="0056671D"/>
    <w:rsid w:val="00566978"/>
    <w:rsid w:val="00567879"/>
    <w:rsid w:val="00571497"/>
    <w:rsid w:val="0057158F"/>
    <w:rsid w:val="00571885"/>
    <w:rsid w:val="00572652"/>
    <w:rsid w:val="00573114"/>
    <w:rsid w:val="00573EB7"/>
    <w:rsid w:val="00574A61"/>
    <w:rsid w:val="00575188"/>
    <w:rsid w:val="00575E05"/>
    <w:rsid w:val="005763FE"/>
    <w:rsid w:val="00576B03"/>
    <w:rsid w:val="00576BF4"/>
    <w:rsid w:val="00580145"/>
    <w:rsid w:val="005807BC"/>
    <w:rsid w:val="005807D0"/>
    <w:rsid w:val="00580F9D"/>
    <w:rsid w:val="005819D6"/>
    <w:rsid w:val="00582802"/>
    <w:rsid w:val="0058293C"/>
    <w:rsid w:val="00582AE0"/>
    <w:rsid w:val="0058344C"/>
    <w:rsid w:val="00584C28"/>
    <w:rsid w:val="00586558"/>
    <w:rsid w:val="00586696"/>
    <w:rsid w:val="00586932"/>
    <w:rsid w:val="005878A9"/>
    <w:rsid w:val="005878E3"/>
    <w:rsid w:val="00591128"/>
    <w:rsid w:val="00591DCE"/>
    <w:rsid w:val="005928D7"/>
    <w:rsid w:val="00592A6D"/>
    <w:rsid w:val="005946F9"/>
    <w:rsid w:val="005966FC"/>
    <w:rsid w:val="00596E2F"/>
    <w:rsid w:val="005977B9"/>
    <w:rsid w:val="00597BA0"/>
    <w:rsid w:val="00597D2E"/>
    <w:rsid w:val="005A0919"/>
    <w:rsid w:val="005A13B3"/>
    <w:rsid w:val="005A15C7"/>
    <w:rsid w:val="005A4180"/>
    <w:rsid w:val="005A4DEA"/>
    <w:rsid w:val="005A51FD"/>
    <w:rsid w:val="005A5573"/>
    <w:rsid w:val="005A5D7A"/>
    <w:rsid w:val="005A6981"/>
    <w:rsid w:val="005A7352"/>
    <w:rsid w:val="005A76A0"/>
    <w:rsid w:val="005B158C"/>
    <w:rsid w:val="005B18DC"/>
    <w:rsid w:val="005B1B68"/>
    <w:rsid w:val="005B243D"/>
    <w:rsid w:val="005B4030"/>
    <w:rsid w:val="005B41F6"/>
    <w:rsid w:val="005B4653"/>
    <w:rsid w:val="005B467F"/>
    <w:rsid w:val="005B491A"/>
    <w:rsid w:val="005B4ED4"/>
    <w:rsid w:val="005B571F"/>
    <w:rsid w:val="005B59F7"/>
    <w:rsid w:val="005B61E8"/>
    <w:rsid w:val="005B7014"/>
    <w:rsid w:val="005B78C2"/>
    <w:rsid w:val="005C11CE"/>
    <w:rsid w:val="005C2DB4"/>
    <w:rsid w:val="005C2F51"/>
    <w:rsid w:val="005C33AC"/>
    <w:rsid w:val="005C5496"/>
    <w:rsid w:val="005C6477"/>
    <w:rsid w:val="005C65CD"/>
    <w:rsid w:val="005C69A4"/>
    <w:rsid w:val="005C7B77"/>
    <w:rsid w:val="005C7EDC"/>
    <w:rsid w:val="005D0864"/>
    <w:rsid w:val="005D3488"/>
    <w:rsid w:val="005D4E1F"/>
    <w:rsid w:val="005D5207"/>
    <w:rsid w:val="005D5EAF"/>
    <w:rsid w:val="005D6138"/>
    <w:rsid w:val="005D6414"/>
    <w:rsid w:val="005D77D9"/>
    <w:rsid w:val="005D77F9"/>
    <w:rsid w:val="005E0208"/>
    <w:rsid w:val="005E1B63"/>
    <w:rsid w:val="005E2132"/>
    <w:rsid w:val="005E34C8"/>
    <w:rsid w:val="005E4225"/>
    <w:rsid w:val="005E43D7"/>
    <w:rsid w:val="005E5F07"/>
    <w:rsid w:val="005E60F0"/>
    <w:rsid w:val="005E6215"/>
    <w:rsid w:val="005E63BB"/>
    <w:rsid w:val="005E663C"/>
    <w:rsid w:val="005E7954"/>
    <w:rsid w:val="005F001D"/>
    <w:rsid w:val="005F0640"/>
    <w:rsid w:val="005F0E35"/>
    <w:rsid w:val="005F1071"/>
    <w:rsid w:val="005F31A7"/>
    <w:rsid w:val="005F4586"/>
    <w:rsid w:val="005F4BA8"/>
    <w:rsid w:val="005F53DA"/>
    <w:rsid w:val="005F609D"/>
    <w:rsid w:val="005F643B"/>
    <w:rsid w:val="005F684D"/>
    <w:rsid w:val="005F70D4"/>
    <w:rsid w:val="005F78B5"/>
    <w:rsid w:val="005F7D58"/>
    <w:rsid w:val="00600214"/>
    <w:rsid w:val="00600252"/>
    <w:rsid w:val="006003D9"/>
    <w:rsid w:val="006005C4"/>
    <w:rsid w:val="00600744"/>
    <w:rsid w:val="00600C8E"/>
    <w:rsid w:val="00601188"/>
    <w:rsid w:val="0060118E"/>
    <w:rsid w:val="0060119C"/>
    <w:rsid w:val="00601FDF"/>
    <w:rsid w:val="00602753"/>
    <w:rsid w:val="006030DB"/>
    <w:rsid w:val="006031C9"/>
    <w:rsid w:val="006048FA"/>
    <w:rsid w:val="0060502F"/>
    <w:rsid w:val="00605785"/>
    <w:rsid w:val="00605A3D"/>
    <w:rsid w:val="00605BF4"/>
    <w:rsid w:val="006064F9"/>
    <w:rsid w:val="00606AB6"/>
    <w:rsid w:val="00607B17"/>
    <w:rsid w:val="00607B63"/>
    <w:rsid w:val="0061053A"/>
    <w:rsid w:val="00610E5A"/>
    <w:rsid w:val="006113A5"/>
    <w:rsid w:val="00611572"/>
    <w:rsid w:val="00611697"/>
    <w:rsid w:val="00611D84"/>
    <w:rsid w:val="006121AD"/>
    <w:rsid w:val="006128A2"/>
    <w:rsid w:val="00613262"/>
    <w:rsid w:val="00613A9D"/>
    <w:rsid w:val="006144B5"/>
    <w:rsid w:val="0061490C"/>
    <w:rsid w:val="006152F0"/>
    <w:rsid w:val="006158ED"/>
    <w:rsid w:val="006161A7"/>
    <w:rsid w:val="00616327"/>
    <w:rsid w:val="006166F4"/>
    <w:rsid w:val="00617505"/>
    <w:rsid w:val="0061767B"/>
    <w:rsid w:val="00617791"/>
    <w:rsid w:val="00617C0F"/>
    <w:rsid w:val="00620C85"/>
    <w:rsid w:val="006218EC"/>
    <w:rsid w:val="006231C3"/>
    <w:rsid w:val="00624293"/>
    <w:rsid w:val="00624480"/>
    <w:rsid w:val="00624A49"/>
    <w:rsid w:val="00624E39"/>
    <w:rsid w:val="00625C8E"/>
    <w:rsid w:val="00625CF3"/>
    <w:rsid w:val="00626B5D"/>
    <w:rsid w:val="00626B8D"/>
    <w:rsid w:val="00626E67"/>
    <w:rsid w:val="00627013"/>
    <w:rsid w:val="00630279"/>
    <w:rsid w:val="00630813"/>
    <w:rsid w:val="0063159A"/>
    <w:rsid w:val="006335CF"/>
    <w:rsid w:val="00634726"/>
    <w:rsid w:val="00635E23"/>
    <w:rsid w:val="00635FD9"/>
    <w:rsid w:val="00636A27"/>
    <w:rsid w:val="00636D62"/>
    <w:rsid w:val="00637083"/>
    <w:rsid w:val="00637CDA"/>
    <w:rsid w:val="00637E70"/>
    <w:rsid w:val="006420CE"/>
    <w:rsid w:val="00642351"/>
    <w:rsid w:val="006426D5"/>
    <w:rsid w:val="0064286C"/>
    <w:rsid w:val="0064303D"/>
    <w:rsid w:val="00643275"/>
    <w:rsid w:val="0064355D"/>
    <w:rsid w:val="006441EF"/>
    <w:rsid w:val="0064432B"/>
    <w:rsid w:val="00646298"/>
    <w:rsid w:val="006469BB"/>
    <w:rsid w:val="006469CE"/>
    <w:rsid w:val="00646E4D"/>
    <w:rsid w:val="0064766D"/>
    <w:rsid w:val="00650A62"/>
    <w:rsid w:val="00651631"/>
    <w:rsid w:val="00652694"/>
    <w:rsid w:val="00652759"/>
    <w:rsid w:val="00652BF4"/>
    <w:rsid w:val="00653281"/>
    <w:rsid w:val="0065389E"/>
    <w:rsid w:val="0065406B"/>
    <w:rsid w:val="0065427D"/>
    <w:rsid w:val="006546F1"/>
    <w:rsid w:val="00654838"/>
    <w:rsid w:val="00654CBA"/>
    <w:rsid w:val="00654EC5"/>
    <w:rsid w:val="00655F2B"/>
    <w:rsid w:val="0065621D"/>
    <w:rsid w:val="00656313"/>
    <w:rsid w:val="00656CA9"/>
    <w:rsid w:val="00657293"/>
    <w:rsid w:val="006602AD"/>
    <w:rsid w:val="00660387"/>
    <w:rsid w:val="006603CE"/>
    <w:rsid w:val="00660D0A"/>
    <w:rsid w:val="00660EE8"/>
    <w:rsid w:val="006627BE"/>
    <w:rsid w:val="006638F6"/>
    <w:rsid w:val="00663B92"/>
    <w:rsid w:val="006657A0"/>
    <w:rsid w:val="00667AB5"/>
    <w:rsid w:val="00667E98"/>
    <w:rsid w:val="006722B8"/>
    <w:rsid w:val="00672719"/>
    <w:rsid w:val="00673245"/>
    <w:rsid w:val="0067408A"/>
    <w:rsid w:val="0067458C"/>
    <w:rsid w:val="006766BE"/>
    <w:rsid w:val="006778E1"/>
    <w:rsid w:val="00677CC9"/>
    <w:rsid w:val="0068008C"/>
    <w:rsid w:val="006800D9"/>
    <w:rsid w:val="006816A4"/>
    <w:rsid w:val="00681CBC"/>
    <w:rsid w:val="00682D4D"/>
    <w:rsid w:val="0068328E"/>
    <w:rsid w:val="006834A3"/>
    <w:rsid w:val="006844ED"/>
    <w:rsid w:val="006849CB"/>
    <w:rsid w:val="00685402"/>
    <w:rsid w:val="0068628A"/>
    <w:rsid w:val="0068662B"/>
    <w:rsid w:val="00686713"/>
    <w:rsid w:val="00691399"/>
    <w:rsid w:val="00691987"/>
    <w:rsid w:val="00693003"/>
    <w:rsid w:val="00693BCD"/>
    <w:rsid w:val="006940C0"/>
    <w:rsid w:val="006945DE"/>
    <w:rsid w:val="006949A1"/>
    <w:rsid w:val="00694CBC"/>
    <w:rsid w:val="00696355"/>
    <w:rsid w:val="00696D0E"/>
    <w:rsid w:val="00696E14"/>
    <w:rsid w:val="006A05F6"/>
    <w:rsid w:val="006A068B"/>
    <w:rsid w:val="006A0A0D"/>
    <w:rsid w:val="006A0A6F"/>
    <w:rsid w:val="006A2FDE"/>
    <w:rsid w:val="006A34FE"/>
    <w:rsid w:val="006A3EFD"/>
    <w:rsid w:val="006A4FC7"/>
    <w:rsid w:val="006A67FF"/>
    <w:rsid w:val="006A6C3D"/>
    <w:rsid w:val="006A6D4F"/>
    <w:rsid w:val="006A6DD1"/>
    <w:rsid w:val="006A7228"/>
    <w:rsid w:val="006A76F1"/>
    <w:rsid w:val="006A7AD5"/>
    <w:rsid w:val="006A7B23"/>
    <w:rsid w:val="006A7E29"/>
    <w:rsid w:val="006B21B0"/>
    <w:rsid w:val="006B3334"/>
    <w:rsid w:val="006B3A08"/>
    <w:rsid w:val="006B3F95"/>
    <w:rsid w:val="006B40A2"/>
    <w:rsid w:val="006B40CA"/>
    <w:rsid w:val="006B467C"/>
    <w:rsid w:val="006B4C85"/>
    <w:rsid w:val="006B54F9"/>
    <w:rsid w:val="006B67FE"/>
    <w:rsid w:val="006B7817"/>
    <w:rsid w:val="006C13CD"/>
    <w:rsid w:val="006C19D0"/>
    <w:rsid w:val="006C3B6C"/>
    <w:rsid w:val="006C5999"/>
    <w:rsid w:val="006C656C"/>
    <w:rsid w:val="006C7069"/>
    <w:rsid w:val="006C72D0"/>
    <w:rsid w:val="006D09B3"/>
    <w:rsid w:val="006D11E3"/>
    <w:rsid w:val="006D142E"/>
    <w:rsid w:val="006D1BD0"/>
    <w:rsid w:val="006D2AFE"/>
    <w:rsid w:val="006D31CE"/>
    <w:rsid w:val="006D3C1D"/>
    <w:rsid w:val="006D43E2"/>
    <w:rsid w:val="006D553C"/>
    <w:rsid w:val="006D5FC5"/>
    <w:rsid w:val="006E029E"/>
    <w:rsid w:val="006E08D2"/>
    <w:rsid w:val="006E08EB"/>
    <w:rsid w:val="006E1BEA"/>
    <w:rsid w:val="006E2FCC"/>
    <w:rsid w:val="006E3E66"/>
    <w:rsid w:val="006E3F80"/>
    <w:rsid w:val="006E4BB6"/>
    <w:rsid w:val="006E4CAD"/>
    <w:rsid w:val="006E4FBB"/>
    <w:rsid w:val="006E5830"/>
    <w:rsid w:val="006E5A83"/>
    <w:rsid w:val="006E5E29"/>
    <w:rsid w:val="006E694A"/>
    <w:rsid w:val="006E704D"/>
    <w:rsid w:val="006E7BD6"/>
    <w:rsid w:val="006E7D00"/>
    <w:rsid w:val="006F0B93"/>
    <w:rsid w:val="006F10B0"/>
    <w:rsid w:val="006F1B7D"/>
    <w:rsid w:val="006F40EE"/>
    <w:rsid w:val="006F40FC"/>
    <w:rsid w:val="006F78DE"/>
    <w:rsid w:val="00700153"/>
    <w:rsid w:val="00700863"/>
    <w:rsid w:val="00700A5D"/>
    <w:rsid w:val="00700B25"/>
    <w:rsid w:val="0070157E"/>
    <w:rsid w:val="00703A18"/>
    <w:rsid w:val="0070495F"/>
    <w:rsid w:val="00705B2B"/>
    <w:rsid w:val="0070739B"/>
    <w:rsid w:val="00707C46"/>
    <w:rsid w:val="007118D7"/>
    <w:rsid w:val="0071288B"/>
    <w:rsid w:val="00712A43"/>
    <w:rsid w:val="00713010"/>
    <w:rsid w:val="00714E36"/>
    <w:rsid w:val="00716F53"/>
    <w:rsid w:val="00717E67"/>
    <w:rsid w:val="00721229"/>
    <w:rsid w:val="007213D5"/>
    <w:rsid w:val="00721EF2"/>
    <w:rsid w:val="00726246"/>
    <w:rsid w:val="007270CB"/>
    <w:rsid w:val="00727330"/>
    <w:rsid w:val="00727846"/>
    <w:rsid w:val="00727D7F"/>
    <w:rsid w:val="00730E0C"/>
    <w:rsid w:val="00730FC5"/>
    <w:rsid w:val="00731579"/>
    <w:rsid w:val="00731993"/>
    <w:rsid w:val="00732E84"/>
    <w:rsid w:val="00732F67"/>
    <w:rsid w:val="0073382A"/>
    <w:rsid w:val="007340C4"/>
    <w:rsid w:val="00735841"/>
    <w:rsid w:val="00735A44"/>
    <w:rsid w:val="00735B2E"/>
    <w:rsid w:val="00736A01"/>
    <w:rsid w:val="00736D53"/>
    <w:rsid w:val="00737A3E"/>
    <w:rsid w:val="00740088"/>
    <w:rsid w:val="007404F4"/>
    <w:rsid w:val="00741440"/>
    <w:rsid w:val="0074156C"/>
    <w:rsid w:val="00741940"/>
    <w:rsid w:val="00741B03"/>
    <w:rsid w:val="007421BB"/>
    <w:rsid w:val="007426FF"/>
    <w:rsid w:val="00743720"/>
    <w:rsid w:val="00743892"/>
    <w:rsid w:val="00743BEC"/>
    <w:rsid w:val="0074590A"/>
    <w:rsid w:val="00745AF3"/>
    <w:rsid w:val="00745B9F"/>
    <w:rsid w:val="007463B6"/>
    <w:rsid w:val="0074781F"/>
    <w:rsid w:val="00750DFE"/>
    <w:rsid w:val="00751336"/>
    <w:rsid w:val="00751D51"/>
    <w:rsid w:val="00753E30"/>
    <w:rsid w:val="00754A79"/>
    <w:rsid w:val="0075543B"/>
    <w:rsid w:val="007570C6"/>
    <w:rsid w:val="0075714D"/>
    <w:rsid w:val="007575BE"/>
    <w:rsid w:val="0076026A"/>
    <w:rsid w:val="00761CA8"/>
    <w:rsid w:val="00762679"/>
    <w:rsid w:val="00763058"/>
    <w:rsid w:val="00763110"/>
    <w:rsid w:val="007633EA"/>
    <w:rsid w:val="00764929"/>
    <w:rsid w:val="00764DCC"/>
    <w:rsid w:val="0076552B"/>
    <w:rsid w:val="00765621"/>
    <w:rsid w:val="007656D4"/>
    <w:rsid w:val="00765F08"/>
    <w:rsid w:val="00767805"/>
    <w:rsid w:val="007679CB"/>
    <w:rsid w:val="00767C64"/>
    <w:rsid w:val="00767FB9"/>
    <w:rsid w:val="00770358"/>
    <w:rsid w:val="00770964"/>
    <w:rsid w:val="007729A2"/>
    <w:rsid w:val="00772EC1"/>
    <w:rsid w:val="007736B5"/>
    <w:rsid w:val="0077458E"/>
    <w:rsid w:val="00774A89"/>
    <w:rsid w:val="00775223"/>
    <w:rsid w:val="00775335"/>
    <w:rsid w:val="007754D2"/>
    <w:rsid w:val="007758FE"/>
    <w:rsid w:val="007772DE"/>
    <w:rsid w:val="00777872"/>
    <w:rsid w:val="00777B6A"/>
    <w:rsid w:val="0078172E"/>
    <w:rsid w:val="0078187E"/>
    <w:rsid w:val="00782273"/>
    <w:rsid w:val="00782E8D"/>
    <w:rsid w:val="007833B1"/>
    <w:rsid w:val="007838D7"/>
    <w:rsid w:val="00785458"/>
    <w:rsid w:val="007854E4"/>
    <w:rsid w:val="00785669"/>
    <w:rsid w:val="00785FDC"/>
    <w:rsid w:val="0078627B"/>
    <w:rsid w:val="007864F1"/>
    <w:rsid w:val="007869DE"/>
    <w:rsid w:val="00787015"/>
    <w:rsid w:val="00787419"/>
    <w:rsid w:val="0078794F"/>
    <w:rsid w:val="00790CD6"/>
    <w:rsid w:val="00790EE2"/>
    <w:rsid w:val="00790F5A"/>
    <w:rsid w:val="00791523"/>
    <w:rsid w:val="00791608"/>
    <w:rsid w:val="00792593"/>
    <w:rsid w:val="007929E7"/>
    <w:rsid w:val="00792D5E"/>
    <w:rsid w:val="00793CEB"/>
    <w:rsid w:val="00793FF7"/>
    <w:rsid w:val="00794AF3"/>
    <w:rsid w:val="00795552"/>
    <w:rsid w:val="00797007"/>
    <w:rsid w:val="00797E22"/>
    <w:rsid w:val="007A014E"/>
    <w:rsid w:val="007A0A77"/>
    <w:rsid w:val="007A11C4"/>
    <w:rsid w:val="007A14E8"/>
    <w:rsid w:val="007A2AEC"/>
    <w:rsid w:val="007A2DE5"/>
    <w:rsid w:val="007A3B2C"/>
    <w:rsid w:val="007A3D85"/>
    <w:rsid w:val="007A446E"/>
    <w:rsid w:val="007A5274"/>
    <w:rsid w:val="007A640B"/>
    <w:rsid w:val="007A74A3"/>
    <w:rsid w:val="007B2742"/>
    <w:rsid w:val="007B302A"/>
    <w:rsid w:val="007B303F"/>
    <w:rsid w:val="007B3237"/>
    <w:rsid w:val="007B34CB"/>
    <w:rsid w:val="007B47A7"/>
    <w:rsid w:val="007B6671"/>
    <w:rsid w:val="007C0D54"/>
    <w:rsid w:val="007C32AC"/>
    <w:rsid w:val="007C3462"/>
    <w:rsid w:val="007C3563"/>
    <w:rsid w:val="007C3685"/>
    <w:rsid w:val="007C3914"/>
    <w:rsid w:val="007C3C34"/>
    <w:rsid w:val="007C3E85"/>
    <w:rsid w:val="007C5081"/>
    <w:rsid w:val="007C52C6"/>
    <w:rsid w:val="007C6687"/>
    <w:rsid w:val="007C6DE9"/>
    <w:rsid w:val="007D104E"/>
    <w:rsid w:val="007D13CC"/>
    <w:rsid w:val="007D159A"/>
    <w:rsid w:val="007D16FD"/>
    <w:rsid w:val="007D1CBE"/>
    <w:rsid w:val="007D1E98"/>
    <w:rsid w:val="007D3C7F"/>
    <w:rsid w:val="007D43C5"/>
    <w:rsid w:val="007D51DE"/>
    <w:rsid w:val="007D5998"/>
    <w:rsid w:val="007D5FE0"/>
    <w:rsid w:val="007D6B1D"/>
    <w:rsid w:val="007E0BFB"/>
    <w:rsid w:val="007E0F7D"/>
    <w:rsid w:val="007E0FFD"/>
    <w:rsid w:val="007E1298"/>
    <w:rsid w:val="007E2069"/>
    <w:rsid w:val="007E3BF0"/>
    <w:rsid w:val="007E3D34"/>
    <w:rsid w:val="007E55B1"/>
    <w:rsid w:val="007E5734"/>
    <w:rsid w:val="007E5B3F"/>
    <w:rsid w:val="007E681A"/>
    <w:rsid w:val="007E69F6"/>
    <w:rsid w:val="007E6B8A"/>
    <w:rsid w:val="007E7461"/>
    <w:rsid w:val="007F0ED6"/>
    <w:rsid w:val="007F1013"/>
    <w:rsid w:val="007F1B4A"/>
    <w:rsid w:val="007F2774"/>
    <w:rsid w:val="007F2FA9"/>
    <w:rsid w:val="007F3B3F"/>
    <w:rsid w:val="007F3F28"/>
    <w:rsid w:val="007F46BB"/>
    <w:rsid w:val="007F4708"/>
    <w:rsid w:val="007F69C2"/>
    <w:rsid w:val="007F76D7"/>
    <w:rsid w:val="00800C40"/>
    <w:rsid w:val="00800D04"/>
    <w:rsid w:val="00801011"/>
    <w:rsid w:val="008010C2"/>
    <w:rsid w:val="00801524"/>
    <w:rsid w:val="0080177D"/>
    <w:rsid w:val="008028FC"/>
    <w:rsid w:val="00802AA0"/>
    <w:rsid w:val="00802D4C"/>
    <w:rsid w:val="00802F44"/>
    <w:rsid w:val="0080321F"/>
    <w:rsid w:val="008038E8"/>
    <w:rsid w:val="00804CB9"/>
    <w:rsid w:val="00804D88"/>
    <w:rsid w:val="00804E59"/>
    <w:rsid w:val="00804F0C"/>
    <w:rsid w:val="008051BE"/>
    <w:rsid w:val="00805252"/>
    <w:rsid w:val="008053F3"/>
    <w:rsid w:val="0080599F"/>
    <w:rsid w:val="00805DE6"/>
    <w:rsid w:val="0080623F"/>
    <w:rsid w:val="0080647B"/>
    <w:rsid w:val="00807E2D"/>
    <w:rsid w:val="00810C61"/>
    <w:rsid w:val="0081164B"/>
    <w:rsid w:val="00811ACA"/>
    <w:rsid w:val="00811CD9"/>
    <w:rsid w:val="008130B7"/>
    <w:rsid w:val="008130D9"/>
    <w:rsid w:val="0081382A"/>
    <w:rsid w:val="008142DA"/>
    <w:rsid w:val="00815114"/>
    <w:rsid w:val="00815571"/>
    <w:rsid w:val="00817F89"/>
    <w:rsid w:val="008221A8"/>
    <w:rsid w:val="008221AA"/>
    <w:rsid w:val="00822E70"/>
    <w:rsid w:val="00823AC8"/>
    <w:rsid w:val="008247B4"/>
    <w:rsid w:val="008249E5"/>
    <w:rsid w:val="008278A7"/>
    <w:rsid w:val="00830DA1"/>
    <w:rsid w:val="008316B1"/>
    <w:rsid w:val="0083193A"/>
    <w:rsid w:val="00832F6A"/>
    <w:rsid w:val="00833CFE"/>
    <w:rsid w:val="008345BD"/>
    <w:rsid w:val="00835C57"/>
    <w:rsid w:val="0083656D"/>
    <w:rsid w:val="0083785D"/>
    <w:rsid w:val="00837B22"/>
    <w:rsid w:val="00837D00"/>
    <w:rsid w:val="00840BB3"/>
    <w:rsid w:val="00841004"/>
    <w:rsid w:val="00841B3E"/>
    <w:rsid w:val="00841B9B"/>
    <w:rsid w:val="00843C53"/>
    <w:rsid w:val="00844542"/>
    <w:rsid w:val="00844A61"/>
    <w:rsid w:val="00844E64"/>
    <w:rsid w:val="0084525C"/>
    <w:rsid w:val="0084695F"/>
    <w:rsid w:val="008475D0"/>
    <w:rsid w:val="00847806"/>
    <w:rsid w:val="00847CB6"/>
    <w:rsid w:val="008507FB"/>
    <w:rsid w:val="00850B0B"/>
    <w:rsid w:val="00850DD4"/>
    <w:rsid w:val="008520AD"/>
    <w:rsid w:val="00852227"/>
    <w:rsid w:val="008531BE"/>
    <w:rsid w:val="008531FA"/>
    <w:rsid w:val="00854126"/>
    <w:rsid w:val="008542B8"/>
    <w:rsid w:val="008545AC"/>
    <w:rsid w:val="0085569F"/>
    <w:rsid w:val="0085750C"/>
    <w:rsid w:val="008577DA"/>
    <w:rsid w:val="008606D6"/>
    <w:rsid w:val="008609F2"/>
    <w:rsid w:val="00860C06"/>
    <w:rsid w:val="008610B3"/>
    <w:rsid w:val="00861C9F"/>
    <w:rsid w:val="0086302E"/>
    <w:rsid w:val="0086426B"/>
    <w:rsid w:val="00864B4B"/>
    <w:rsid w:val="00864C4C"/>
    <w:rsid w:val="00864FF6"/>
    <w:rsid w:val="00866122"/>
    <w:rsid w:val="0086771B"/>
    <w:rsid w:val="00867829"/>
    <w:rsid w:val="00867E2F"/>
    <w:rsid w:val="00867F78"/>
    <w:rsid w:val="008702C0"/>
    <w:rsid w:val="008707DE"/>
    <w:rsid w:val="00871B6C"/>
    <w:rsid w:val="00871DE1"/>
    <w:rsid w:val="00871E62"/>
    <w:rsid w:val="0087269D"/>
    <w:rsid w:val="0087348F"/>
    <w:rsid w:val="008739BF"/>
    <w:rsid w:val="008742A9"/>
    <w:rsid w:val="008757BC"/>
    <w:rsid w:val="00875E68"/>
    <w:rsid w:val="008762B8"/>
    <w:rsid w:val="008774B3"/>
    <w:rsid w:val="008779BF"/>
    <w:rsid w:val="00877A31"/>
    <w:rsid w:val="00877B35"/>
    <w:rsid w:val="00880ECD"/>
    <w:rsid w:val="008811AE"/>
    <w:rsid w:val="00881296"/>
    <w:rsid w:val="0088137C"/>
    <w:rsid w:val="00881406"/>
    <w:rsid w:val="00881A0B"/>
    <w:rsid w:val="00883E5D"/>
    <w:rsid w:val="00884212"/>
    <w:rsid w:val="00884282"/>
    <w:rsid w:val="00884460"/>
    <w:rsid w:val="008844AE"/>
    <w:rsid w:val="008845CD"/>
    <w:rsid w:val="008858D9"/>
    <w:rsid w:val="00887227"/>
    <w:rsid w:val="00890415"/>
    <w:rsid w:val="008905AA"/>
    <w:rsid w:val="008913A0"/>
    <w:rsid w:val="00891446"/>
    <w:rsid w:val="008920DE"/>
    <w:rsid w:val="00892116"/>
    <w:rsid w:val="00892BAA"/>
    <w:rsid w:val="00893689"/>
    <w:rsid w:val="00893A2B"/>
    <w:rsid w:val="00893F77"/>
    <w:rsid w:val="00896151"/>
    <w:rsid w:val="008964CD"/>
    <w:rsid w:val="008A12D9"/>
    <w:rsid w:val="008A1A6C"/>
    <w:rsid w:val="008A2868"/>
    <w:rsid w:val="008A2D25"/>
    <w:rsid w:val="008A2FDC"/>
    <w:rsid w:val="008A3B45"/>
    <w:rsid w:val="008A5260"/>
    <w:rsid w:val="008A5852"/>
    <w:rsid w:val="008A5A12"/>
    <w:rsid w:val="008A5FCF"/>
    <w:rsid w:val="008A6A07"/>
    <w:rsid w:val="008A7658"/>
    <w:rsid w:val="008A7A16"/>
    <w:rsid w:val="008A7C51"/>
    <w:rsid w:val="008B0A1B"/>
    <w:rsid w:val="008B0C28"/>
    <w:rsid w:val="008B0E90"/>
    <w:rsid w:val="008B1CDD"/>
    <w:rsid w:val="008B23BF"/>
    <w:rsid w:val="008B296D"/>
    <w:rsid w:val="008B2D66"/>
    <w:rsid w:val="008B488E"/>
    <w:rsid w:val="008B4DBE"/>
    <w:rsid w:val="008B584E"/>
    <w:rsid w:val="008B5903"/>
    <w:rsid w:val="008B5BE6"/>
    <w:rsid w:val="008B6F06"/>
    <w:rsid w:val="008B6FB5"/>
    <w:rsid w:val="008B723C"/>
    <w:rsid w:val="008B728E"/>
    <w:rsid w:val="008B72C4"/>
    <w:rsid w:val="008B742F"/>
    <w:rsid w:val="008B7B98"/>
    <w:rsid w:val="008C1D3B"/>
    <w:rsid w:val="008C29FD"/>
    <w:rsid w:val="008C2A9E"/>
    <w:rsid w:val="008C2DB9"/>
    <w:rsid w:val="008C34C9"/>
    <w:rsid w:val="008C3638"/>
    <w:rsid w:val="008C417A"/>
    <w:rsid w:val="008C564B"/>
    <w:rsid w:val="008C5836"/>
    <w:rsid w:val="008C6A4F"/>
    <w:rsid w:val="008C6E74"/>
    <w:rsid w:val="008D17AD"/>
    <w:rsid w:val="008D21F0"/>
    <w:rsid w:val="008D2308"/>
    <w:rsid w:val="008D2A1A"/>
    <w:rsid w:val="008D2E2E"/>
    <w:rsid w:val="008D3446"/>
    <w:rsid w:val="008D3952"/>
    <w:rsid w:val="008D4004"/>
    <w:rsid w:val="008D4B30"/>
    <w:rsid w:val="008D4E53"/>
    <w:rsid w:val="008D6343"/>
    <w:rsid w:val="008D7C6E"/>
    <w:rsid w:val="008E12FA"/>
    <w:rsid w:val="008E154B"/>
    <w:rsid w:val="008E20CD"/>
    <w:rsid w:val="008E2948"/>
    <w:rsid w:val="008E2AAC"/>
    <w:rsid w:val="008E3270"/>
    <w:rsid w:val="008E35CD"/>
    <w:rsid w:val="008E3EE3"/>
    <w:rsid w:val="008E4E2D"/>
    <w:rsid w:val="008E5B49"/>
    <w:rsid w:val="008E6A77"/>
    <w:rsid w:val="008E73C1"/>
    <w:rsid w:val="008E7D67"/>
    <w:rsid w:val="008E7FF7"/>
    <w:rsid w:val="008F0604"/>
    <w:rsid w:val="008F0982"/>
    <w:rsid w:val="008F0D8C"/>
    <w:rsid w:val="008F3315"/>
    <w:rsid w:val="008F3908"/>
    <w:rsid w:val="008F3EF3"/>
    <w:rsid w:val="008F4455"/>
    <w:rsid w:val="008F4B38"/>
    <w:rsid w:val="008F5179"/>
    <w:rsid w:val="008F5753"/>
    <w:rsid w:val="008F6469"/>
    <w:rsid w:val="008F6CBC"/>
    <w:rsid w:val="008F6FD3"/>
    <w:rsid w:val="00900FE3"/>
    <w:rsid w:val="00901D54"/>
    <w:rsid w:val="00902272"/>
    <w:rsid w:val="009025C1"/>
    <w:rsid w:val="009031D4"/>
    <w:rsid w:val="009037E4"/>
    <w:rsid w:val="0090451C"/>
    <w:rsid w:val="0090678B"/>
    <w:rsid w:val="00906B97"/>
    <w:rsid w:val="00907002"/>
    <w:rsid w:val="009103CD"/>
    <w:rsid w:val="00910ED4"/>
    <w:rsid w:val="00911A8D"/>
    <w:rsid w:val="00913F52"/>
    <w:rsid w:val="0091613B"/>
    <w:rsid w:val="009169A7"/>
    <w:rsid w:val="00917305"/>
    <w:rsid w:val="009179DB"/>
    <w:rsid w:val="00920039"/>
    <w:rsid w:val="0092008F"/>
    <w:rsid w:val="0092082F"/>
    <w:rsid w:val="00920906"/>
    <w:rsid w:val="00922940"/>
    <w:rsid w:val="009233EF"/>
    <w:rsid w:val="00923D27"/>
    <w:rsid w:val="009245A5"/>
    <w:rsid w:val="00924649"/>
    <w:rsid w:val="009253AA"/>
    <w:rsid w:val="00925B6F"/>
    <w:rsid w:val="00925DFF"/>
    <w:rsid w:val="00926226"/>
    <w:rsid w:val="00926373"/>
    <w:rsid w:val="00926D69"/>
    <w:rsid w:val="00926F6C"/>
    <w:rsid w:val="0092731E"/>
    <w:rsid w:val="00927560"/>
    <w:rsid w:val="00930004"/>
    <w:rsid w:val="009306B6"/>
    <w:rsid w:val="00930B23"/>
    <w:rsid w:val="00931363"/>
    <w:rsid w:val="009313E7"/>
    <w:rsid w:val="00932552"/>
    <w:rsid w:val="00932CE6"/>
    <w:rsid w:val="009346C3"/>
    <w:rsid w:val="00934821"/>
    <w:rsid w:val="00934CA9"/>
    <w:rsid w:val="009354B4"/>
    <w:rsid w:val="00935B39"/>
    <w:rsid w:val="00935C12"/>
    <w:rsid w:val="00936DBD"/>
    <w:rsid w:val="00937095"/>
    <w:rsid w:val="00937741"/>
    <w:rsid w:val="009403A7"/>
    <w:rsid w:val="00940672"/>
    <w:rsid w:val="0094188D"/>
    <w:rsid w:val="009426D2"/>
    <w:rsid w:val="00942ACF"/>
    <w:rsid w:val="00943287"/>
    <w:rsid w:val="00943639"/>
    <w:rsid w:val="009442A0"/>
    <w:rsid w:val="00944624"/>
    <w:rsid w:val="00944AF9"/>
    <w:rsid w:val="0094574D"/>
    <w:rsid w:val="00946C06"/>
    <w:rsid w:val="0095094A"/>
    <w:rsid w:val="0095249B"/>
    <w:rsid w:val="009529FB"/>
    <w:rsid w:val="0095343C"/>
    <w:rsid w:val="00953888"/>
    <w:rsid w:val="00955C60"/>
    <w:rsid w:val="009560B6"/>
    <w:rsid w:val="00956606"/>
    <w:rsid w:val="0096011A"/>
    <w:rsid w:val="00960297"/>
    <w:rsid w:val="009607AB"/>
    <w:rsid w:val="00960CF6"/>
    <w:rsid w:val="00961219"/>
    <w:rsid w:val="00961F1A"/>
    <w:rsid w:val="00962EF8"/>
    <w:rsid w:val="009638BE"/>
    <w:rsid w:val="00964268"/>
    <w:rsid w:val="009658D2"/>
    <w:rsid w:val="00966385"/>
    <w:rsid w:val="00966D21"/>
    <w:rsid w:val="00967B65"/>
    <w:rsid w:val="00967CDF"/>
    <w:rsid w:val="0097102D"/>
    <w:rsid w:val="009720DC"/>
    <w:rsid w:val="0097284F"/>
    <w:rsid w:val="009729E2"/>
    <w:rsid w:val="00973234"/>
    <w:rsid w:val="009735D4"/>
    <w:rsid w:val="00974E66"/>
    <w:rsid w:val="00974E92"/>
    <w:rsid w:val="00975E43"/>
    <w:rsid w:val="00976045"/>
    <w:rsid w:val="00980A12"/>
    <w:rsid w:val="00981B47"/>
    <w:rsid w:val="0098270C"/>
    <w:rsid w:val="009836BF"/>
    <w:rsid w:val="0098370C"/>
    <w:rsid w:val="00983905"/>
    <w:rsid w:val="009865CF"/>
    <w:rsid w:val="00986758"/>
    <w:rsid w:val="00986B58"/>
    <w:rsid w:val="00986CF9"/>
    <w:rsid w:val="00987E33"/>
    <w:rsid w:val="00992327"/>
    <w:rsid w:val="009923C8"/>
    <w:rsid w:val="00992459"/>
    <w:rsid w:val="00992A66"/>
    <w:rsid w:val="00992EC3"/>
    <w:rsid w:val="009930F4"/>
    <w:rsid w:val="009943CB"/>
    <w:rsid w:val="00995CA7"/>
    <w:rsid w:val="00996353"/>
    <w:rsid w:val="00997329"/>
    <w:rsid w:val="00997FDF"/>
    <w:rsid w:val="009A0628"/>
    <w:rsid w:val="009A1100"/>
    <w:rsid w:val="009A172A"/>
    <w:rsid w:val="009A1FA6"/>
    <w:rsid w:val="009A29FD"/>
    <w:rsid w:val="009A2A6B"/>
    <w:rsid w:val="009A404E"/>
    <w:rsid w:val="009A4B2B"/>
    <w:rsid w:val="009A4CA2"/>
    <w:rsid w:val="009A74E5"/>
    <w:rsid w:val="009A79D8"/>
    <w:rsid w:val="009B04D5"/>
    <w:rsid w:val="009B05F7"/>
    <w:rsid w:val="009B07E6"/>
    <w:rsid w:val="009B09B9"/>
    <w:rsid w:val="009B1A7B"/>
    <w:rsid w:val="009B1EA3"/>
    <w:rsid w:val="009B2007"/>
    <w:rsid w:val="009B2B7A"/>
    <w:rsid w:val="009B328E"/>
    <w:rsid w:val="009B3A06"/>
    <w:rsid w:val="009B4080"/>
    <w:rsid w:val="009B59FB"/>
    <w:rsid w:val="009B6219"/>
    <w:rsid w:val="009B6978"/>
    <w:rsid w:val="009B6CAF"/>
    <w:rsid w:val="009B7983"/>
    <w:rsid w:val="009C022C"/>
    <w:rsid w:val="009C06AD"/>
    <w:rsid w:val="009C0B23"/>
    <w:rsid w:val="009C1CB2"/>
    <w:rsid w:val="009C2784"/>
    <w:rsid w:val="009C31A0"/>
    <w:rsid w:val="009C37E3"/>
    <w:rsid w:val="009C3D76"/>
    <w:rsid w:val="009C3EEB"/>
    <w:rsid w:val="009C5611"/>
    <w:rsid w:val="009C6578"/>
    <w:rsid w:val="009C7801"/>
    <w:rsid w:val="009C7A14"/>
    <w:rsid w:val="009C7A81"/>
    <w:rsid w:val="009D03D0"/>
    <w:rsid w:val="009D068E"/>
    <w:rsid w:val="009D080F"/>
    <w:rsid w:val="009D08D9"/>
    <w:rsid w:val="009D1DD1"/>
    <w:rsid w:val="009D1EF2"/>
    <w:rsid w:val="009D234D"/>
    <w:rsid w:val="009D29CD"/>
    <w:rsid w:val="009D2E98"/>
    <w:rsid w:val="009D37E4"/>
    <w:rsid w:val="009D55FC"/>
    <w:rsid w:val="009D63D3"/>
    <w:rsid w:val="009D7673"/>
    <w:rsid w:val="009E12EB"/>
    <w:rsid w:val="009E2B24"/>
    <w:rsid w:val="009E2CCC"/>
    <w:rsid w:val="009E333F"/>
    <w:rsid w:val="009E34E7"/>
    <w:rsid w:val="009E3B6F"/>
    <w:rsid w:val="009E4A2C"/>
    <w:rsid w:val="009E5414"/>
    <w:rsid w:val="009F0FB0"/>
    <w:rsid w:val="009F15BF"/>
    <w:rsid w:val="009F231E"/>
    <w:rsid w:val="009F333D"/>
    <w:rsid w:val="009F3D16"/>
    <w:rsid w:val="009F3DB9"/>
    <w:rsid w:val="009F5B5A"/>
    <w:rsid w:val="009F5B9F"/>
    <w:rsid w:val="009F62ED"/>
    <w:rsid w:val="009F6B52"/>
    <w:rsid w:val="00A00248"/>
    <w:rsid w:val="00A0035D"/>
    <w:rsid w:val="00A02057"/>
    <w:rsid w:val="00A0264D"/>
    <w:rsid w:val="00A02CE3"/>
    <w:rsid w:val="00A03213"/>
    <w:rsid w:val="00A03A36"/>
    <w:rsid w:val="00A045F1"/>
    <w:rsid w:val="00A048A8"/>
    <w:rsid w:val="00A05477"/>
    <w:rsid w:val="00A05530"/>
    <w:rsid w:val="00A06B37"/>
    <w:rsid w:val="00A07611"/>
    <w:rsid w:val="00A10973"/>
    <w:rsid w:val="00A10B00"/>
    <w:rsid w:val="00A10DF3"/>
    <w:rsid w:val="00A11EB9"/>
    <w:rsid w:val="00A12ABC"/>
    <w:rsid w:val="00A1321F"/>
    <w:rsid w:val="00A135B4"/>
    <w:rsid w:val="00A1401C"/>
    <w:rsid w:val="00A1514A"/>
    <w:rsid w:val="00A16009"/>
    <w:rsid w:val="00A168CB"/>
    <w:rsid w:val="00A170F6"/>
    <w:rsid w:val="00A17C41"/>
    <w:rsid w:val="00A17D60"/>
    <w:rsid w:val="00A17D91"/>
    <w:rsid w:val="00A20DC2"/>
    <w:rsid w:val="00A20E89"/>
    <w:rsid w:val="00A225A2"/>
    <w:rsid w:val="00A2318C"/>
    <w:rsid w:val="00A234E0"/>
    <w:rsid w:val="00A237EA"/>
    <w:rsid w:val="00A23CC0"/>
    <w:rsid w:val="00A25A9D"/>
    <w:rsid w:val="00A25FE8"/>
    <w:rsid w:val="00A26ACE"/>
    <w:rsid w:val="00A27001"/>
    <w:rsid w:val="00A277CD"/>
    <w:rsid w:val="00A30141"/>
    <w:rsid w:val="00A31A4E"/>
    <w:rsid w:val="00A31FBE"/>
    <w:rsid w:val="00A327F5"/>
    <w:rsid w:val="00A33623"/>
    <w:rsid w:val="00A340BA"/>
    <w:rsid w:val="00A34351"/>
    <w:rsid w:val="00A34BB9"/>
    <w:rsid w:val="00A3579B"/>
    <w:rsid w:val="00A35CF4"/>
    <w:rsid w:val="00A366A0"/>
    <w:rsid w:val="00A36C87"/>
    <w:rsid w:val="00A36E6E"/>
    <w:rsid w:val="00A375D7"/>
    <w:rsid w:val="00A37AD2"/>
    <w:rsid w:val="00A37B35"/>
    <w:rsid w:val="00A37D3A"/>
    <w:rsid w:val="00A404BD"/>
    <w:rsid w:val="00A405BC"/>
    <w:rsid w:val="00A40D70"/>
    <w:rsid w:val="00A411CE"/>
    <w:rsid w:val="00A420EE"/>
    <w:rsid w:val="00A4222C"/>
    <w:rsid w:val="00A436C1"/>
    <w:rsid w:val="00A43B51"/>
    <w:rsid w:val="00A448EA"/>
    <w:rsid w:val="00A44BEB"/>
    <w:rsid w:val="00A44E6A"/>
    <w:rsid w:val="00A46517"/>
    <w:rsid w:val="00A4703E"/>
    <w:rsid w:val="00A479E2"/>
    <w:rsid w:val="00A47BC0"/>
    <w:rsid w:val="00A47E70"/>
    <w:rsid w:val="00A512C0"/>
    <w:rsid w:val="00A51B64"/>
    <w:rsid w:val="00A52EA2"/>
    <w:rsid w:val="00A52F0A"/>
    <w:rsid w:val="00A54B87"/>
    <w:rsid w:val="00A55037"/>
    <w:rsid w:val="00A5572D"/>
    <w:rsid w:val="00A5595C"/>
    <w:rsid w:val="00A56AE1"/>
    <w:rsid w:val="00A56DF1"/>
    <w:rsid w:val="00A56F29"/>
    <w:rsid w:val="00A572CF"/>
    <w:rsid w:val="00A6038A"/>
    <w:rsid w:val="00A613EF"/>
    <w:rsid w:val="00A61BBD"/>
    <w:rsid w:val="00A639BF"/>
    <w:rsid w:val="00A6415D"/>
    <w:rsid w:val="00A642B6"/>
    <w:rsid w:val="00A6456E"/>
    <w:rsid w:val="00A6483A"/>
    <w:rsid w:val="00A6502A"/>
    <w:rsid w:val="00A66863"/>
    <w:rsid w:val="00A70183"/>
    <w:rsid w:val="00A705EB"/>
    <w:rsid w:val="00A70C00"/>
    <w:rsid w:val="00A70D23"/>
    <w:rsid w:val="00A72172"/>
    <w:rsid w:val="00A73F3F"/>
    <w:rsid w:val="00A75354"/>
    <w:rsid w:val="00A75F09"/>
    <w:rsid w:val="00A761E8"/>
    <w:rsid w:val="00A7682B"/>
    <w:rsid w:val="00A77E8A"/>
    <w:rsid w:val="00A803AF"/>
    <w:rsid w:val="00A80498"/>
    <w:rsid w:val="00A82CB9"/>
    <w:rsid w:val="00A8561B"/>
    <w:rsid w:val="00A85E76"/>
    <w:rsid w:val="00A8652A"/>
    <w:rsid w:val="00A8680B"/>
    <w:rsid w:val="00A904E3"/>
    <w:rsid w:val="00A91C83"/>
    <w:rsid w:val="00A91DD5"/>
    <w:rsid w:val="00A92519"/>
    <w:rsid w:val="00A92FD3"/>
    <w:rsid w:val="00A93AB0"/>
    <w:rsid w:val="00A93E4F"/>
    <w:rsid w:val="00A94153"/>
    <w:rsid w:val="00A9463E"/>
    <w:rsid w:val="00A96642"/>
    <w:rsid w:val="00A96C02"/>
    <w:rsid w:val="00AA0AB7"/>
    <w:rsid w:val="00AA1041"/>
    <w:rsid w:val="00AA3D8D"/>
    <w:rsid w:val="00AA4569"/>
    <w:rsid w:val="00AA483D"/>
    <w:rsid w:val="00AA48A9"/>
    <w:rsid w:val="00AA5D39"/>
    <w:rsid w:val="00AA6870"/>
    <w:rsid w:val="00AA6FB6"/>
    <w:rsid w:val="00AA7665"/>
    <w:rsid w:val="00AB0451"/>
    <w:rsid w:val="00AB0ED4"/>
    <w:rsid w:val="00AB0F30"/>
    <w:rsid w:val="00AB3016"/>
    <w:rsid w:val="00AB3560"/>
    <w:rsid w:val="00AB3B62"/>
    <w:rsid w:val="00AB3F3C"/>
    <w:rsid w:val="00AB4AD5"/>
    <w:rsid w:val="00AB51FD"/>
    <w:rsid w:val="00AB59E5"/>
    <w:rsid w:val="00AB7967"/>
    <w:rsid w:val="00AB7989"/>
    <w:rsid w:val="00AB7AA1"/>
    <w:rsid w:val="00AC0068"/>
    <w:rsid w:val="00AC10EA"/>
    <w:rsid w:val="00AC1119"/>
    <w:rsid w:val="00AC14A1"/>
    <w:rsid w:val="00AC2366"/>
    <w:rsid w:val="00AC3090"/>
    <w:rsid w:val="00AC331A"/>
    <w:rsid w:val="00AC3C21"/>
    <w:rsid w:val="00AC4620"/>
    <w:rsid w:val="00AC549A"/>
    <w:rsid w:val="00AC5521"/>
    <w:rsid w:val="00AC5694"/>
    <w:rsid w:val="00AC67FD"/>
    <w:rsid w:val="00AD0983"/>
    <w:rsid w:val="00AD1017"/>
    <w:rsid w:val="00AD1BBE"/>
    <w:rsid w:val="00AD1C9C"/>
    <w:rsid w:val="00AD1D74"/>
    <w:rsid w:val="00AD1DF3"/>
    <w:rsid w:val="00AD1F83"/>
    <w:rsid w:val="00AD2717"/>
    <w:rsid w:val="00AD282D"/>
    <w:rsid w:val="00AD2C38"/>
    <w:rsid w:val="00AD3307"/>
    <w:rsid w:val="00AD3BCD"/>
    <w:rsid w:val="00AD4845"/>
    <w:rsid w:val="00AD536C"/>
    <w:rsid w:val="00AD593C"/>
    <w:rsid w:val="00AD5FBB"/>
    <w:rsid w:val="00AD6000"/>
    <w:rsid w:val="00AD6EF9"/>
    <w:rsid w:val="00AE0301"/>
    <w:rsid w:val="00AE0463"/>
    <w:rsid w:val="00AE0941"/>
    <w:rsid w:val="00AE185E"/>
    <w:rsid w:val="00AE18C1"/>
    <w:rsid w:val="00AE2691"/>
    <w:rsid w:val="00AE2B26"/>
    <w:rsid w:val="00AE2DAD"/>
    <w:rsid w:val="00AE3325"/>
    <w:rsid w:val="00AE4258"/>
    <w:rsid w:val="00AE54A7"/>
    <w:rsid w:val="00AE5780"/>
    <w:rsid w:val="00AE638B"/>
    <w:rsid w:val="00AF015D"/>
    <w:rsid w:val="00AF0294"/>
    <w:rsid w:val="00AF241C"/>
    <w:rsid w:val="00AF33BE"/>
    <w:rsid w:val="00AF4137"/>
    <w:rsid w:val="00AF4A1F"/>
    <w:rsid w:val="00AF56FA"/>
    <w:rsid w:val="00AF57B1"/>
    <w:rsid w:val="00AF5838"/>
    <w:rsid w:val="00AF6095"/>
    <w:rsid w:val="00AF699E"/>
    <w:rsid w:val="00AF7103"/>
    <w:rsid w:val="00B002B0"/>
    <w:rsid w:val="00B00FAF"/>
    <w:rsid w:val="00B02B8B"/>
    <w:rsid w:val="00B03662"/>
    <w:rsid w:val="00B03D26"/>
    <w:rsid w:val="00B03D55"/>
    <w:rsid w:val="00B0420D"/>
    <w:rsid w:val="00B042A2"/>
    <w:rsid w:val="00B0610E"/>
    <w:rsid w:val="00B06115"/>
    <w:rsid w:val="00B062A7"/>
    <w:rsid w:val="00B07BF2"/>
    <w:rsid w:val="00B10013"/>
    <w:rsid w:val="00B10021"/>
    <w:rsid w:val="00B10548"/>
    <w:rsid w:val="00B108F6"/>
    <w:rsid w:val="00B1118A"/>
    <w:rsid w:val="00B11A53"/>
    <w:rsid w:val="00B11E9D"/>
    <w:rsid w:val="00B1348E"/>
    <w:rsid w:val="00B138BE"/>
    <w:rsid w:val="00B14903"/>
    <w:rsid w:val="00B14E29"/>
    <w:rsid w:val="00B15B3C"/>
    <w:rsid w:val="00B15C35"/>
    <w:rsid w:val="00B17348"/>
    <w:rsid w:val="00B200EF"/>
    <w:rsid w:val="00B20FDD"/>
    <w:rsid w:val="00B210B5"/>
    <w:rsid w:val="00B2135B"/>
    <w:rsid w:val="00B21E5C"/>
    <w:rsid w:val="00B21E83"/>
    <w:rsid w:val="00B22F64"/>
    <w:rsid w:val="00B2451C"/>
    <w:rsid w:val="00B2533C"/>
    <w:rsid w:val="00B26C9E"/>
    <w:rsid w:val="00B2730E"/>
    <w:rsid w:val="00B276DA"/>
    <w:rsid w:val="00B27907"/>
    <w:rsid w:val="00B300C4"/>
    <w:rsid w:val="00B308D1"/>
    <w:rsid w:val="00B30C16"/>
    <w:rsid w:val="00B33A39"/>
    <w:rsid w:val="00B33C64"/>
    <w:rsid w:val="00B35E6E"/>
    <w:rsid w:val="00B401EA"/>
    <w:rsid w:val="00B4063A"/>
    <w:rsid w:val="00B407EB"/>
    <w:rsid w:val="00B40BB6"/>
    <w:rsid w:val="00B41DF2"/>
    <w:rsid w:val="00B41E92"/>
    <w:rsid w:val="00B428A8"/>
    <w:rsid w:val="00B428C3"/>
    <w:rsid w:val="00B42D8A"/>
    <w:rsid w:val="00B43811"/>
    <w:rsid w:val="00B438EC"/>
    <w:rsid w:val="00B43BBB"/>
    <w:rsid w:val="00B4429A"/>
    <w:rsid w:val="00B4449E"/>
    <w:rsid w:val="00B4621C"/>
    <w:rsid w:val="00B4774D"/>
    <w:rsid w:val="00B50D31"/>
    <w:rsid w:val="00B51767"/>
    <w:rsid w:val="00B52488"/>
    <w:rsid w:val="00B52515"/>
    <w:rsid w:val="00B52553"/>
    <w:rsid w:val="00B526E8"/>
    <w:rsid w:val="00B53195"/>
    <w:rsid w:val="00B53372"/>
    <w:rsid w:val="00B54031"/>
    <w:rsid w:val="00B54DCE"/>
    <w:rsid w:val="00B573FD"/>
    <w:rsid w:val="00B57793"/>
    <w:rsid w:val="00B57D51"/>
    <w:rsid w:val="00B61B9C"/>
    <w:rsid w:val="00B62401"/>
    <w:rsid w:val="00B62DED"/>
    <w:rsid w:val="00B646BF"/>
    <w:rsid w:val="00B64CFB"/>
    <w:rsid w:val="00B6523B"/>
    <w:rsid w:val="00B66ADA"/>
    <w:rsid w:val="00B66D94"/>
    <w:rsid w:val="00B6726A"/>
    <w:rsid w:val="00B72EBD"/>
    <w:rsid w:val="00B734BC"/>
    <w:rsid w:val="00B737AB"/>
    <w:rsid w:val="00B73B98"/>
    <w:rsid w:val="00B73E2E"/>
    <w:rsid w:val="00B74C74"/>
    <w:rsid w:val="00B75285"/>
    <w:rsid w:val="00B760B1"/>
    <w:rsid w:val="00B76317"/>
    <w:rsid w:val="00B7689B"/>
    <w:rsid w:val="00B768C8"/>
    <w:rsid w:val="00B77F7C"/>
    <w:rsid w:val="00B80702"/>
    <w:rsid w:val="00B807F3"/>
    <w:rsid w:val="00B811C8"/>
    <w:rsid w:val="00B82641"/>
    <w:rsid w:val="00B82B06"/>
    <w:rsid w:val="00B82E1A"/>
    <w:rsid w:val="00B830EF"/>
    <w:rsid w:val="00B83669"/>
    <w:rsid w:val="00B8384E"/>
    <w:rsid w:val="00B8393D"/>
    <w:rsid w:val="00B83F18"/>
    <w:rsid w:val="00B852F4"/>
    <w:rsid w:val="00B85A86"/>
    <w:rsid w:val="00B87EB6"/>
    <w:rsid w:val="00B905BA"/>
    <w:rsid w:val="00B909BB"/>
    <w:rsid w:val="00B916B1"/>
    <w:rsid w:val="00B91779"/>
    <w:rsid w:val="00B91EB2"/>
    <w:rsid w:val="00B930BA"/>
    <w:rsid w:val="00B95834"/>
    <w:rsid w:val="00B95E87"/>
    <w:rsid w:val="00B96A24"/>
    <w:rsid w:val="00B97712"/>
    <w:rsid w:val="00BA0B0F"/>
    <w:rsid w:val="00BA0BAF"/>
    <w:rsid w:val="00BA12AB"/>
    <w:rsid w:val="00BA15F0"/>
    <w:rsid w:val="00BA264B"/>
    <w:rsid w:val="00BA2B26"/>
    <w:rsid w:val="00BA2CF1"/>
    <w:rsid w:val="00BA3741"/>
    <w:rsid w:val="00BA3EAD"/>
    <w:rsid w:val="00BA3F05"/>
    <w:rsid w:val="00BA4266"/>
    <w:rsid w:val="00BA4648"/>
    <w:rsid w:val="00BA4984"/>
    <w:rsid w:val="00BA4DB2"/>
    <w:rsid w:val="00BA58BC"/>
    <w:rsid w:val="00BA7A3E"/>
    <w:rsid w:val="00BB0C43"/>
    <w:rsid w:val="00BB1701"/>
    <w:rsid w:val="00BB1DE3"/>
    <w:rsid w:val="00BB2372"/>
    <w:rsid w:val="00BB3931"/>
    <w:rsid w:val="00BB3A7B"/>
    <w:rsid w:val="00BB4B26"/>
    <w:rsid w:val="00BB4B2C"/>
    <w:rsid w:val="00BB5CD3"/>
    <w:rsid w:val="00BB5E65"/>
    <w:rsid w:val="00BB6413"/>
    <w:rsid w:val="00BB656E"/>
    <w:rsid w:val="00BB6E10"/>
    <w:rsid w:val="00BB71A6"/>
    <w:rsid w:val="00BB7737"/>
    <w:rsid w:val="00BB7B7A"/>
    <w:rsid w:val="00BB7E27"/>
    <w:rsid w:val="00BC0514"/>
    <w:rsid w:val="00BC0CFD"/>
    <w:rsid w:val="00BC0FA6"/>
    <w:rsid w:val="00BC1B9E"/>
    <w:rsid w:val="00BC1EF2"/>
    <w:rsid w:val="00BC202D"/>
    <w:rsid w:val="00BC2981"/>
    <w:rsid w:val="00BC3E71"/>
    <w:rsid w:val="00BC46FB"/>
    <w:rsid w:val="00BC555D"/>
    <w:rsid w:val="00BC5775"/>
    <w:rsid w:val="00BC5823"/>
    <w:rsid w:val="00BC5A97"/>
    <w:rsid w:val="00BC5C3D"/>
    <w:rsid w:val="00BC60BB"/>
    <w:rsid w:val="00BC6CEA"/>
    <w:rsid w:val="00BC7399"/>
    <w:rsid w:val="00BC7AC7"/>
    <w:rsid w:val="00BD17A6"/>
    <w:rsid w:val="00BD2CAC"/>
    <w:rsid w:val="00BD2CC2"/>
    <w:rsid w:val="00BD3227"/>
    <w:rsid w:val="00BD4204"/>
    <w:rsid w:val="00BD4900"/>
    <w:rsid w:val="00BD5992"/>
    <w:rsid w:val="00BD63F2"/>
    <w:rsid w:val="00BD6C0F"/>
    <w:rsid w:val="00BE0BAE"/>
    <w:rsid w:val="00BE0C5D"/>
    <w:rsid w:val="00BE0C8A"/>
    <w:rsid w:val="00BE17A8"/>
    <w:rsid w:val="00BE22E6"/>
    <w:rsid w:val="00BE24E9"/>
    <w:rsid w:val="00BE3BAB"/>
    <w:rsid w:val="00BE4CBC"/>
    <w:rsid w:val="00BE5895"/>
    <w:rsid w:val="00BE5BBE"/>
    <w:rsid w:val="00BE5BC4"/>
    <w:rsid w:val="00BE701A"/>
    <w:rsid w:val="00BE7864"/>
    <w:rsid w:val="00BE7E2C"/>
    <w:rsid w:val="00BF0054"/>
    <w:rsid w:val="00BF014F"/>
    <w:rsid w:val="00BF0568"/>
    <w:rsid w:val="00BF0A97"/>
    <w:rsid w:val="00BF70A0"/>
    <w:rsid w:val="00C002D2"/>
    <w:rsid w:val="00C01B5C"/>
    <w:rsid w:val="00C01FF6"/>
    <w:rsid w:val="00C02F1C"/>
    <w:rsid w:val="00C0318C"/>
    <w:rsid w:val="00C04FD8"/>
    <w:rsid w:val="00C0549C"/>
    <w:rsid w:val="00C05915"/>
    <w:rsid w:val="00C05A81"/>
    <w:rsid w:val="00C06B94"/>
    <w:rsid w:val="00C06EF5"/>
    <w:rsid w:val="00C07263"/>
    <w:rsid w:val="00C10001"/>
    <w:rsid w:val="00C102E5"/>
    <w:rsid w:val="00C10AA4"/>
    <w:rsid w:val="00C12811"/>
    <w:rsid w:val="00C138A2"/>
    <w:rsid w:val="00C14467"/>
    <w:rsid w:val="00C14562"/>
    <w:rsid w:val="00C14C8B"/>
    <w:rsid w:val="00C14F39"/>
    <w:rsid w:val="00C15AD0"/>
    <w:rsid w:val="00C16E4C"/>
    <w:rsid w:val="00C16FB4"/>
    <w:rsid w:val="00C16FF4"/>
    <w:rsid w:val="00C1753F"/>
    <w:rsid w:val="00C20459"/>
    <w:rsid w:val="00C22667"/>
    <w:rsid w:val="00C22886"/>
    <w:rsid w:val="00C229D7"/>
    <w:rsid w:val="00C23369"/>
    <w:rsid w:val="00C249D9"/>
    <w:rsid w:val="00C24B19"/>
    <w:rsid w:val="00C25B89"/>
    <w:rsid w:val="00C26145"/>
    <w:rsid w:val="00C26238"/>
    <w:rsid w:val="00C26CDC"/>
    <w:rsid w:val="00C3071E"/>
    <w:rsid w:val="00C30B8F"/>
    <w:rsid w:val="00C31861"/>
    <w:rsid w:val="00C31974"/>
    <w:rsid w:val="00C31A89"/>
    <w:rsid w:val="00C31C63"/>
    <w:rsid w:val="00C31E9F"/>
    <w:rsid w:val="00C338E6"/>
    <w:rsid w:val="00C34EC2"/>
    <w:rsid w:val="00C35C5D"/>
    <w:rsid w:val="00C35F7B"/>
    <w:rsid w:val="00C36645"/>
    <w:rsid w:val="00C366BF"/>
    <w:rsid w:val="00C411DA"/>
    <w:rsid w:val="00C41EE1"/>
    <w:rsid w:val="00C44A09"/>
    <w:rsid w:val="00C45DB8"/>
    <w:rsid w:val="00C512B9"/>
    <w:rsid w:val="00C52246"/>
    <w:rsid w:val="00C523BE"/>
    <w:rsid w:val="00C52669"/>
    <w:rsid w:val="00C53C27"/>
    <w:rsid w:val="00C55ACB"/>
    <w:rsid w:val="00C55EA1"/>
    <w:rsid w:val="00C55EE1"/>
    <w:rsid w:val="00C56326"/>
    <w:rsid w:val="00C56557"/>
    <w:rsid w:val="00C569B7"/>
    <w:rsid w:val="00C56C4C"/>
    <w:rsid w:val="00C60062"/>
    <w:rsid w:val="00C60311"/>
    <w:rsid w:val="00C63477"/>
    <w:rsid w:val="00C63993"/>
    <w:rsid w:val="00C6444D"/>
    <w:rsid w:val="00C64BAE"/>
    <w:rsid w:val="00C65635"/>
    <w:rsid w:val="00C65796"/>
    <w:rsid w:val="00C65956"/>
    <w:rsid w:val="00C65EFB"/>
    <w:rsid w:val="00C65FAB"/>
    <w:rsid w:val="00C665A6"/>
    <w:rsid w:val="00C67E44"/>
    <w:rsid w:val="00C71B18"/>
    <w:rsid w:val="00C72371"/>
    <w:rsid w:val="00C7307E"/>
    <w:rsid w:val="00C73227"/>
    <w:rsid w:val="00C737A0"/>
    <w:rsid w:val="00C73CE4"/>
    <w:rsid w:val="00C73D93"/>
    <w:rsid w:val="00C743A7"/>
    <w:rsid w:val="00C77CA5"/>
    <w:rsid w:val="00C800AB"/>
    <w:rsid w:val="00C8050D"/>
    <w:rsid w:val="00C805C3"/>
    <w:rsid w:val="00C80A50"/>
    <w:rsid w:val="00C80CD2"/>
    <w:rsid w:val="00C826FB"/>
    <w:rsid w:val="00C82CCD"/>
    <w:rsid w:val="00C83822"/>
    <w:rsid w:val="00C851E9"/>
    <w:rsid w:val="00C85A2F"/>
    <w:rsid w:val="00C85CF8"/>
    <w:rsid w:val="00C862DF"/>
    <w:rsid w:val="00C8646F"/>
    <w:rsid w:val="00C86994"/>
    <w:rsid w:val="00C873D5"/>
    <w:rsid w:val="00C87D50"/>
    <w:rsid w:val="00C90589"/>
    <w:rsid w:val="00C90870"/>
    <w:rsid w:val="00C90D88"/>
    <w:rsid w:val="00C90D9A"/>
    <w:rsid w:val="00C91D92"/>
    <w:rsid w:val="00C93D92"/>
    <w:rsid w:val="00C944B7"/>
    <w:rsid w:val="00C94959"/>
    <w:rsid w:val="00C94BC7"/>
    <w:rsid w:val="00C94F5C"/>
    <w:rsid w:val="00C95C66"/>
    <w:rsid w:val="00CA0AFE"/>
    <w:rsid w:val="00CA1288"/>
    <w:rsid w:val="00CA1479"/>
    <w:rsid w:val="00CA2BCB"/>
    <w:rsid w:val="00CA2DD6"/>
    <w:rsid w:val="00CA2F64"/>
    <w:rsid w:val="00CA3550"/>
    <w:rsid w:val="00CA4628"/>
    <w:rsid w:val="00CA47E8"/>
    <w:rsid w:val="00CA4ED6"/>
    <w:rsid w:val="00CA5ECC"/>
    <w:rsid w:val="00CA73A3"/>
    <w:rsid w:val="00CA7DD4"/>
    <w:rsid w:val="00CB2D86"/>
    <w:rsid w:val="00CB35C5"/>
    <w:rsid w:val="00CB4583"/>
    <w:rsid w:val="00CB5D45"/>
    <w:rsid w:val="00CB6942"/>
    <w:rsid w:val="00CB6EA7"/>
    <w:rsid w:val="00CB7167"/>
    <w:rsid w:val="00CB75B2"/>
    <w:rsid w:val="00CC02D5"/>
    <w:rsid w:val="00CC02D7"/>
    <w:rsid w:val="00CC128C"/>
    <w:rsid w:val="00CC1D7F"/>
    <w:rsid w:val="00CC20F8"/>
    <w:rsid w:val="00CC23AA"/>
    <w:rsid w:val="00CC26EE"/>
    <w:rsid w:val="00CC3033"/>
    <w:rsid w:val="00CC3F0F"/>
    <w:rsid w:val="00CC5827"/>
    <w:rsid w:val="00CC5F6A"/>
    <w:rsid w:val="00CC6C84"/>
    <w:rsid w:val="00CC76FA"/>
    <w:rsid w:val="00CD04AC"/>
    <w:rsid w:val="00CD0A81"/>
    <w:rsid w:val="00CD1605"/>
    <w:rsid w:val="00CD1C6C"/>
    <w:rsid w:val="00CD24A7"/>
    <w:rsid w:val="00CD2606"/>
    <w:rsid w:val="00CD262F"/>
    <w:rsid w:val="00CD35F6"/>
    <w:rsid w:val="00CD3EF2"/>
    <w:rsid w:val="00CD3F2C"/>
    <w:rsid w:val="00CD46E3"/>
    <w:rsid w:val="00CD4E84"/>
    <w:rsid w:val="00CD58D2"/>
    <w:rsid w:val="00CD5CB0"/>
    <w:rsid w:val="00CD67C9"/>
    <w:rsid w:val="00CD6E57"/>
    <w:rsid w:val="00CD75FE"/>
    <w:rsid w:val="00CD7BE8"/>
    <w:rsid w:val="00CE2162"/>
    <w:rsid w:val="00CE229E"/>
    <w:rsid w:val="00CE2310"/>
    <w:rsid w:val="00CE26BE"/>
    <w:rsid w:val="00CE3907"/>
    <w:rsid w:val="00CE3B8D"/>
    <w:rsid w:val="00CE3BCC"/>
    <w:rsid w:val="00CE3D34"/>
    <w:rsid w:val="00CE3DD2"/>
    <w:rsid w:val="00CE3E12"/>
    <w:rsid w:val="00CE4130"/>
    <w:rsid w:val="00CE4453"/>
    <w:rsid w:val="00CE4BBF"/>
    <w:rsid w:val="00CE5986"/>
    <w:rsid w:val="00CE5F3A"/>
    <w:rsid w:val="00CE6459"/>
    <w:rsid w:val="00CE6CB0"/>
    <w:rsid w:val="00CE6CF8"/>
    <w:rsid w:val="00CE7943"/>
    <w:rsid w:val="00CF0DEF"/>
    <w:rsid w:val="00CF0E04"/>
    <w:rsid w:val="00CF265F"/>
    <w:rsid w:val="00CF2AE9"/>
    <w:rsid w:val="00CF3E9C"/>
    <w:rsid w:val="00CF3FED"/>
    <w:rsid w:val="00CF4056"/>
    <w:rsid w:val="00CF4DD8"/>
    <w:rsid w:val="00CF4F77"/>
    <w:rsid w:val="00CF6598"/>
    <w:rsid w:val="00CF6FBE"/>
    <w:rsid w:val="00CF7436"/>
    <w:rsid w:val="00CF7DD3"/>
    <w:rsid w:val="00D0076B"/>
    <w:rsid w:val="00D02396"/>
    <w:rsid w:val="00D0303B"/>
    <w:rsid w:val="00D0320A"/>
    <w:rsid w:val="00D03570"/>
    <w:rsid w:val="00D0443C"/>
    <w:rsid w:val="00D0512D"/>
    <w:rsid w:val="00D05407"/>
    <w:rsid w:val="00D06DDD"/>
    <w:rsid w:val="00D0724A"/>
    <w:rsid w:val="00D10B2E"/>
    <w:rsid w:val="00D1100B"/>
    <w:rsid w:val="00D11CD9"/>
    <w:rsid w:val="00D11D7D"/>
    <w:rsid w:val="00D131EB"/>
    <w:rsid w:val="00D13B66"/>
    <w:rsid w:val="00D14092"/>
    <w:rsid w:val="00D1449A"/>
    <w:rsid w:val="00D14A96"/>
    <w:rsid w:val="00D14C13"/>
    <w:rsid w:val="00D160F4"/>
    <w:rsid w:val="00D161DD"/>
    <w:rsid w:val="00D16D36"/>
    <w:rsid w:val="00D16FCF"/>
    <w:rsid w:val="00D17234"/>
    <w:rsid w:val="00D172EE"/>
    <w:rsid w:val="00D17568"/>
    <w:rsid w:val="00D17E3F"/>
    <w:rsid w:val="00D17EE6"/>
    <w:rsid w:val="00D202A5"/>
    <w:rsid w:val="00D20D36"/>
    <w:rsid w:val="00D217F5"/>
    <w:rsid w:val="00D21FD5"/>
    <w:rsid w:val="00D22389"/>
    <w:rsid w:val="00D2290E"/>
    <w:rsid w:val="00D22B99"/>
    <w:rsid w:val="00D22D42"/>
    <w:rsid w:val="00D2309D"/>
    <w:rsid w:val="00D232A8"/>
    <w:rsid w:val="00D237A2"/>
    <w:rsid w:val="00D23FBC"/>
    <w:rsid w:val="00D24E76"/>
    <w:rsid w:val="00D25B9B"/>
    <w:rsid w:val="00D25FE6"/>
    <w:rsid w:val="00D26001"/>
    <w:rsid w:val="00D26374"/>
    <w:rsid w:val="00D2710D"/>
    <w:rsid w:val="00D27242"/>
    <w:rsid w:val="00D27450"/>
    <w:rsid w:val="00D27D60"/>
    <w:rsid w:val="00D315FF"/>
    <w:rsid w:val="00D3173E"/>
    <w:rsid w:val="00D31ACE"/>
    <w:rsid w:val="00D31C2B"/>
    <w:rsid w:val="00D31ED8"/>
    <w:rsid w:val="00D328C5"/>
    <w:rsid w:val="00D33506"/>
    <w:rsid w:val="00D3518F"/>
    <w:rsid w:val="00D35AC0"/>
    <w:rsid w:val="00D360D5"/>
    <w:rsid w:val="00D3618A"/>
    <w:rsid w:val="00D40102"/>
    <w:rsid w:val="00D40939"/>
    <w:rsid w:val="00D40AB2"/>
    <w:rsid w:val="00D411A0"/>
    <w:rsid w:val="00D42247"/>
    <w:rsid w:val="00D4237E"/>
    <w:rsid w:val="00D43C25"/>
    <w:rsid w:val="00D43F5D"/>
    <w:rsid w:val="00D44077"/>
    <w:rsid w:val="00D44083"/>
    <w:rsid w:val="00D441E6"/>
    <w:rsid w:val="00D44AFE"/>
    <w:rsid w:val="00D44B9C"/>
    <w:rsid w:val="00D46214"/>
    <w:rsid w:val="00D46FC3"/>
    <w:rsid w:val="00D513EA"/>
    <w:rsid w:val="00D51DCF"/>
    <w:rsid w:val="00D51EDB"/>
    <w:rsid w:val="00D5226C"/>
    <w:rsid w:val="00D52A89"/>
    <w:rsid w:val="00D52C4B"/>
    <w:rsid w:val="00D53FE5"/>
    <w:rsid w:val="00D544E2"/>
    <w:rsid w:val="00D546CD"/>
    <w:rsid w:val="00D54ED7"/>
    <w:rsid w:val="00D5503A"/>
    <w:rsid w:val="00D56157"/>
    <w:rsid w:val="00D5638F"/>
    <w:rsid w:val="00D565C9"/>
    <w:rsid w:val="00D565F0"/>
    <w:rsid w:val="00D56641"/>
    <w:rsid w:val="00D57EB0"/>
    <w:rsid w:val="00D6070A"/>
    <w:rsid w:val="00D60B64"/>
    <w:rsid w:val="00D60E18"/>
    <w:rsid w:val="00D61CA1"/>
    <w:rsid w:val="00D620BE"/>
    <w:rsid w:val="00D7024F"/>
    <w:rsid w:val="00D70DA5"/>
    <w:rsid w:val="00D717A0"/>
    <w:rsid w:val="00D72013"/>
    <w:rsid w:val="00D720FB"/>
    <w:rsid w:val="00D72A78"/>
    <w:rsid w:val="00D73008"/>
    <w:rsid w:val="00D730F6"/>
    <w:rsid w:val="00D735CA"/>
    <w:rsid w:val="00D74EA4"/>
    <w:rsid w:val="00D76514"/>
    <w:rsid w:val="00D77175"/>
    <w:rsid w:val="00D77BBB"/>
    <w:rsid w:val="00D77DF9"/>
    <w:rsid w:val="00D8304F"/>
    <w:rsid w:val="00D839A1"/>
    <w:rsid w:val="00D84D13"/>
    <w:rsid w:val="00D8678B"/>
    <w:rsid w:val="00D86B0A"/>
    <w:rsid w:val="00D9138E"/>
    <w:rsid w:val="00D91AF7"/>
    <w:rsid w:val="00D92A51"/>
    <w:rsid w:val="00D92B99"/>
    <w:rsid w:val="00D92FDE"/>
    <w:rsid w:val="00D96F79"/>
    <w:rsid w:val="00D9793E"/>
    <w:rsid w:val="00DA08D1"/>
    <w:rsid w:val="00DA0B9F"/>
    <w:rsid w:val="00DA2A7F"/>
    <w:rsid w:val="00DA315E"/>
    <w:rsid w:val="00DA4573"/>
    <w:rsid w:val="00DA4CAB"/>
    <w:rsid w:val="00DA52E8"/>
    <w:rsid w:val="00DA5418"/>
    <w:rsid w:val="00DA5E2E"/>
    <w:rsid w:val="00DA74F4"/>
    <w:rsid w:val="00DB0644"/>
    <w:rsid w:val="00DB099C"/>
    <w:rsid w:val="00DB22DF"/>
    <w:rsid w:val="00DB31AD"/>
    <w:rsid w:val="00DB35B4"/>
    <w:rsid w:val="00DB381C"/>
    <w:rsid w:val="00DB55DF"/>
    <w:rsid w:val="00DB5A48"/>
    <w:rsid w:val="00DB64A8"/>
    <w:rsid w:val="00DB734D"/>
    <w:rsid w:val="00DB7690"/>
    <w:rsid w:val="00DC00E5"/>
    <w:rsid w:val="00DC06D8"/>
    <w:rsid w:val="00DC0A87"/>
    <w:rsid w:val="00DC1390"/>
    <w:rsid w:val="00DC2170"/>
    <w:rsid w:val="00DC24F5"/>
    <w:rsid w:val="00DC2A0E"/>
    <w:rsid w:val="00DC5749"/>
    <w:rsid w:val="00DC6ACD"/>
    <w:rsid w:val="00DC7CA4"/>
    <w:rsid w:val="00DD0510"/>
    <w:rsid w:val="00DD0A3F"/>
    <w:rsid w:val="00DD207A"/>
    <w:rsid w:val="00DD219D"/>
    <w:rsid w:val="00DD3E57"/>
    <w:rsid w:val="00DD43C5"/>
    <w:rsid w:val="00DD454E"/>
    <w:rsid w:val="00DD4CF0"/>
    <w:rsid w:val="00DD50D7"/>
    <w:rsid w:val="00DD5277"/>
    <w:rsid w:val="00DD547E"/>
    <w:rsid w:val="00DD59C7"/>
    <w:rsid w:val="00DD6625"/>
    <w:rsid w:val="00DD74B0"/>
    <w:rsid w:val="00DE507C"/>
    <w:rsid w:val="00DE52EE"/>
    <w:rsid w:val="00DE5459"/>
    <w:rsid w:val="00DE5F4F"/>
    <w:rsid w:val="00DE6D75"/>
    <w:rsid w:val="00DE7D7C"/>
    <w:rsid w:val="00DF02D3"/>
    <w:rsid w:val="00DF05F3"/>
    <w:rsid w:val="00DF0660"/>
    <w:rsid w:val="00DF072D"/>
    <w:rsid w:val="00DF0808"/>
    <w:rsid w:val="00DF291F"/>
    <w:rsid w:val="00DF2952"/>
    <w:rsid w:val="00DF47CF"/>
    <w:rsid w:val="00DF4F9C"/>
    <w:rsid w:val="00DF683A"/>
    <w:rsid w:val="00DF74D1"/>
    <w:rsid w:val="00E00689"/>
    <w:rsid w:val="00E019FB"/>
    <w:rsid w:val="00E0299D"/>
    <w:rsid w:val="00E0364B"/>
    <w:rsid w:val="00E04056"/>
    <w:rsid w:val="00E04A8C"/>
    <w:rsid w:val="00E04C27"/>
    <w:rsid w:val="00E06B5C"/>
    <w:rsid w:val="00E070E8"/>
    <w:rsid w:val="00E07246"/>
    <w:rsid w:val="00E07C8A"/>
    <w:rsid w:val="00E07D8E"/>
    <w:rsid w:val="00E10035"/>
    <w:rsid w:val="00E10E40"/>
    <w:rsid w:val="00E11003"/>
    <w:rsid w:val="00E11176"/>
    <w:rsid w:val="00E11246"/>
    <w:rsid w:val="00E113A4"/>
    <w:rsid w:val="00E11A2C"/>
    <w:rsid w:val="00E127C8"/>
    <w:rsid w:val="00E136CB"/>
    <w:rsid w:val="00E13D56"/>
    <w:rsid w:val="00E14935"/>
    <w:rsid w:val="00E15D01"/>
    <w:rsid w:val="00E160B9"/>
    <w:rsid w:val="00E172F0"/>
    <w:rsid w:val="00E17396"/>
    <w:rsid w:val="00E20C9B"/>
    <w:rsid w:val="00E21604"/>
    <w:rsid w:val="00E229FA"/>
    <w:rsid w:val="00E22E34"/>
    <w:rsid w:val="00E23729"/>
    <w:rsid w:val="00E23F92"/>
    <w:rsid w:val="00E2469B"/>
    <w:rsid w:val="00E2475D"/>
    <w:rsid w:val="00E24911"/>
    <w:rsid w:val="00E25321"/>
    <w:rsid w:val="00E25BD4"/>
    <w:rsid w:val="00E261D3"/>
    <w:rsid w:val="00E26289"/>
    <w:rsid w:val="00E272FF"/>
    <w:rsid w:val="00E27803"/>
    <w:rsid w:val="00E27E72"/>
    <w:rsid w:val="00E3062B"/>
    <w:rsid w:val="00E311A6"/>
    <w:rsid w:val="00E312DB"/>
    <w:rsid w:val="00E31397"/>
    <w:rsid w:val="00E31514"/>
    <w:rsid w:val="00E31A84"/>
    <w:rsid w:val="00E320B0"/>
    <w:rsid w:val="00E32B87"/>
    <w:rsid w:val="00E3764B"/>
    <w:rsid w:val="00E37E82"/>
    <w:rsid w:val="00E43748"/>
    <w:rsid w:val="00E44C02"/>
    <w:rsid w:val="00E45ECE"/>
    <w:rsid w:val="00E46A42"/>
    <w:rsid w:val="00E46F94"/>
    <w:rsid w:val="00E47DE5"/>
    <w:rsid w:val="00E47EC7"/>
    <w:rsid w:val="00E508C1"/>
    <w:rsid w:val="00E50F01"/>
    <w:rsid w:val="00E51259"/>
    <w:rsid w:val="00E5165D"/>
    <w:rsid w:val="00E52975"/>
    <w:rsid w:val="00E531BC"/>
    <w:rsid w:val="00E543E6"/>
    <w:rsid w:val="00E55A84"/>
    <w:rsid w:val="00E60114"/>
    <w:rsid w:val="00E603DB"/>
    <w:rsid w:val="00E616FF"/>
    <w:rsid w:val="00E61B0A"/>
    <w:rsid w:val="00E61F63"/>
    <w:rsid w:val="00E62082"/>
    <w:rsid w:val="00E62C24"/>
    <w:rsid w:val="00E63F20"/>
    <w:rsid w:val="00E653BD"/>
    <w:rsid w:val="00E660DD"/>
    <w:rsid w:val="00E663F3"/>
    <w:rsid w:val="00E668EE"/>
    <w:rsid w:val="00E671DE"/>
    <w:rsid w:val="00E677FB"/>
    <w:rsid w:val="00E70325"/>
    <w:rsid w:val="00E70AED"/>
    <w:rsid w:val="00E716FC"/>
    <w:rsid w:val="00E72846"/>
    <w:rsid w:val="00E733B2"/>
    <w:rsid w:val="00E74699"/>
    <w:rsid w:val="00E75587"/>
    <w:rsid w:val="00E76B85"/>
    <w:rsid w:val="00E76D27"/>
    <w:rsid w:val="00E7711D"/>
    <w:rsid w:val="00E80110"/>
    <w:rsid w:val="00E80A3C"/>
    <w:rsid w:val="00E8173F"/>
    <w:rsid w:val="00E823B2"/>
    <w:rsid w:val="00E826F4"/>
    <w:rsid w:val="00E82EBE"/>
    <w:rsid w:val="00E840F9"/>
    <w:rsid w:val="00E84897"/>
    <w:rsid w:val="00E85A49"/>
    <w:rsid w:val="00E85D03"/>
    <w:rsid w:val="00E860F2"/>
    <w:rsid w:val="00E868E6"/>
    <w:rsid w:val="00E86AD2"/>
    <w:rsid w:val="00E86F49"/>
    <w:rsid w:val="00E91002"/>
    <w:rsid w:val="00E9116E"/>
    <w:rsid w:val="00E91698"/>
    <w:rsid w:val="00E9253A"/>
    <w:rsid w:val="00E92676"/>
    <w:rsid w:val="00E92805"/>
    <w:rsid w:val="00E93690"/>
    <w:rsid w:val="00E941D3"/>
    <w:rsid w:val="00E94582"/>
    <w:rsid w:val="00E96211"/>
    <w:rsid w:val="00E963EE"/>
    <w:rsid w:val="00E97518"/>
    <w:rsid w:val="00EA1108"/>
    <w:rsid w:val="00EA1165"/>
    <w:rsid w:val="00EA11A7"/>
    <w:rsid w:val="00EA1A18"/>
    <w:rsid w:val="00EA21B2"/>
    <w:rsid w:val="00EA3284"/>
    <w:rsid w:val="00EA3D1C"/>
    <w:rsid w:val="00EA47C3"/>
    <w:rsid w:val="00EA51D2"/>
    <w:rsid w:val="00EA56B7"/>
    <w:rsid w:val="00EA5D66"/>
    <w:rsid w:val="00EA6529"/>
    <w:rsid w:val="00EA68D8"/>
    <w:rsid w:val="00EA6FE3"/>
    <w:rsid w:val="00EB0FD5"/>
    <w:rsid w:val="00EB188A"/>
    <w:rsid w:val="00EB1D13"/>
    <w:rsid w:val="00EB1EF9"/>
    <w:rsid w:val="00EB28D1"/>
    <w:rsid w:val="00EB3052"/>
    <w:rsid w:val="00EB343A"/>
    <w:rsid w:val="00EB3567"/>
    <w:rsid w:val="00EB4982"/>
    <w:rsid w:val="00EB4A39"/>
    <w:rsid w:val="00EB4B6A"/>
    <w:rsid w:val="00EB5C8B"/>
    <w:rsid w:val="00EB5FBE"/>
    <w:rsid w:val="00EB6579"/>
    <w:rsid w:val="00EB666B"/>
    <w:rsid w:val="00EB6A46"/>
    <w:rsid w:val="00EB7CBF"/>
    <w:rsid w:val="00EC1059"/>
    <w:rsid w:val="00EC327D"/>
    <w:rsid w:val="00EC35DD"/>
    <w:rsid w:val="00EC6993"/>
    <w:rsid w:val="00EC6F37"/>
    <w:rsid w:val="00EC788F"/>
    <w:rsid w:val="00ED1596"/>
    <w:rsid w:val="00ED170D"/>
    <w:rsid w:val="00ED3647"/>
    <w:rsid w:val="00ED3838"/>
    <w:rsid w:val="00ED3B7E"/>
    <w:rsid w:val="00ED3C07"/>
    <w:rsid w:val="00ED3C66"/>
    <w:rsid w:val="00ED4019"/>
    <w:rsid w:val="00EE0E9F"/>
    <w:rsid w:val="00EE1691"/>
    <w:rsid w:val="00EE18A6"/>
    <w:rsid w:val="00EE1AD8"/>
    <w:rsid w:val="00EE4261"/>
    <w:rsid w:val="00EE430C"/>
    <w:rsid w:val="00EE458E"/>
    <w:rsid w:val="00EE5B0F"/>
    <w:rsid w:val="00EE61A1"/>
    <w:rsid w:val="00EE62BA"/>
    <w:rsid w:val="00EE71C9"/>
    <w:rsid w:val="00EE75DF"/>
    <w:rsid w:val="00EF063D"/>
    <w:rsid w:val="00EF0CCA"/>
    <w:rsid w:val="00EF1000"/>
    <w:rsid w:val="00EF1147"/>
    <w:rsid w:val="00EF160D"/>
    <w:rsid w:val="00EF266C"/>
    <w:rsid w:val="00EF29AF"/>
    <w:rsid w:val="00EF3672"/>
    <w:rsid w:val="00EF4196"/>
    <w:rsid w:val="00EF53B5"/>
    <w:rsid w:val="00EF71E3"/>
    <w:rsid w:val="00F01D94"/>
    <w:rsid w:val="00F01ED5"/>
    <w:rsid w:val="00F03FBC"/>
    <w:rsid w:val="00F04362"/>
    <w:rsid w:val="00F044B5"/>
    <w:rsid w:val="00F073BB"/>
    <w:rsid w:val="00F07599"/>
    <w:rsid w:val="00F101BE"/>
    <w:rsid w:val="00F1124F"/>
    <w:rsid w:val="00F1214D"/>
    <w:rsid w:val="00F12F89"/>
    <w:rsid w:val="00F1362F"/>
    <w:rsid w:val="00F14D6E"/>
    <w:rsid w:val="00F15105"/>
    <w:rsid w:val="00F15325"/>
    <w:rsid w:val="00F16C64"/>
    <w:rsid w:val="00F16DCF"/>
    <w:rsid w:val="00F176FF"/>
    <w:rsid w:val="00F17C4C"/>
    <w:rsid w:val="00F17EE4"/>
    <w:rsid w:val="00F17F72"/>
    <w:rsid w:val="00F20E4E"/>
    <w:rsid w:val="00F20F8E"/>
    <w:rsid w:val="00F21B5F"/>
    <w:rsid w:val="00F21D6C"/>
    <w:rsid w:val="00F21F95"/>
    <w:rsid w:val="00F22071"/>
    <w:rsid w:val="00F22264"/>
    <w:rsid w:val="00F22688"/>
    <w:rsid w:val="00F2272A"/>
    <w:rsid w:val="00F22BF4"/>
    <w:rsid w:val="00F2306E"/>
    <w:rsid w:val="00F23373"/>
    <w:rsid w:val="00F24072"/>
    <w:rsid w:val="00F241A5"/>
    <w:rsid w:val="00F24A91"/>
    <w:rsid w:val="00F253E4"/>
    <w:rsid w:val="00F2602D"/>
    <w:rsid w:val="00F2653D"/>
    <w:rsid w:val="00F2680E"/>
    <w:rsid w:val="00F273AF"/>
    <w:rsid w:val="00F27817"/>
    <w:rsid w:val="00F3003D"/>
    <w:rsid w:val="00F32522"/>
    <w:rsid w:val="00F3266F"/>
    <w:rsid w:val="00F33441"/>
    <w:rsid w:val="00F33599"/>
    <w:rsid w:val="00F34590"/>
    <w:rsid w:val="00F379E9"/>
    <w:rsid w:val="00F402CC"/>
    <w:rsid w:val="00F40455"/>
    <w:rsid w:val="00F40D67"/>
    <w:rsid w:val="00F417D5"/>
    <w:rsid w:val="00F41EE8"/>
    <w:rsid w:val="00F42639"/>
    <w:rsid w:val="00F44A05"/>
    <w:rsid w:val="00F458E4"/>
    <w:rsid w:val="00F45D2D"/>
    <w:rsid w:val="00F4679F"/>
    <w:rsid w:val="00F46A72"/>
    <w:rsid w:val="00F50DBF"/>
    <w:rsid w:val="00F54D09"/>
    <w:rsid w:val="00F5579D"/>
    <w:rsid w:val="00F564F3"/>
    <w:rsid w:val="00F56875"/>
    <w:rsid w:val="00F56CC4"/>
    <w:rsid w:val="00F56E55"/>
    <w:rsid w:val="00F57913"/>
    <w:rsid w:val="00F57E68"/>
    <w:rsid w:val="00F62D0C"/>
    <w:rsid w:val="00F6314D"/>
    <w:rsid w:val="00F632EE"/>
    <w:rsid w:val="00F65BE9"/>
    <w:rsid w:val="00F65EA7"/>
    <w:rsid w:val="00F66125"/>
    <w:rsid w:val="00F66DC8"/>
    <w:rsid w:val="00F67041"/>
    <w:rsid w:val="00F6788A"/>
    <w:rsid w:val="00F70C72"/>
    <w:rsid w:val="00F7106F"/>
    <w:rsid w:val="00F73149"/>
    <w:rsid w:val="00F733EF"/>
    <w:rsid w:val="00F7347F"/>
    <w:rsid w:val="00F74130"/>
    <w:rsid w:val="00F744C0"/>
    <w:rsid w:val="00F7458B"/>
    <w:rsid w:val="00F74DFE"/>
    <w:rsid w:val="00F75141"/>
    <w:rsid w:val="00F756D9"/>
    <w:rsid w:val="00F765FE"/>
    <w:rsid w:val="00F76685"/>
    <w:rsid w:val="00F76FCE"/>
    <w:rsid w:val="00F77022"/>
    <w:rsid w:val="00F77940"/>
    <w:rsid w:val="00F801EB"/>
    <w:rsid w:val="00F8051D"/>
    <w:rsid w:val="00F80A39"/>
    <w:rsid w:val="00F80E4D"/>
    <w:rsid w:val="00F80EFF"/>
    <w:rsid w:val="00F80F59"/>
    <w:rsid w:val="00F810B7"/>
    <w:rsid w:val="00F81906"/>
    <w:rsid w:val="00F81EA1"/>
    <w:rsid w:val="00F82BEC"/>
    <w:rsid w:val="00F82D49"/>
    <w:rsid w:val="00F82D87"/>
    <w:rsid w:val="00F83062"/>
    <w:rsid w:val="00F8360B"/>
    <w:rsid w:val="00F83880"/>
    <w:rsid w:val="00F8441E"/>
    <w:rsid w:val="00F852B0"/>
    <w:rsid w:val="00F85805"/>
    <w:rsid w:val="00F860AB"/>
    <w:rsid w:val="00F86305"/>
    <w:rsid w:val="00F86809"/>
    <w:rsid w:val="00F86C0E"/>
    <w:rsid w:val="00F9086C"/>
    <w:rsid w:val="00F917C1"/>
    <w:rsid w:val="00F918D0"/>
    <w:rsid w:val="00F922EA"/>
    <w:rsid w:val="00F925FD"/>
    <w:rsid w:val="00F92696"/>
    <w:rsid w:val="00F9271E"/>
    <w:rsid w:val="00F92F87"/>
    <w:rsid w:val="00F941F6"/>
    <w:rsid w:val="00F94357"/>
    <w:rsid w:val="00F94C21"/>
    <w:rsid w:val="00F957DF"/>
    <w:rsid w:val="00F9659E"/>
    <w:rsid w:val="00F97001"/>
    <w:rsid w:val="00F97A38"/>
    <w:rsid w:val="00FA072F"/>
    <w:rsid w:val="00FA25F9"/>
    <w:rsid w:val="00FA2C19"/>
    <w:rsid w:val="00FA3486"/>
    <w:rsid w:val="00FA378D"/>
    <w:rsid w:val="00FA4316"/>
    <w:rsid w:val="00FA5311"/>
    <w:rsid w:val="00FA588E"/>
    <w:rsid w:val="00FA5A28"/>
    <w:rsid w:val="00FA62D0"/>
    <w:rsid w:val="00FA6790"/>
    <w:rsid w:val="00FA6860"/>
    <w:rsid w:val="00FA6D91"/>
    <w:rsid w:val="00FA78BB"/>
    <w:rsid w:val="00FA7BB0"/>
    <w:rsid w:val="00FA7D1C"/>
    <w:rsid w:val="00FB08C0"/>
    <w:rsid w:val="00FB2391"/>
    <w:rsid w:val="00FB2D6A"/>
    <w:rsid w:val="00FB406F"/>
    <w:rsid w:val="00FB419E"/>
    <w:rsid w:val="00FB451E"/>
    <w:rsid w:val="00FB47D7"/>
    <w:rsid w:val="00FB496E"/>
    <w:rsid w:val="00FB593F"/>
    <w:rsid w:val="00FB65EB"/>
    <w:rsid w:val="00FB737D"/>
    <w:rsid w:val="00FB7ED3"/>
    <w:rsid w:val="00FC0EB3"/>
    <w:rsid w:val="00FC1A49"/>
    <w:rsid w:val="00FC30E2"/>
    <w:rsid w:val="00FC3D16"/>
    <w:rsid w:val="00FC466C"/>
    <w:rsid w:val="00FC5BCB"/>
    <w:rsid w:val="00FC6A6D"/>
    <w:rsid w:val="00FC6C6A"/>
    <w:rsid w:val="00FC7166"/>
    <w:rsid w:val="00FD08C5"/>
    <w:rsid w:val="00FD12DB"/>
    <w:rsid w:val="00FD174D"/>
    <w:rsid w:val="00FD1850"/>
    <w:rsid w:val="00FD1F24"/>
    <w:rsid w:val="00FD27D2"/>
    <w:rsid w:val="00FD34DA"/>
    <w:rsid w:val="00FD4682"/>
    <w:rsid w:val="00FD4B0B"/>
    <w:rsid w:val="00FD5573"/>
    <w:rsid w:val="00FD57D0"/>
    <w:rsid w:val="00FD5AD2"/>
    <w:rsid w:val="00FD6817"/>
    <w:rsid w:val="00FD716C"/>
    <w:rsid w:val="00FD7F76"/>
    <w:rsid w:val="00FE0701"/>
    <w:rsid w:val="00FE0AF3"/>
    <w:rsid w:val="00FE0DB6"/>
    <w:rsid w:val="00FE13DE"/>
    <w:rsid w:val="00FE1E88"/>
    <w:rsid w:val="00FE2174"/>
    <w:rsid w:val="00FE2526"/>
    <w:rsid w:val="00FE2B74"/>
    <w:rsid w:val="00FE3320"/>
    <w:rsid w:val="00FE3C86"/>
    <w:rsid w:val="00FE3F4C"/>
    <w:rsid w:val="00FE42EC"/>
    <w:rsid w:val="00FE435F"/>
    <w:rsid w:val="00FE4651"/>
    <w:rsid w:val="00FE4828"/>
    <w:rsid w:val="00FE4A41"/>
    <w:rsid w:val="00FE57F8"/>
    <w:rsid w:val="00FE592B"/>
    <w:rsid w:val="00FE611C"/>
    <w:rsid w:val="00FE6469"/>
    <w:rsid w:val="00FE78B7"/>
    <w:rsid w:val="00FE7B82"/>
    <w:rsid w:val="00FF0989"/>
    <w:rsid w:val="00FF12E6"/>
    <w:rsid w:val="00FF1397"/>
    <w:rsid w:val="00FF13F9"/>
    <w:rsid w:val="00FF1D18"/>
    <w:rsid w:val="00FF3339"/>
    <w:rsid w:val="00FF3BAE"/>
    <w:rsid w:val="00FF40B9"/>
    <w:rsid w:val="00FF5764"/>
    <w:rsid w:val="00FF6788"/>
    <w:rsid w:val="00FF67ED"/>
    <w:rsid w:val="00FF6B63"/>
    <w:rsid w:val="01303AC5"/>
    <w:rsid w:val="025A79B6"/>
    <w:rsid w:val="039A2785"/>
    <w:rsid w:val="04E81BE2"/>
    <w:rsid w:val="067D13B9"/>
    <w:rsid w:val="06BE67F4"/>
    <w:rsid w:val="07183004"/>
    <w:rsid w:val="07526532"/>
    <w:rsid w:val="07AB214F"/>
    <w:rsid w:val="086C1A35"/>
    <w:rsid w:val="08F64EB5"/>
    <w:rsid w:val="09200CEB"/>
    <w:rsid w:val="09353CDF"/>
    <w:rsid w:val="0B32180B"/>
    <w:rsid w:val="0BBD1B53"/>
    <w:rsid w:val="0BFC422F"/>
    <w:rsid w:val="0C1206FC"/>
    <w:rsid w:val="0D0B60CC"/>
    <w:rsid w:val="0DA910FA"/>
    <w:rsid w:val="0DCB52A1"/>
    <w:rsid w:val="0DF14FB3"/>
    <w:rsid w:val="0E664D3A"/>
    <w:rsid w:val="0E850BC8"/>
    <w:rsid w:val="0E943229"/>
    <w:rsid w:val="0F07055B"/>
    <w:rsid w:val="0FB0128B"/>
    <w:rsid w:val="0FCE2092"/>
    <w:rsid w:val="1053332C"/>
    <w:rsid w:val="11242921"/>
    <w:rsid w:val="11673B97"/>
    <w:rsid w:val="11C87FD3"/>
    <w:rsid w:val="11F36403"/>
    <w:rsid w:val="123A399E"/>
    <w:rsid w:val="12764602"/>
    <w:rsid w:val="12B4206A"/>
    <w:rsid w:val="13A0705B"/>
    <w:rsid w:val="1402426B"/>
    <w:rsid w:val="14502243"/>
    <w:rsid w:val="147828C7"/>
    <w:rsid w:val="150D129B"/>
    <w:rsid w:val="169820BF"/>
    <w:rsid w:val="16A972CC"/>
    <w:rsid w:val="1823468B"/>
    <w:rsid w:val="183C4B11"/>
    <w:rsid w:val="1865664D"/>
    <w:rsid w:val="18C26108"/>
    <w:rsid w:val="195C27EB"/>
    <w:rsid w:val="19A730E2"/>
    <w:rsid w:val="1B2508D5"/>
    <w:rsid w:val="1B8A679C"/>
    <w:rsid w:val="1BAB4C0A"/>
    <w:rsid w:val="1D763629"/>
    <w:rsid w:val="1D891D6C"/>
    <w:rsid w:val="1DF02DFC"/>
    <w:rsid w:val="1DFB572F"/>
    <w:rsid w:val="1E343C75"/>
    <w:rsid w:val="1E3770CC"/>
    <w:rsid w:val="1E9D55C9"/>
    <w:rsid w:val="1F0429EF"/>
    <w:rsid w:val="1F096E77"/>
    <w:rsid w:val="1F5844BB"/>
    <w:rsid w:val="205743BF"/>
    <w:rsid w:val="20892FA8"/>
    <w:rsid w:val="21470282"/>
    <w:rsid w:val="21B005DE"/>
    <w:rsid w:val="222A3AE1"/>
    <w:rsid w:val="230D5B3B"/>
    <w:rsid w:val="23303730"/>
    <w:rsid w:val="23553925"/>
    <w:rsid w:val="24147FCA"/>
    <w:rsid w:val="246B6A3F"/>
    <w:rsid w:val="24FC303A"/>
    <w:rsid w:val="25702EC7"/>
    <w:rsid w:val="25E87AC4"/>
    <w:rsid w:val="26AF6C27"/>
    <w:rsid w:val="273D028C"/>
    <w:rsid w:val="279B1BC2"/>
    <w:rsid w:val="285C5EDC"/>
    <w:rsid w:val="29482716"/>
    <w:rsid w:val="299D58EC"/>
    <w:rsid w:val="29A55862"/>
    <w:rsid w:val="2AD6173D"/>
    <w:rsid w:val="2AE626DE"/>
    <w:rsid w:val="2B186500"/>
    <w:rsid w:val="2B663274"/>
    <w:rsid w:val="2BBC32EA"/>
    <w:rsid w:val="2CE67F6C"/>
    <w:rsid w:val="2D104627"/>
    <w:rsid w:val="2DE86E43"/>
    <w:rsid w:val="2E3A0FCE"/>
    <w:rsid w:val="2EC80F40"/>
    <w:rsid w:val="30035E1E"/>
    <w:rsid w:val="303441B2"/>
    <w:rsid w:val="31025C55"/>
    <w:rsid w:val="31027BFD"/>
    <w:rsid w:val="315B24CD"/>
    <w:rsid w:val="3170727A"/>
    <w:rsid w:val="3174343A"/>
    <w:rsid w:val="31E7127A"/>
    <w:rsid w:val="32240DA7"/>
    <w:rsid w:val="32433ED2"/>
    <w:rsid w:val="32D3531A"/>
    <w:rsid w:val="332F0057"/>
    <w:rsid w:val="341501E9"/>
    <w:rsid w:val="34A07713"/>
    <w:rsid w:val="350B2280"/>
    <w:rsid w:val="359E4D22"/>
    <w:rsid w:val="35B037B8"/>
    <w:rsid w:val="35B200B5"/>
    <w:rsid w:val="360944CB"/>
    <w:rsid w:val="367A558F"/>
    <w:rsid w:val="36D63AD4"/>
    <w:rsid w:val="37A50F60"/>
    <w:rsid w:val="37D860AA"/>
    <w:rsid w:val="38007097"/>
    <w:rsid w:val="382A0309"/>
    <w:rsid w:val="384E70A2"/>
    <w:rsid w:val="3A540CE1"/>
    <w:rsid w:val="3BC52CA0"/>
    <w:rsid w:val="3BCD0643"/>
    <w:rsid w:val="3C0D1EC5"/>
    <w:rsid w:val="3C3850FE"/>
    <w:rsid w:val="3C51411E"/>
    <w:rsid w:val="3C517DE4"/>
    <w:rsid w:val="3C586C1C"/>
    <w:rsid w:val="3C813AFB"/>
    <w:rsid w:val="3D6F17D9"/>
    <w:rsid w:val="3DBF678A"/>
    <w:rsid w:val="3E706AFA"/>
    <w:rsid w:val="3E912D6D"/>
    <w:rsid w:val="3E941FBC"/>
    <w:rsid w:val="3F0E0D61"/>
    <w:rsid w:val="3F42043D"/>
    <w:rsid w:val="3F84512C"/>
    <w:rsid w:val="3FBD3FB8"/>
    <w:rsid w:val="3FF800C6"/>
    <w:rsid w:val="3FFA54FE"/>
    <w:rsid w:val="40094192"/>
    <w:rsid w:val="403719AB"/>
    <w:rsid w:val="40B40DE3"/>
    <w:rsid w:val="4105229D"/>
    <w:rsid w:val="415745F7"/>
    <w:rsid w:val="41DE61FF"/>
    <w:rsid w:val="42411400"/>
    <w:rsid w:val="42911292"/>
    <w:rsid w:val="42CA5627"/>
    <w:rsid w:val="43672D9B"/>
    <w:rsid w:val="43B44DD9"/>
    <w:rsid w:val="441B1DD7"/>
    <w:rsid w:val="44CD0724"/>
    <w:rsid w:val="457C68A6"/>
    <w:rsid w:val="47306E54"/>
    <w:rsid w:val="473B6A94"/>
    <w:rsid w:val="484F62DF"/>
    <w:rsid w:val="48852A81"/>
    <w:rsid w:val="48D06291"/>
    <w:rsid w:val="49414555"/>
    <w:rsid w:val="4A5754DD"/>
    <w:rsid w:val="4AD77533"/>
    <w:rsid w:val="4B653878"/>
    <w:rsid w:val="4B7B6C3C"/>
    <w:rsid w:val="4B89356C"/>
    <w:rsid w:val="4B9D17B0"/>
    <w:rsid w:val="4BB86668"/>
    <w:rsid w:val="4C6A25EE"/>
    <w:rsid w:val="4C96021E"/>
    <w:rsid w:val="4D395E06"/>
    <w:rsid w:val="4DC802C5"/>
    <w:rsid w:val="4E5F6CFC"/>
    <w:rsid w:val="4E7517C1"/>
    <w:rsid w:val="4EA2000B"/>
    <w:rsid w:val="4EB15C27"/>
    <w:rsid w:val="4FDC051D"/>
    <w:rsid w:val="50321A9A"/>
    <w:rsid w:val="51834313"/>
    <w:rsid w:val="519C3DA7"/>
    <w:rsid w:val="51DD0A22"/>
    <w:rsid w:val="51ED4DB3"/>
    <w:rsid w:val="520039D2"/>
    <w:rsid w:val="5212477A"/>
    <w:rsid w:val="53146370"/>
    <w:rsid w:val="53156417"/>
    <w:rsid w:val="54B80075"/>
    <w:rsid w:val="55772766"/>
    <w:rsid w:val="55C30A78"/>
    <w:rsid w:val="56031391"/>
    <w:rsid w:val="560617A9"/>
    <w:rsid w:val="56222B52"/>
    <w:rsid w:val="56A36541"/>
    <w:rsid w:val="574E1A4C"/>
    <w:rsid w:val="580E5A83"/>
    <w:rsid w:val="58E02E20"/>
    <w:rsid w:val="590F5001"/>
    <w:rsid w:val="596E27A0"/>
    <w:rsid w:val="59C671ED"/>
    <w:rsid w:val="59F9329B"/>
    <w:rsid w:val="5A12345F"/>
    <w:rsid w:val="5A626511"/>
    <w:rsid w:val="5A791D94"/>
    <w:rsid w:val="5C981113"/>
    <w:rsid w:val="5DDF2C9F"/>
    <w:rsid w:val="5E455313"/>
    <w:rsid w:val="5E6970DC"/>
    <w:rsid w:val="5FD25CAC"/>
    <w:rsid w:val="5FF97102"/>
    <w:rsid w:val="60135358"/>
    <w:rsid w:val="61383E91"/>
    <w:rsid w:val="6153635F"/>
    <w:rsid w:val="61704C43"/>
    <w:rsid w:val="61961A0E"/>
    <w:rsid w:val="619B42E2"/>
    <w:rsid w:val="61A161B8"/>
    <w:rsid w:val="620B2A2A"/>
    <w:rsid w:val="62315ADF"/>
    <w:rsid w:val="623757B2"/>
    <w:rsid w:val="624675E8"/>
    <w:rsid w:val="63466790"/>
    <w:rsid w:val="639533CC"/>
    <w:rsid w:val="63B6215C"/>
    <w:rsid w:val="63CF5685"/>
    <w:rsid w:val="643A3C53"/>
    <w:rsid w:val="64573D28"/>
    <w:rsid w:val="64590B37"/>
    <w:rsid w:val="64DE14CB"/>
    <w:rsid w:val="65077AE2"/>
    <w:rsid w:val="652E506F"/>
    <w:rsid w:val="65826904"/>
    <w:rsid w:val="66C21F11"/>
    <w:rsid w:val="67145194"/>
    <w:rsid w:val="67296F52"/>
    <w:rsid w:val="681B6710"/>
    <w:rsid w:val="683A205A"/>
    <w:rsid w:val="68657C80"/>
    <w:rsid w:val="68A84C62"/>
    <w:rsid w:val="69166631"/>
    <w:rsid w:val="69732C11"/>
    <w:rsid w:val="69EC57AF"/>
    <w:rsid w:val="6BF16DF6"/>
    <w:rsid w:val="6CBD35F3"/>
    <w:rsid w:val="6D0722FF"/>
    <w:rsid w:val="6D7A7229"/>
    <w:rsid w:val="6D7E49DA"/>
    <w:rsid w:val="6D901F00"/>
    <w:rsid w:val="6E3F4C74"/>
    <w:rsid w:val="6EA5094F"/>
    <w:rsid w:val="6F324A1C"/>
    <w:rsid w:val="70216AC3"/>
    <w:rsid w:val="7043087E"/>
    <w:rsid w:val="706D7663"/>
    <w:rsid w:val="70945ABF"/>
    <w:rsid w:val="71147F83"/>
    <w:rsid w:val="7154775D"/>
    <w:rsid w:val="723A7B77"/>
    <w:rsid w:val="732622D8"/>
    <w:rsid w:val="741C2D08"/>
    <w:rsid w:val="7446605D"/>
    <w:rsid w:val="74F10A91"/>
    <w:rsid w:val="75137DDD"/>
    <w:rsid w:val="757A2AEB"/>
    <w:rsid w:val="757A60AE"/>
    <w:rsid w:val="75CB5998"/>
    <w:rsid w:val="766643CE"/>
    <w:rsid w:val="767D2FF1"/>
    <w:rsid w:val="767E63FE"/>
    <w:rsid w:val="76E96740"/>
    <w:rsid w:val="776F6DFF"/>
    <w:rsid w:val="785C781F"/>
    <w:rsid w:val="78A5488C"/>
    <w:rsid w:val="797316DD"/>
    <w:rsid w:val="7A007C68"/>
    <w:rsid w:val="7AFE081F"/>
    <w:rsid w:val="7B670F23"/>
    <w:rsid w:val="7CB1638E"/>
    <w:rsid w:val="7D6C51F1"/>
    <w:rsid w:val="7D6F01B8"/>
    <w:rsid w:val="7E5A5758"/>
    <w:rsid w:val="7E696613"/>
    <w:rsid w:val="7FCF0B3D"/>
    <w:rsid w:val="7FE2793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99" w:semiHidden="0" w:name="Normal Indent"/>
    <w:lsdException w:uiPriority="0" w:name="footnote text"/>
    <w:lsdException w:qFormat="1" w:unhideWhenUsed="0"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iPriority="0" w:name="Date"/>
    <w:lsdException w:uiPriority="0" w:name="Body Text First Indent"/>
    <w:lsdException w:qFormat="1" w:unhideWhenUsed="0" w:uiPriority="0" w:semiHidden="0" w:name="Body Text First Indent 2"/>
    <w:lsdException w:uiPriority="0" w:name="Note Heading"/>
    <w:lsdException w:uiPriority="0" w:name="Body Text 2"/>
    <w:lsdException w:uiPriority="0" w:name="Body Text 3"/>
    <w:lsdException w:qFormat="1" w:uiPriority="0" w:name="Body Text Indent 2"/>
    <w:lsdException w:uiPriority="0" w:name="Body Text Indent 3"/>
    <w:lsdException w:uiPriority="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uiPriority="0" w:name="Plain Text"/>
    <w:lsdException w:uiPriority="0" w:name="E-mail Signature"/>
    <w:lsdException w:qFormat="1"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仿宋_GB2312" w:cs="Times New Roman"/>
      <w:kern w:val="2"/>
      <w:sz w:val="30"/>
      <w:szCs w:val="24"/>
      <w:lang w:val="en-US" w:eastAsia="zh-CN" w:bidi="ar-SA"/>
    </w:rPr>
  </w:style>
  <w:style w:type="paragraph" w:styleId="3">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4">
    <w:name w:val="heading 2"/>
    <w:basedOn w:val="1"/>
    <w:next w:val="1"/>
    <w:qFormat/>
    <w:uiPriority w:val="0"/>
    <w:pPr>
      <w:keepNext/>
      <w:keepLines/>
      <w:spacing w:before="260" w:after="260" w:line="413" w:lineRule="auto"/>
      <w:outlineLvl w:val="1"/>
    </w:pPr>
    <w:rPr>
      <w:rFonts w:ascii="Arial" w:hAnsi="Arial" w:eastAsia="黑体"/>
      <w:b/>
      <w:sz w:val="32"/>
      <w:szCs w:val="20"/>
    </w:rPr>
  </w:style>
  <w:style w:type="paragraph" w:styleId="5">
    <w:name w:val="heading 3"/>
    <w:basedOn w:val="1"/>
    <w:next w:val="1"/>
    <w:link w:val="49"/>
    <w:qFormat/>
    <w:uiPriority w:val="0"/>
    <w:pPr>
      <w:keepNext/>
      <w:keepLines/>
      <w:spacing w:before="260" w:after="260" w:line="413" w:lineRule="auto"/>
      <w:outlineLvl w:val="2"/>
    </w:pPr>
    <w:rPr>
      <w:rFonts w:eastAsia="宋体"/>
      <w:b/>
      <w:sz w:val="32"/>
      <w:szCs w:val="20"/>
    </w:rPr>
  </w:style>
  <w:style w:type="paragraph" w:styleId="6">
    <w:name w:val="heading 4"/>
    <w:basedOn w:val="1"/>
    <w:next w:val="1"/>
    <w:link w:val="66"/>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7">
    <w:name w:val="heading 6"/>
    <w:basedOn w:val="1"/>
    <w:next w:val="1"/>
    <w:link w:val="63"/>
    <w:semiHidden/>
    <w:unhideWhenUsed/>
    <w:qFormat/>
    <w:uiPriority w:val="0"/>
    <w:pPr>
      <w:keepNext/>
      <w:keepLines/>
      <w:spacing w:before="240" w:after="64" w:line="320" w:lineRule="auto"/>
      <w:outlineLvl w:val="5"/>
    </w:pPr>
    <w:rPr>
      <w:rFonts w:asciiTheme="majorHAnsi" w:hAnsiTheme="majorHAnsi" w:eastAsiaTheme="majorEastAsia" w:cstheme="majorBidi"/>
      <w:b/>
      <w:bCs/>
      <w:sz w:val="24"/>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0"/>
    <w:pPr>
      <w:jc w:val="center"/>
    </w:pPr>
    <w:rPr>
      <w:rFonts w:eastAsia="宋体"/>
      <w:b/>
      <w:sz w:val="48"/>
      <w:szCs w:val="20"/>
    </w:rPr>
  </w:style>
  <w:style w:type="paragraph" w:styleId="8">
    <w:name w:val="Normal Indent"/>
    <w:basedOn w:val="1"/>
    <w:link w:val="64"/>
    <w:qFormat/>
    <w:uiPriority w:val="99"/>
    <w:pPr>
      <w:autoSpaceDE w:val="0"/>
      <w:autoSpaceDN w:val="0"/>
      <w:adjustRightInd w:val="0"/>
      <w:ind w:firstLine="567"/>
      <w:textAlignment w:val="baseline"/>
    </w:pPr>
    <w:rPr>
      <w:kern w:val="0"/>
      <w:sz w:val="28"/>
    </w:rPr>
  </w:style>
  <w:style w:type="paragraph" w:styleId="9">
    <w:name w:val="Document Map"/>
    <w:basedOn w:val="1"/>
    <w:semiHidden/>
    <w:qFormat/>
    <w:uiPriority w:val="0"/>
    <w:pPr>
      <w:shd w:val="clear" w:color="auto" w:fill="000080"/>
    </w:pPr>
  </w:style>
  <w:style w:type="paragraph" w:styleId="10">
    <w:name w:val="annotation text"/>
    <w:basedOn w:val="1"/>
    <w:semiHidden/>
    <w:qFormat/>
    <w:uiPriority w:val="0"/>
    <w:pPr>
      <w:jc w:val="left"/>
    </w:pPr>
  </w:style>
  <w:style w:type="paragraph" w:styleId="11">
    <w:name w:val="Body Text Indent"/>
    <w:basedOn w:val="1"/>
    <w:next w:val="12"/>
    <w:link w:val="56"/>
    <w:qFormat/>
    <w:uiPriority w:val="0"/>
    <w:pPr>
      <w:spacing w:after="120"/>
      <w:ind w:left="420" w:leftChars="200"/>
    </w:pPr>
  </w:style>
  <w:style w:type="paragraph" w:styleId="12">
    <w:name w:val="Body Text Indent 2"/>
    <w:basedOn w:val="1"/>
    <w:link w:val="67"/>
    <w:semiHidden/>
    <w:unhideWhenUsed/>
    <w:qFormat/>
    <w:uiPriority w:val="0"/>
    <w:pPr>
      <w:spacing w:after="120" w:line="480" w:lineRule="auto"/>
      <w:ind w:left="420" w:leftChars="200"/>
    </w:pPr>
  </w:style>
  <w:style w:type="paragraph" w:styleId="13">
    <w:name w:val="toc 3"/>
    <w:basedOn w:val="1"/>
    <w:next w:val="1"/>
    <w:qFormat/>
    <w:uiPriority w:val="39"/>
    <w:pPr>
      <w:ind w:left="840" w:leftChars="400"/>
    </w:pPr>
  </w:style>
  <w:style w:type="paragraph" w:styleId="14">
    <w:name w:val="Date"/>
    <w:basedOn w:val="1"/>
    <w:next w:val="1"/>
    <w:link w:val="77"/>
    <w:semiHidden/>
    <w:unhideWhenUsed/>
    <w:qFormat/>
    <w:uiPriority w:val="0"/>
    <w:pPr>
      <w:ind w:left="100" w:leftChars="2500"/>
    </w:pPr>
  </w:style>
  <w:style w:type="paragraph" w:styleId="15">
    <w:name w:val="Balloon Text"/>
    <w:basedOn w:val="1"/>
    <w:semiHidden/>
    <w:qFormat/>
    <w:uiPriority w:val="0"/>
    <w:rPr>
      <w:sz w:val="18"/>
      <w:szCs w:val="18"/>
    </w:rPr>
  </w:style>
  <w:style w:type="paragraph" w:styleId="16">
    <w:name w:val="footer"/>
    <w:basedOn w:val="1"/>
    <w:link w:val="39"/>
    <w:qFormat/>
    <w:uiPriority w:val="99"/>
    <w:pPr>
      <w:tabs>
        <w:tab w:val="center" w:pos="4153"/>
        <w:tab w:val="right" w:pos="8306"/>
      </w:tabs>
      <w:snapToGrid w:val="0"/>
      <w:jc w:val="left"/>
    </w:pPr>
    <w:rPr>
      <w:sz w:val="18"/>
      <w:szCs w:val="18"/>
    </w:rPr>
  </w:style>
  <w:style w:type="paragraph" w:styleId="17">
    <w:name w:val="header"/>
    <w:basedOn w:val="1"/>
    <w:link w:val="41"/>
    <w:qFormat/>
    <w:uiPriority w:val="0"/>
    <w:pPr>
      <w:pBdr>
        <w:bottom w:val="single" w:color="auto" w:sz="6" w:space="1"/>
      </w:pBdr>
      <w:tabs>
        <w:tab w:val="center" w:pos="4153"/>
        <w:tab w:val="right" w:pos="8306"/>
      </w:tabs>
      <w:snapToGrid w:val="0"/>
      <w:jc w:val="center"/>
    </w:pPr>
    <w:rPr>
      <w:sz w:val="18"/>
      <w:szCs w:val="18"/>
    </w:rPr>
  </w:style>
  <w:style w:type="paragraph" w:styleId="18">
    <w:name w:val="toc 1"/>
    <w:basedOn w:val="1"/>
    <w:next w:val="1"/>
    <w:semiHidden/>
    <w:unhideWhenUsed/>
    <w:qFormat/>
    <w:uiPriority w:val="0"/>
  </w:style>
  <w:style w:type="paragraph" w:styleId="19">
    <w:name w:val="Subtitle"/>
    <w:basedOn w:val="1"/>
    <w:next w:val="1"/>
    <w:link w:val="54"/>
    <w:qFormat/>
    <w:uiPriority w:val="0"/>
    <w:pPr>
      <w:adjustRightInd w:val="0"/>
      <w:snapToGrid w:val="0"/>
      <w:jc w:val="center"/>
    </w:pPr>
    <w:rPr>
      <w:rFonts w:eastAsia="仿宋"/>
      <w:bCs/>
      <w:kern w:val="28"/>
      <w:sz w:val="21"/>
      <w:szCs w:val="32"/>
      <w:lang w:val="zh-CN"/>
    </w:rPr>
  </w:style>
  <w:style w:type="paragraph" w:styleId="20">
    <w:name w:val="toc 2"/>
    <w:basedOn w:val="1"/>
    <w:next w:val="1"/>
    <w:qFormat/>
    <w:uiPriority w:val="39"/>
    <w:pPr>
      <w:ind w:left="420" w:leftChars="200"/>
    </w:pPr>
  </w:style>
  <w:style w:type="paragraph" w:styleId="21">
    <w:name w:val="Normal (Web)"/>
    <w:basedOn w:val="1"/>
    <w:unhideWhenUsed/>
    <w:qFormat/>
    <w:uiPriority w:val="0"/>
    <w:rPr>
      <w:rFonts w:eastAsia="宋体"/>
      <w:sz w:val="24"/>
      <w:szCs w:val="20"/>
    </w:rPr>
  </w:style>
  <w:style w:type="paragraph" w:styleId="22">
    <w:name w:val="annotation subject"/>
    <w:basedOn w:val="10"/>
    <w:next w:val="10"/>
    <w:semiHidden/>
    <w:qFormat/>
    <w:uiPriority w:val="0"/>
    <w:rPr>
      <w:b/>
      <w:bCs/>
    </w:rPr>
  </w:style>
  <w:style w:type="paragraph" w:styleId="23">
    <w:name w:val="Body Text First Indent 2"/>
    <w:basedOn w:val="11"/>
    <w:next w:val="1"/>
    <w:link w:val="60"/>
    <w:qFormat/>
    <w:uiPriority w:val="0"/>
    <w:pPr>
      <w:ind w:firstLine="420" w:firstLineChars="200"/>
    </w:pPr>
  </w:style>
  <w:style w:type="table" w:styleId="25">
    <w:name w:val="Table Grid"/>
    <w:basedOn w:val="24"/>
    <w:unhideWhenUsed/>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qFormat/>
    <w:uiPriority w:val="22"/>
    <w:rPr>
      <w:b/>
      <w:bCs/>
      <w:sz w:val="30"/>
      <w:szCs w:val="30"/>
    </w:rPr>
  </w:style>
  <w:style w:type="character" w:styleId="28">
    <w:name w:val="page number"/>
    <w:basedOn w:val="26"/>
    <w:qFormat/>
    <w:uiPriority w:val="0"/>
    <w:rPr>
      <w:sz w:val="30"/>
      <w:szCs w:val="30"/>
    </w:rPr>
  </w:style>
  <w:style w:type="character" w:styleId="29">
    <w:name w:val="FollowedHyperlink"/>
    <w:basedOn w:val="26"/>
    <w:qFormat/>
    <w:uiPriority w:val="0"/>
    <w:rPr>
      <w:color w:val="800080" w:themeColor="followedHyperlink"/>
      <w:u w:val="single"/>
      <w14:textFill>
        <w14:solidFill>
          <w14:schemeClr w14:val="folHlink"/>
        </w14:solidFill>
      </w14:textFill>
    </w:rPr>
  </w:style>
  <w:style w:type="character" w:styleId="30">
    <w:name w:val="Hyperlink"/>
    <w:qFormat/>
    <w:uiPriority w:val="99"/>
    <w:rPr>
      <w:color w:val="0000FF"/>
      <w:sz w:val="30"/>
      <w:szCs w:val="30"/>
      <w:u w:val="single"/>
    </w:rPr>
  </w:style>
  <w:style w:type="character" w:styleId="31">
    <w:name w:val="annotation reference"/>
    <w:semiHidden/>
    <w:qFormat/>
    <w:uiPriority w:val="0"/>
    <w:rPr>
      <w:sz w:val="21"/>
      <w:szCs w:val="21"/>
    </w:rPr>
  </w:style>
  <w:style w:type="character" w:customStyle="1" w:styleId="32">
    <w:name w:val="font01"/>
    <w:qFormat/>
    <w:uiPriority w:val="0"/>
    <w:rPr>
      <w:rFonts w:hint="eastAsia" w:ascii="宋体" w:hAnsi="宋体" w:eastAsia="宋体" w:cs="宋体"/>
      <w:color w:val="000000"/>
      <w:sz w:val="24"/>
      <w:szCs w:val="24"/>
      <w:vertAlign w:val="superscript"/>
    </w:rPr>
  </w:style>
  <w:style w:type="character" w:customStyle="1" w:styleId="33">
    <w:name w:val="font61"/>
    <w:qFormat/>
    <w:uiPriority w:val="0"/>
    <w:rPr>
      <w:rFonts w:hint="default" w:ascii="Times New Roman" w:hAnsi="Times New Roman" w:cs="Times New Roman"/>
      <w:b/>
      <w:color w:val="000000"/>
      <w:sz w:val="21"/>
      <w:szCs w:val="21"/>
      <w:u w:val="none"/>
    </w:rPr>
  </w:style>
  <w:style w:type="character" w:customStyle="1" w:styleId="34">
    <w:name w:val="font31"/>
    <w:qFormat/>
    <w:uiPriority w:val="0"/>
    <w:rPr>
      <w:rFonts w:hint="default" w:ascii="Times New Roman" w:hAnsi="Times New Roman" w:cs="Times New Roman"/>
      <w:b/>
      <w:color w:val="000000"/>
      <w:sz w:val="21"/>
      <w:szCs w:val="21"/>
      <w:u w:val="none"/>
    </w:rPr>
  </w:style>
  <w:style w:type="character" w:customStyle="1" w:styleId="35">
    <w:name w:val="表格正文 Char"/>
    <w:link w:val="36"/>
    <w:qFormat/>
    <w:uiPriority w:val="0"/>
    <w:rPr>
      <w:rFonts w:eastAsia="华文仿宋"/>
      <w:sz w:val="21"/>
    </w:rPr>
  </w:style>
  <w:style w:type="paragraph" w:customStyle="1" w:styleId="36">
    <w:name w:val="表格正文"/>
    <w:basedOn w:val="1"/>
    <w:link w:val="35"/>
    <w:qFormat/>
    <w:uiPriority w:val="0"/>
    <w:pPr>
      <w:jc w:val="center"/>
    </w:pPr>
    <w:rPr>
      <w:rFonts w:eastAsia="华文仿宋"/>
      <w:kern w:val="0"/>
      <w:sz w:val="21"/>
      <w:szCs w:val="20"/>
    </w:rPr>
  </w:style>
  <w:style w:type="character" w:customStyle="1" w:styleId="37">
    <w:name w:val="apple-converted-space"/>
    <w:qFormat/>
    <w:uiPriority w:val="0"/>
  </w:style>
  <w:style w:type="character" w:customStyle="1" w:styleId="38">
    <w:name w:val="font41"/>
    <w:qFormat/>
    <w:uiPriority w:val="0"/>
    <w:rPr>
      <w:rFonts w:hint="eastAsia" w:ascii="宋体" w:hAnsi="宋体" w:eastAsia="宋体" w:cs="宋体"/>
      <w:b/>
      <w:color w:val="000000"/>
      <w:sz w:val="21"/>
      <w:szCs w:val="21"/>
      <w:u w:val="none"/>
    </w:rPr>
  </w:style>
  <w:style w:type="character" w:customStyle="1" w:styleId="39">
    <w:name w:val="页脚 字符"/>
    <w:link w:val="16"/>
    <w:qFormat/>
    <w:locked/>
    <w:uiPriority w:val="99"/>
    <w:rPr>
      <w:rFonts w:eastAsia="仿宋_GB2312"/>
      <w:kern w:val="2"/>
      <w:sz w:val="18"/>
      <w:szCs w:val="18"/>
      <w:lang w:val="en-US" w:eastAsia="zh-CN" w:bidi="ar-SA"/>
    </w:rPr>
  </w:style>
  <w:style w:type="character" w:customStyle="1" w:styleId="40">
    <w:name w:val="font21"/>
    <w:qFormat/>
    <w:uiPriority w:val="0"/>
    <w:rPr>
      <w:rFonts w:hint="eastAsia" w:ascii="宋体" w:hAnsi="宋体" w:eastAsia="宋体" w:cs="宋体"/>
      <w:color w:val="000000"/>
      <w:sz w:val="24"/>
      <w:szCs w:val="24"/>
    </w:rPr>
  </w:style>
  <w:style w:type="character" w:customStyle="1" w:styleId="41">
    <w:name w:val="页眉 字符"/>
    <w:link w:val="17"/>
    <w:qFormat/>
    <w:locked/>
    <w:uiPriority w:val="0"/>
    <w:rPr>
      <w:rFonts w:eastAsia="仿宋_GB2312"/>
      <w:kern w:val="2"/>
      <w:sz w:val="18"/>
      <w:szCs w:val="18"/>
      <w:lang w:val="en-US" w:eastAsia="zh-CN" w:bidi="ar-SA"/>
    </w:rPr>
  </w:style>
  <w:style w:type="character" w:customStyle="1" w:styleId="42">
    <w:name w:val="样式1 Char"/>
    <w:link w:val="43"/>
    <w:qFormat/>
    <w:locked/>
    <w:uiPriority w:val="0"/>
    <w:rPr>
      <w:sz w:val="24"/>
      <w:lang w:val="en-US" w:eastAsia="zh-CN" w:bidi="ar-SA"/>
    </w:rPr>
  </w:style>
  <w:style w:type="paragraph" w:customStyle="1" w:styleId="43">
    <w:name w:val="样式1"/>
    <w:link w:val="42"/>
    <w:qFormat/>
    <w:uiPriority w:val="0"/>
    <w:pPr>
      <w:spacing w:line="500" w:lineRule="exact"/>
      <w:ind w:firstLine="200" w:firstLineChars="200"/>
    </w:pPr>
    <w:rPr>
      <w:rFonts w:ascii="Times New Roman" w:hAnsi="Times New Roman" w:eastAsia="宋体" w:cs="Times New Roman"/>
      <w:sz w:val="24"/>
      <w:lang w:val="en-US" w:eastAsia="zh-CN" w:bidi="ar-SA"/>
    </w:rPr>
  </w:style>
  <w:style w:type="paragraph" w:customStyle="1" w:styleId="44">
    <w:name w:val="Char Char Char Char"/>
    <w:basedOn w:val="1"/>
    <w:qFormat/>
    <w:uiPriority w:val="0"/>
    <w:rPr>
      <w:szCs w:val="30"/>
    </w:rPr>
  </w:style>
  <w:style w:type="paragraph" w:customStyle="1" w:styleId="45">
    <w:name w:val="Default Paragraph Font Para Char"/>
    <w:basedOn w:val="1"/>
    <w:qFormat/>
    <w:uiPriority w:val="0"/>
    <w:pPr>
      <w:widowControl/>
      <w:spacing w:after="160" w:line="240" w:lineRule="exact"/>
      <w:jc w:val="left"/>
    </w:pPr>
    <w:rPr>
      <w:rFonts w:eastAsia="Times New Roman"/>
      <w:kern w:val="0"/>
      <w:szCs w:val="30"/>
    </w:rPr>
  </w:style>
  <w:style w:type="paragraph" w:customStyle="1" w:styleId="46">
    <w:name w:val="报告书正文"/>
    <w:basedOn w:val="1"/>
    <w:qFormat/>
    <w:uiPriority w:val="0"/>
    <w:pPr>
      <w:spacing w:line="360" w:lineRule="auto"/>
      <w:ind w:firstLine="200" w:firstLineChars="200"/>
    </w:pPr>
    <w:rPr>
      <w:kern w:val="0"/>
      <w:sz w:val="24"/>
    </w:rPr>
  </w:style>
  <w:style w:type="paragraph" w:customStyle="1" w:styleId="47">
    <w:name w:val="修订1"/>
    <w:hidden/>
    <w:unhideWhenUsed/>
    <w:qFormat/>
    <w:uiPriority w:val="99"/>
    <w:rPr>
      <w:rFonts w:ascii="Times New Roman" w:hAnsi="Times New Roman" w:eastAsia="仿宋_GB2312" w:cs="Times New Roman"/>
      <w:kern w:val="2"/>
      <w:sz w:val="30"/>
      <w:szCs w:val="24"/>
      <w:lang w:val="en-US" w:eastAsia="zh-CN" w:bidi="ar-SA"/>
    </w:rPr>
  </w:style>
  <w:style w:type="paragraph" w:customStyle="1" w:styleId="48">
    <w:name w:val="标题4"/>
    <w:basedOn w:val="1"/>
    <w:qFormat/>
    <w:uiPriority w:val="0"/>
    <w:pPr>
      <w:spacing w:after="120" w:line="360" w:lineRule="auto"/>
    </w:pPr>
    <w:rPr>
      <w:rFonts w:eastAsia="宋体" w:cs="宋体"/>
      <w:b/>
      <w:bCs/>
      <w:sz w:val="24"/>
      <w:szCs w:val="20"/>
    </w:rPr>
  </w:style>
  <w:style w:type="character" w:customStyle="1" w:styleId="49">
    <w:name w:val="标题 3 字符"/>
    <w:link w:val="5"/>
    <w:qFormat/>
    <w:uiPriority w:val="0"/>
    <w:rPr>
      <w:b/>
      <w:kern w:val="2"/>
      <w:sz w:val="32"/>
    </w:rPr>
  </w:style>
  <w:style w:type="paragraph" w:customStyle="1" w:styleId="50">
    <w:name w:val="lch表字-小五居中"/>
    <w:basedOn w:val="1"/>
    <w:qFormat/>
    <w:uiPriority w:val="0"/>
    <w:pPr>
      <w:spacing w:line="240" w:lineRule="exact"/>
      <w:jc w:val="center"/>
    </w:pPr>
    <w:rPr>
      <w:rFonts w:eastAsia="宋体"/>
      <w:kern w:val="0"/>
      <w:sz w:val="18"/>
      <w:szCs w:val="18"/>
    </w:rPr>
  </w:style>
  <w:style w:type="character" w:customStyle="1" w:styleId="51">
    <w:name w:val="表头 Char"/>
    <w:link w:val="52"/>
    <w:qFormat/>
    <w:uiPriority w:val="0"/>
    <w:rPr>
      <w:rFonts w:eastAsia="仿宋"/>
      <w:b/>
      <w:kern w:val="2"/>
      <w:sz w:val="21"/>
      <w:szCs w:val="21"/>
    </w:rPr>
  </w:style>
  <w:style w:type="paragraph" w:customStyle="1" w:styleId="52">
    <w:name w:val="表头"/>
    <w:basedOn w:val="1"/>
    <w:next w:val="1"/>
    <w:link w:val="51"/>
    <w:qFormat/>
    <w:uiPriority w:val="0"/>
    <w:pPr>
      <w:adjustRightInd w:val="0"/>
      <w:snapToGrid w:val="0"/>
      <w:spacing w:line="360" w:lineRule="auto"/>
      <w:jc w:val="center"/>
    </w:pPr>
    <w:rPr>
      <w:rFonts w:eastAsia="仿宋"/>
      <w:b/>
      <w:sz w:val="21"/>
      <w:szCs w:val="21"/>
    </w:rPr>
  </w:style>
  <w:style w:type="character" w:customStyle="1" w:styleId="53">
    <w:name w:val="副标题 字符"/>
    <w:qFormat/>
    <w:uiPriority w:val="0"/>
    <w:rPr>
      <w:rFonts w:ascii="等线 Light" w:hAnsi="等线 Light" w:cs="Times New Roman"/>
      <w:b/>
      <w:bCs/>
      <w:kern w:val="28"/>
      <w:sz w:val="32"/>
      <w:szCs w:val="32"/>
    </w:rPr>
  </w:style>
  <w:style w:type="character" w:customStyle="1" w:styleId="54">
    <w:name w:val="副标题 字符1"/>
    <w:link w:val="19"/>
    <w:qFormat/>
    <w:uiPriority w:val="0"/>
    <w:rPr>
      <w:rFonts w:eastAsia="仿宋"/>
      <w:bCs/>
      <w:kern w:val="28"/>
      <w:sz w:val="21"/>
      <w:szCs w:val="32"/>
      <w:lang w:val="zh-CN" w:eastAsia="zh-CN"/>
    </w:rPr>
  </w:style>
  <w:style w:type="paragraph" w:customStyle="1" w:styleId="55">
    <w:name w:val="报告表正文"/>
    <w:basedOn w:val="11"/>
    <w:qFormat/>
    <w:uiPriority w:val="0"/>
    <w:pPr>
      <w:spacing w:after="0" w:line="360" w:lineRule="auto"/>
      <w:ind w:left="0" w:leftChars="0" w:firstLine="200" w:firstLineChars="200"/>
    </w:pPr>
    <w:rPr>
      <w:rFonts w:eastAsia="仿宋" w:cs="宋体"/>
      <w:kern w:val="0"/>
      <w:sz w:val="24"/>
      <w:szCs w:val="20"/>
    </w:rPr>
  </w:style>
  <w:style w:type="character" w:customStyle="1" w:styleId="56">
    <w:name w:val="正文文本缩进 字符"/>
    <w:link w:val="11"/>
    <w:qFormat/>
    <w:uiPriority w:val="0"/>
    <w:rPr>
      <w:rFonts w:eastAsia="仿宋_GB2312"/>
      <w:kern w:val="2"/>
      <w:sz w:val="30"/>
      <w:szCs w:val="24"/>
    </w:rPr>
  </w:style>
  <w:style w:type="paragraph" w:customStyle="1" w:styleId="57">
    <w:name w:val="样式 样式 样式 四号 左侧:  1.53 厘米 + 首行缩进:  2 字符 + 居中 左侧:  2 字符 首行缩进:  2..."/>
    <w:basedOn w:val="58"/>
    <w:qFormat/>
    <w:uiPriority w:val="0"/>
    <w:pPr>
      <w:adjustRightInd w:val="0"/>
      <w:ind w:left="200" w:leftChars="200"/>
      <w:jc w:val="center"/>
    </w:pPr>
    <w:rPr>
      <w:w w:val="90"/>
      <w:sz w:val="28"/>
      <w:szCs w:val="20"/>
    </w:rPr>
  </w:style>
  <w:style w:type="paragraph" w:customStyle="1" w:styleId="58">
    <w:name w:val="样式 样式 四号 左侧:  1.53 厘米 + 首行缩进:  2 字符"/>
    <w:basedOn w:val="59"/>
    <w:qFormat/>
    <w:uiPriority w:val="99"/>
    <w:pPr>
      <w:ind w:left="200" w:leftChars="200"/>
    </w:pPr>
    <w:rPr>
      <w:szCs w:val="20"/>
    </w:rPr>
  </w:style>
  <w:style w:type="paragraph" w:customStyle="1" w:styleId="59">
    <w:name w:val="样式 四号 左侧:  1.53 厘米"/>
    <w:basedOn w:val="1"/>
    <w:qFormat/>
    <w:uiPriority w:val="99"/>
    <w:pPr>
      <w:adjustRightInd w:val="0"/>
    </w:pPr>
    <w:rPr>
      <w:w w:val="90"/>
      <w:sz w:val="28"/>
      <w:szCs w:val="28"/>
    </w:rPr>
  </w:style>
  <w:style w:type="character" w:customStyle="1" w:styleId="60">
    <w:name w:val="正文文本首行缩进 2 字符"/>
    <w:basedOn w:val="56"/>
    <w:link w:val="23"/>
    <w:qFormat/>
    <w:uiPriority w:val="0"/>
    <w:rPr>
      <w:rFonts w:eastAsia="仿宋_GB2312"/>
      <w:kern w:val="2"/>
      <w:sz w:val="30"/>
      <w:szCs w:val="24"/>
    </w:rPr>
  </w:style>
  <w:style w:type="character" w:customStyle="1" w:styleId="61">
    <w:name w:val="Char Char2"/>
    <w:basedOn w:val="26"/>
    <w:qFormat/>
    <w:uiPriority w:val="0"/>
    <w:rPr>
      <w:rFonts w:eastAsia="宋体"/>
      <w:sz w:val="28"/>
      <w:lang w:val="en-US" w:eastAsia="zh-CN" w:bidi="ar-SA"/>
    </w:rPr>
  </w:style>
  <w:style w:type="paragraph" w:customStyle="1" w:styleId="62">
    <w:name w:val="默认段落字体 Para Char"/>
    <w:basedOn w:val="7"/>
    <w:qFormat/>
    <w:uiPriority w:val="0"/>
    <w:pPr>
      <w:tabs>
        <w:tab w:val="left" w:pos="1440"/>
      </w:tabs>
    </w:pPr>
    <w:rPr>
      <w:rFonts w:ascii="Arial" w:hAnsi="Arial" w:eastAsia="宋体" w:cs="Times New Roman"/>
    </w:rPr>
  </w:style>
  <w:style w:type="character" w:customStyle="1" w:styleId="63">
    <w:name w:val="标题 6 字符"/>
    <w:basedOn w:val="26"/>
    <w:link w:val="7"/>
    <w:semiHidden/>
    <w:qFormat/>
    <w:uiPriority w:val="0"/>
    <w:rPr>
      <w:rFonts w:asciiTheme="majorHAnsi" w:hAnsiTheme="majorHAnsi" w:eastAsiaTheme="majorEastAsia" w:cstheme="majorBidi"/>
      <w:b/>
      <w:bCs/>
      <w:kern w:val="2"/>
      <w:sz w:val="24"/>
      <w:szCs w:val="24"/>
    </w:rPr>
  </w:style>
  <w:style w:type="character" w:customStyle="1" w:styleId="64">
    <w:name w:val="正文缩进 字符"/>
    <w:link w:val="8"/>
    <w:qFormat/>
    <w:uiPriority w:val="0"/>
    <w:rPr>
      <w:rFonts w:eastAsia="仿宋_GB2312"/>
      <w:sz w:val="28"/>
      <w:szCs w:val="24"/>
    </w:rPr>
  </w:style>
  <w:style w:type="paragraph" w:customStyle="1" w:styleId="65">
    <w:name w:val="正文，首行缩进2"/>
    <w:basedOn w:val="1"/>
    <w:qFormat/>
    <w:uiPriority w:val="0"/>
    <w:pPr>
      <w:spacing w:line="360" w:lineRule="auto"/>
      <w:ind w:firstLine="426" w:firstLineChars="152"/>
    </w:pPr>
    <w:rPr>
      <w:rFonts w:ascii="华文仿宋" w:hAnsi="华文仿宋" w:eastAsia="华文仿宋"/>
      <w:sz w:val="28"/>
      <w:szCs w:val="28"/>
      <w:lang w:val="zh-CN"/>
    </w:rPr>
  </w:style>
  <w:style w:type="character" w:customStyle="1" w:styleId="66">
    <w:name w:val="标题 4 字符"/>
    <w:basedOn w:val="26"/>
    <w:link w:val="6"/>
    <w:semiHidden/>
    <w:qFormat/>
    <w:uiPriority w:val="0"/>
    <w:rPr>
      <w:rFonts w:asciiTheme="majorHAnsi" w:hAnsiTheme="majorHAnsi" w:eastAsiaTheme="majorEastAsia" w:cstheme="majorBidi"/>
      <w:b/>
      <w:bCs/>
      <w:kern w:val="2"/>
      <w:sz w:val="28"/>
      <w:szCs w:val="28"/>
    </w:rPr>
  </w:style>
  <w:style w:type="character" w:customStyle="1" w:styleId="67">
    <w:name w:val="正文文本缩进 2 字符"/>
    <w:basedOn w:val="26"/>
    <w:link w:val="12"/>
    <w:semiHidden/>
    <w:qFormat/>
    <w:uiPriority w:val="0"/>
    <w:rPr>
      <w:rFonts w:eastAsia="仿宋_GB2312"/>
      <w:kern w:val="2"/>
      <w:sz w:val="30"/>
      <w:szCs w:val="24"/>
    </w:rPr>
  </w:style>
  <w:style w:type="paragraph" w:customStyle="1" w:styleId="68">
    <w:name w:val="xl38"/>
    <w:basedOn w:val="1"/>
    <w:qFormat/>
    <w:uiPriority w:val="0"/>
    <w:pPr>
      <w:widowControl/>
      <w:pBdr>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4"/>
    </w:rPr>
  </w:style>
  <w:style w:type="character" w:customStyle="1" w:styleId="69">
    <w:name w:val="未处理的提及1"/>
    <w:basedOn w:val="26"/>
    <w:semiHidden/>
    <w:unhideWhenUsed/>
    <w:qFormat/>
    <w:uiPriority w:val="99"/>
    <w:rPr>
      <w:color w:val="605E5C"/>
      <w:shd w:val="clear" w:color="auto" w:fill="E1DFDD"/>
    </w:rPr>
  </w:style>
  <w:style w:type="paragraph" w:styleId="70">
    <w:name w:val="List Paragraph"/>
    <w:basedOn w:val="1"/>
    <w:qFormat/>
    <w:uiPriority w:val="99"/>
    <w:pPr>
      <w:ind w:firstLine="420" w:firstLineChars="200"/>
    </w:pPr>
  </w:style>
  <w:style w:type="paragraph" w:customStyle="1" w:styleId="71">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72">
    <w:name w:val="Normal_6"/>
    <w:qFormat/>
    <w:uiPriority w:val="0"/>
    <w:pPr>
      <w:spacing w:before="120" w:after="240"/>
      <w:jc w:val="both"/>
    </w:pPr>
    <w:rPr>
      <w:rFonts w:ascii="Calibri" w:hAnsi="Calibri" w:eastAsia="Calibri" w:cs="Times New Roman"/>
      <w:sz w:val="22"/>
      <w:szCs w:val="22"/>
      <w:lang w:val="ru-RU" w:eastAsia="en-US" w:bidi="ar-SA"/>
    </w:rPr>
  </w:style>
  <w:style w:type="paragraph" w:customStyle="1" w:styleId="73">
    <w:name w:val="正文2"/>
    <w:qFormat/>
    <w:uiPriority w:val="0"/>
    <w:pPr>
      <w:jc w:val="both"/>
    </w:pPr>
    <w:rPr>
      <w:rFonts w:ascii="Times New Roman" w:hAnsi="Times New Roman" w:eastAsia="宋体" w:cs="Times New Roman"/>
      <w:kern w:val="2"/>
      <w:sz w:val="21"/>
      <w:szCs w:val="21"/>
      <w:lang w:val="en-US" w:eastAsia="zh-CN" w:bidi="ar-SA"/>
    </w:rPr>
  </w:style>
  <w:style w:type="paragraph" w:customStyle="1" w:styleId="74">
    <w:name w:val="Normal_32"/>
    <w:qFormat/>
    <w:uiPriority w:val="0"/>
    <w:pPr>
      <w:spacing w:before="120" w:after="240"/>
      <w:jc w:val="both"/>
    </w:pPr>
    <w:rPr>
      <w:rFonts w:ascii="Calibri" w:hAnsi="Calibri" w:eastAsia="Calibri" w:cs="Times New Roman"/>
      <w:sz w:val="22"/>
      <w:szCs w:val="22"/>
      <w:lang w:val="ru-RU" w:eastAsia="en-US" w:bidi="ar-SA"/>
    </w:rPr>
  </w:style>
  <w:style w:type="paragraph" w:customStyle="1" w:styleId="75">
    <w:name w:val="正文3"/>
    <w:qFormat/>
    <w:uiPriority w:val="0"/>
    <w:pPr>
      <w:jc w:val="both"/>
    </w:pPr>
    <w:rPr>
      <w:rFonts w:ascii="Times New Roman" w:hAnsi="Times New Roman" w:eastAsia="宋体" w:cs="Times New Roman"/>
      <w:kern w:val="2"/>
      <w:sz w:val="21"/>
      <w:szCs w:val="21"/>
      <w:lang w:val="en-US" w:eastAsia="zh-CN" w:bidi="ar-SA"/>
    </w:rPr>
  </w:style>
  <w:style w:type="character" w:customStyle="1" w:styleId="76">
    <w:name w:val="gwds_nopic2"/>
    <w:basedOn w:val="26"/>
    <w:qFormat/>
    <w:uiPriority w:val="0"/>
    <w:rPr>
      <w:sz w:val="32"/>
      <w:szCs w:val="32"/>
    </w:rPr>
  </w:style>
  <w:style w:type="character" w:customStyle="1" w:styleId="77">
    <w:name w:val="日期 字符"/>
    <w:basedOn w:val="26"/>
    <w:link w:val="14"/>
    <w:semiHidden/>
    <w:qFormat/>
    <w:uiPriority w:val="0"/>
    <w:rPr>
      <w:rFonts w:ascii="Times New Roman" w:hAnsi="Times New Roman" w:eastAsia="仿宋_GB2312" w:cs="Times New Roman"/>
      <w:kern w:val="2"/>
      <w:sz w:val="30"/>
      <w:szCs w:val="24"/>
    </w:rPr>
  </w:style>
  <w:style w:type="character" w:customStyle="1" w:styleId="78">
    <w:name w:val="font11"/>
    <w:basedOn w:val="26"/>
    <w:qFormat/>
    <w:uiPriority w:val="0"/>
    <w:rPr>
      <w:rFonts w:hint="default" w:ascii="Times New Roman" w:hAnsi="Times New Roman" w:cs="Times New Roman"/>
      <w:color w:val="000000"/>
      <w:sz w:val="21"/>
      <w:szCs w:val="21"/>
      <w:u w:val="none"/>
      <w:vertAlign w:val="superscript"/>
    </w:rPr>
  </w:style>
  <w:style w:type="paragraph" w:customStyle="1" w:styleId="79">
    <w:name w:val="样式 样式 正文缩进正文（首行缩进两字）正文2 + 首行缩进:  2 字符 + 首行缩进:  2 字符"/>
    <w:basedOn w:val="1"/>
    <w:qFormat/>
    <w:uiPriority w:val="0"/>
    <w:pPr>
      <w:snapToGrid w:val="0"/>
      <w:spacing w:line="324" w:lineRule="auto"/>
      <w:ind w:firstLine="600"/>
      <w:jc w:val="both"/>
    </w:pPr>
    <w:rPr>
      <w:rFonts w:ascii="Times New Roman" w:hAnsi="宋体" w:cs="宋体"/>
      <w:sz w:val="28"/>
      <w:szCs w:val="28"/>
    </w:rPr>
  </w:style>
  <w:style w:type="paragraph" w:customStyle="1" w:styleId="80">
    <w:name w:val="WPSOffice手动目录 1"/>
    <w:qFormat/>
    <w:uiPriority w:val="0"/>
    <w:pPr>
      <w:ind w:leftChars="0"/>
    </w:pPr>
    <w:rPr>
      <w:rFonts w:ascii="Times New Roman" w:hAnsi="Times New Roman" w:eastAsia="宋体" w:cs="Times New Roman"/>
      <w:sz w:val="20"/>
      <w:szCs w:val="20"/>
    </w:rPr>
  </w:style>
  <w:style w:type="paragraph" w:customStyle="1" w:styleId="81">
    <w:name w:val="WPSOffice手动目录 2"/>
    <w:qFormat/>
    <w:uiPriority w:val="0"/>
    <w:pPr>
      <w:ind w:leftChars="200"/>
    </w:pPr>
    <w:rPr>
      <w:rFonts w:ascii="Times New Roman" w:hAnsi="Times New Roman" w:eastAsia="宋体" w:cs="Times New Roman"/>
      <w:sz w:val="20"/>
      <w:szCs w:val="20"/>
    </w:rPr>
  </w:style>
  <w:style w:type="character" w:customStyle="1" w:styleId="82">
    <w:name w:val="font51"/>
    <w:basedOn w:val="26"/>
    <w:qFormat/>
    <w:uiPriority w:val="0"/>
    <w:rPr>
      <w:rFonts w:hint="default" w:ascii="Times New Roman" w:hAnsi="Times New Roman" w:cs="Times New Roman"/>
      <w:color w:val="000000"/>
      <w:sz w:val="21"/>
      <w:szCs w:val="21"/>
      <w:u w:val="none"/>
      <w:vertAlign w:val="superscript"/>
    </w:rPr>
  </w:style>
  <w:style w:type="table" w:customStyle="1" w:styleId="83">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7.jpeg"/><Relationship Id="rId27" Type="http://schemas.openxmlformats.org/officeDocument/2006/relationships/image" Target="media/image6.emf"/><Relationship Id="rId26" Type="http://schemas.openxmlformats.org/officeDocument/2006/relationships/image" Target="media/image5.png"/><Relationship Id="rId25" Type="http://schemas.openxmlformats.org/officeDocument/2006/relationships/image" Target="media/image4.jpeg"/><Relationship Id="rId24" Type="http://schemas.openxmlformats.org/officeDocument/2006/relationships/image" Target="media/image3.jpeg"/><Relationship Id="rId23" Type="http://schemas.openxmlformats.org/officeDocument/2006/relationships/image" Target="media/image2.png"/><Relationship Id="rId22" Type="http://schemas.openxmlformats.org/officeDocument/2006/relationships/image" Target="media/image1.jpeg"/><Relationship Id="rId21" Type="http://schemas.openxmlformats.org/officeDocument/2006/relationships/theme" Target="theme/theme1.xml"/><Relationship Id="rId20" Type="http://schemas.openxmlformats.org/officeDocument/2006/relationships/footer" Target="footer7.xml"/><Relationship Id="rId2" Type="http://schemas.openxmlformats.org/officeDocument/2006/relationships/settings" Target="settings.xml"/><Relationship Id="rId19" Type="http://schemas.openxmlformats.org/officeDocument/2006/relationships/header" Target="header11.xml"/><Relationship Id="rId18" Type="http://schemas.openxmlformats.org/officeDocument/2006/relationships/footer" Target="footer6.xml"/><Relationship Id="rId17" Type="http://schemas.openxmlformats.org/officeDocument/2006/relationships/header" Target="header10.xml"/><Relationship Id="rId16" Type="http://schemas.openxmlformats.org/officeDocument/2006/relationships/header" Target="header9.xml"/><Relationship Id="rId15" Type="http://schemas.openxmlformats.org/officeDocument/2006/relationships/header" Target="header8.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3452270-6F0C-4E2E-97FF-D11E896233D9}">
  <ds:schemaRefs/>
</ds:datastoreItem>
</file>

<file path=docProps/app.xml><?xml version="1.0" encoding="utf-8"?>
<Properties xmlns="http://schemas.openxmlformats.org/officeDocument/2006/extended-properties" xmlns:vt="http://schemas.openxmlformats.org/officeDocument/2006/docPropsVTypes">
  <Template>Normal</Template>
  <Company>Home</Company>
  <Pages>55</Pages>
  <Words>20670</Words>
  <Characters>24334</Characters>
  <Lines>213</Lines>
  <Paragraphs>60</Paragraphs>
  <TotalTime>10</TotalTime>
  <ScaleCrop>false</ScaleCrop>
  <LinksUpToDate>false</LinksUpToDate>
  <CharactersWithSpaces>24870</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2023-05-04T06:50:00Z</dcterms:created>
  <dc:creator>郑蔚娜</dc:creator>
  <cp:lastModifiedBy>Administrator</cp:lastModifiedBy>
  <cp:lastPrinted>2023-04-26T07:31:00Z</cp:lastPrinted>
  <dcterms:modified xsi:type="dcterms:W3CDTF">2024-09-10T02:22:19Z</dcterms:modified>
  <dc:title>编号：</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4DAF1152E1CF4312B1A60E325E073030_13</vt:lpwstr>
  </property>
</Properties>
</file>