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Style w:val="8"/>
          <w:rFonts w:ascii="方正小标宋简体" w:eastAsia="方正小标宋简体" w:cs="宋体"/>
          <w:b/>
          <w:color w:val="000000"/>
          <w:sz w:val="44"/>
          <w:szCs w:val="44"/>
        </w:rPr>
      </w:pPr>
      <w:r>
        <w:rPr>
          <w:rStyle w:val="8"/>
          <w:rFonts w:ascii="方正小标宋简体" w:eastAsia="方正小标宋简体" w:cs="宋体"/>
          <w:b/>
          <w:color w:val="000000"/>
          <w:sz w:val="44"/>
          <w:szCs w:val="44"/>
        </w:rPr>
        <w:t>丰宁满族自治县发展和改革局</w:t>
      </w:r>
    </w:p>
    <w:p>
      <w:pPr>
        <w:pStyle w:val="2"/>
        <w:widowControl/>
        <w:spacing w:beforeAutospacing="0" w:afterAutospacing="0" w:line="560" w:lineRule="exact"/>
        <w:jc w:val="center"/>
        <w:rPr>
          <w:rFonts w:ascii="方正小标宋简体" w:hAnsi="Times New Roman" w:eastAsia="方正小标宋简体"/>
          <w:color w:val="000000"/>
          <w:sz w:val="43"/>
          <w:szCs w:val="43"/>
        </w:rPr>
      </w:pPr>
      <w:r>
        <w:rPr>
          <w:rStyle w:val="8"/>
          <w:rFonts w:ascii="方正小标宋简体" w:eastAsia="方正小标宋简体" w:cs="宋体"/>
          <w:b/>
          <w:color w:val="000000"/>
          <w:sz w:val="44"/>
          <w:szCs w:val="44"/>
        </w:rPr>
        <w:t>2021年政府信息公开工作年度报告</w:t>
      </w:r>
    </w:p>
    <w:p>
      <w:pPr>
        <w:pStyle w:val="5"/>
        <w:widowControl/>
        <w:shd w:val="clear" w:color="auto" w:fill="FFFFFF"/>
        <w:spacing w:beforeAutospacing="0" w:afterAutospacing="0" w:line="520" w:lineRule="exact"/>
        <w:ind w:firstLine="600"/>
        <w:jc w:val="both"/>
        <w:rPr>
          <w:rFonts w:hint="eastAsia" w:ascii="仿宋_GB2312" w:hAnsi="仿宋" w:eastAsia="仿宋_GB2312" w:cs="仿宋"/>
          <w:color w:val="000000" w:themeColor="text1"/>
          <w:sz w:val="32"/>
          <w:szCs w:val="32"/>
          <w:shd w:val="clear" w:color="auto" w:fill="FFFFFF"/>
        </w:rPr>
      </w:pPr>
    </w:p>
    <w:p>
      <w:pPr>
        <w:pStyle w:val="5"/>
        <w:widowControl/>
        <w:shd w:val="clear" w:color="auto" w:fill="FFFFFF"/>
        <w:spacing w:beforeAutospacing="0" w:afterAutospacing="0" w:line="560" w:lineRule="exact"/>
        <w:ind w:firstLine="600"/>
        <w:jc w:val="both"/>
        <w:rPr>
          <w:rFonts w:hint="eastAsia" w:ascii="仿宋_GB2312" w:hAnsi="sans-serif" w:eastAsia="仿宋_GB2312" w:cs="sans-serif"/>
          <w:color w:val="000000" w:themeColor="text1"/>
          <w:sz w:val="32"/>
          <w:szCs w:val="32"/>
        </w:rPr>
      </w:pPr>
      <w:r>
        <w:rPr>
          <w:rFonts w:hint="eastAsia" w:ascii="仿宋_GB2312" w:hAnsi="仿宋" w:eastAsia="仿宋_GB2312" w:cs="仿宋"/>
          <w:color w:val="000000" w:themeColor="text1"/>
          <w:sz w:val="32"/>
          <w:szCs w:val="32"/>
          <w:shd w:val="clear" w:color="auto" w:fill="FFFFFF"/>
        </w:rPr>
        <w:t>本年度报告根据《中华人民共和国政府信息公开条例》（以下简称《条例》）《河北省人民政府办公厅关于印发河北省政府信息公开情况统计暂行办法的通知》（以 下简称《办法》）规定要求组织编制。主要内容包括前言、概述、主动公开政府信息情况、依法申请公开政府信息情况、收费及减免情况、行政诉讼和行政复议情 况、存在的主要问题及改进措施、其他需要报告的事项等。本年度报告中所列数据的统计期限自2021年1月1日起至2021年12月31日 止。本年度报告电子版可在丰宁满族自治县门户网（http://www.fengning.gov.cn/）下载。如对本年度报告有任何疑问，请与丰宁满族自治县发展和改革局联系，地址：水务家园发展改革局二楼，邮编：068350，联系电话：0314-8065002，传真：0314-8065002， 电子邮箱：fzggj5002@126.com。</w:t>
      </w:r>
    </w:p>
    <w:p>
      <w:pPr>
        <w:pStyle w:val="5"/>
        <w:widowControl/>
        <w:shd w:val="clear" w:color="auto" w:fill="FFFFFF"/>
        <w:spacing w:beforeAutospacing="0" w:afterAutospacing="0" w:line="560" w:lineRule="exact"/>
        <w:jc w:val="both"/>
        <w:rPr>
          <w:rFonts w:hint="eastAsia" w:ascii="黑体" w:hAnsi="黑体" w:eastAsia="黑体" w:cs="sans-serif"/>
          <w:b/>
          <w:color w:val="000000" w:themeColor="text1"/>
          <w:sz w:val="32"/>
          <w:szCs w:val="32"/>
        </w:rPr>
      </w:pPr>
      <w:r>
        <w:rPr>
          <w:rFonts w:hint="eastAsia" w:ascii="仿宋_GB2312" w:hAnsi="仿宋" w:eastAsia="仿宋_GB2312" w:cs="仿宋"/>
          <w:color w:val="000000" w:themeColor="text1"/>
          <w:sz w:val="32"/>
          <w:szCs w:val="32"/>
          <w:shd w:val="clear" w:color="auto" w:fill="FFFFFF"/>
        </w:rPr>
        <w:t>　　</w:t>
      </w:r>
      <w:r>
        <w:rPr>
          <w:rStyle w:val="8"/>
          <w:rFonts w:hint="eastAsia" w:ascii="黑体" w:hAnsi="黑体" w:eastAsia="黑体" w:cs="仿宋"/>
          <w:b w:val="0"/>
          <w:bCs/>
          <w:color w:val="000000" w:themeColor="text1"/>
          <w:sz w:val="32"/>
          <w:szCs w:val="32"/>
          <w:shd w:val="clear" w:color="auto" w:fill="FFFFFF"/>
        </w:rPr>
        <w:t>一、概述</w:t>
      </w:r>
    </w:p>
    <w:p>
      <w:pPr>
        <w:pStyle w:val="5"/>
        <w:widowControl/>
        <w:spacing w:beforeAutospacing="0" w:afterAutospacing="0" w:line="560" w:lineRule="exact"/>
        <w:jc w:val="both"/>
        <w:rPr>
          <w:rFonts w:hint="eastAsia" w:ascii="仿宋_GB2312" w:hAnsi="sans-serif" w:eastAsia="仿宋_GB2312" w:cs="sans-serif"/>
          <w:color w:val="000000" w:themeColor="text1"/>
          <w:sz w:val="32"/>
          <w:szCs w:val="32"/>
        </w:rPr>
      </w:pPr>
      <w:r>
        <w:rPr>
          <w:rFonts w:hint="eastAsia" w:ascii="仿宋_GB2312" w:hAnsi="仿宋" w:eastAsia="仿宋_GB2312" w:cs="仿宋"/>
          <w:color w:val="000000" w:themeColor="text1"/>
          <w:sz w:val="32"/>
          <w:szCs w:val="32"/>
          <w:shd w:val="clear" w:color="auto" w:fill="FFFFFF"/>
        </w:rPr>
        <w:t>　 　推进政府信息公开是贯彻落实《条例》的重要举措，是深入推行政务公开，转变政府职能，实现管理创新，建设人民满意的服务型政府的一项重要工作，负有推进、指导、协调、监督的责任。在政府信息公开日常工作中，按照政府信息公开工作规范和要求并结合本局实际、工作特点，及时编制和发布国家、省、市的宏观经济政策以及我县经济运行和重大项目建设情况，及时发布有关国民经济和社会事业发展的政策信息和投资导向。在规范政府信息公开内容、建立和完善政府信息公开各项制度、加强政府信息公开基础性建设工作等方面得到了顺利开展。</w:t>
      </w:r>
    </w:p>
    <w:p>
      <w:pPr>
        <w:pStyle w:val="5"/>
        <w:widowControl/>
        <w:spacing w:beforeAutospacing="0" w:afterAutospacing="0" w:line="560" w:lineRule="exact"/>
        <w:ind w:firstLine="600"/>
        <w:jc w:val="both"/>
        <w:rPr>
          <w:rFonts w:hint="eastAsia" w:ascii="仿宋_GB2312" w:hAnsi="sans-serif" w:eastAsia="仿宋_GB2312" w:cs="sans-serif"/>
          <w:color w:val="000000" w:themeColor="text1"/>
          <w:sz w:val="32"/>
          <w:szCs w:val="32"/>
        </w:rPr>
      </w:pPr>
      <w:r>
        <w:rPr>
          <w:rFonts w:hint="eastAsia" w:ascii="楷体_GB2312" w:hAnsi="仿宋" w:eastAsia="楷体_GB2312" w:cs="仿宋"/>
          <w:b/>
          <w:color w:val="000000" w:themeColor="text1"/>
          <w:sz w:val="32"/>
          <w:szCs w:val="32"/>
          <w:shd w:val="clear" w:color="auto" w:fill="FFFFFF"/>
        </w:rPr>
        <w:t>(一)加强组织领导。</w:t>
      </w:r>
      <w:r>
        <w:rPr>
          <w:rFonts w:hint="eastAsia" w:ascii="仿宋_GB2312" w:hAnsi="仿宋" w:eastAsia="仿宋_GB2312" w:cs="仿宋"/>
          <w:color w:val="000000" w:themeColor="text1"/>
          <w:sz w:val="32"/>
          <w:szCs w:val="32"/>
          <w:shd w:val="clear" w:color="auto" w:fill="FFFFFF"/>
        </w:rPr>
        <w:t>我局始终把政府信息公开作为一项重要工作来抓，坚持主要领导亲自抓，分管领导具体抓，经办人员抓落实的工作机制。成立了由局长任组长、分管副局长任副组长、有关职能股室负责人为成员的局政府信息公开领导小组，及时协调解决工作中的问题，切实保证了政府信息公开领导力量，并确定专人负责本局政府信息公开网站的日常管理和维护工作，负责在本局政府信息公开网站上公开应主动公开的政府信息、答复依申请公开的政府信息等相关工作。为加强对政府信息公开保密审核工作的领导，还成立了局政府信息公开保密审核领导小组。政府信息审核以公开为原则，不公开为例外，并遵循严格依法、全面真实、及时便民的原则，保证了2021年政府信息公开工作有序推进。</w:t>
      </w:r>
    </w:p>
    <w:p>
      <w:pPr>
        <w:pStyle w:val="5"/>
        <w:widowControl/>
        <w:spacing w:beforeAutospacing="0" w:afterAutospacing="0" w:line="560" w:lineRule="exact"/>
        <w:ind w:firstLine="600"/>
        <w:jc w:val="both"/>
        <w:rPr>
          <w:rFonts w:hint="eastAsia" w:ascii="仿宋_GB2312" w:hAnsi="sans-serif" w:eastAsia="仿宋_GB2312" w:cs="sans-serif"/>
          <w:color w:val="000000" w:themeColor="text1"/>
          <w:sz w:val="32"/>
          <w:szCs w:val="32"/>
        </w:rPr>
      </w:pPr>
      <w:r>
        <w:rPr>
          <w:rFonts w:hint="eastAsia" w:ascii="楷体_GB2312" w:hAnsi="仿宋" w:eastAsia="楷体_GB2312" w:cs="仿宋"/>
          <w:b/>
          <w:color w:val="000000" w:themeColor="text1"/>
          <w:sz w:val="32"/>
          <w:szCs w:val="32"/>
          <w:shd w:val="clear" w:color="auto" w:fill="FFFFFF"/>
        </w:rPr>
        <w:t>(二)政务公开工作部署和落实情况。</w:t>
      </w:r>
      <w:r>
        <w:rPr>
          <w:rFonts w:hint="eastAsia" w:ascii="仿宋_GB2312" w:hAnsi="仿宋" w:eastAsia="仿宋_GB2312" w:cs="仿宋"/>
          <w:color w:val="000000" w:themeColor="text1"/>
          <w:sz w:val="32"/>
          <w:szCs w:val="32"/>
          <w:shd w:val="clear" w:color="auto" w:fill="FFFFFF"/>
        </w:rPr>
        <w:t>一是推进行政权力清单公开。我局结合工作职能，在制作权力运行流程图的基础上，梳理制订了权力运行清单，按要求完成权力清单、双随机事项公开工作，并在县政府门户网站—政府信息公开专栏—</w:t>
      </w:r>
      <w:r>
        <w:rPr>
          <w:rFonts w:hint="eastAsia" w:ascii="仿宋_GB2312" w:hAnsi="仿宋" w:eastAsia="仿宋_GB2312" w:cs="仿宋"/>
          <w:color w:val="000000" w:themeColor="text1"/>
          <w:sz w:val="32"/>
          <w:szCs w:val="32"/>
          <w:shd w:val="clear" w:color="auto" w:fill="FFFFFF"/>
          <w:lang w:eastAsia="zh-CN"/>
        </w:rPr>
        <w:t>各</w:t>
      </w:r>
      <w:r>
        <w:rPr>
          <w:rFonts w:hint="eastAsia" w:ascii="仿宋_GB2312" w:hAnsi="仿宋" w:eastAsia="仿宋_GB2312" w:cs="仿宋"/>
          <w:color w:val="000000" w:themeColor="text1"/>
          <w:sz w:val="32"/>
          <w:szCs w:val="32"/>
          <w:shd w:val="clear" w:color="auto" w:fill="FFFFFF"/>
        </w:rPr>
        <w:t>部门政府信息公开</w:t>
      </w:r>
      <w:r>
        <w:rPr>
          <w:rFonts w:hint="eastAsia" w:ascii="仿宋_GB2312" w:hAnsi="仿宋" w:eastAsia="仿宋_GB2312" w:cs="仿宋"/>
          <w:color w:val="000000" w:themeColor="text1"/>
          <w:sz w:val="32"/>
          <w:szCs w:val="32"/>
          <w:shd w:val="clear" w:color="auto" w:fill="FFFFFF"/>
          <w:lang w:eastAsia="zh-CN"/>
        </w:rPr>
        <w:t>专栏</w:t>
      </w:r>
      <w:r>
        <w:rPr>
          <w:rFonts w:hint="eastAsia" w:ascii="仿宋_GB2312" w:hAnsi="仿宋" w:eastAsia="仿宋_GB2312" w:cs="仿宋"/>
          <w:color w:val="000000" w:themeColor="text1"/>
          <w:sz w:val="32"/>
          <w:szCs w:val="32"/>
          <w:shd w:val="clear" w:color="auto" w:fill="FFFFFF"/>
        </w:rPr>
        <w:t>—</w:t>
      </w:r>
      <w:r>
        <w:rPr>
          <w:rFonts w:hint="eastAsia" w:ascii="仿宋_GB2312" w:hAnsi="仿宋" w:eastAsia="仿宋_GB2312" w:cs="仿宋"/>
          <w:color w:val="000000" w:themeColor="text1"/>
          <w:sz w:val="32"/>
          <w:szCs w:val="32"/>
          <w:shd w:val="clear" w:color="auto" w:fill="FFFFFF"/>
          <w:lang w:eastAsia="zh-CN"/>
        </w:rPr>
        <w:t>丰宁县发展和改革局</w:t>
      </w:r>
      <w:r>
        <w:rPr>
          <w:rFonts w:hint="eastAsia" w:ascii="仿宋_GB2312" w:hAnsi="仿宋" w:eastAsia="仿宋_GB2312" w:cs="仿宋"/>
          <w:color w:val="000000" w:themeColor="text1"/>
          <w:sz w:val="32"/>
          <w:szCs w:val="32"/>
          <w:shd w:val="clear" w:color="auto" w:fill="FFFFFF"/>
        </w:rPr>
        <w:t>—信息公开目录—</w:t>
      </w:r>
      <w:r>
        <w:rPr>
          <w:rFonts w:hint="eastAsia" w:ascii="仿宋_GB2312" w:hAnsi="仿宋" w:eastAsia="仿宋_GB2312" w:cs="仿宋"/>
          <w:color w:val="000000" w:themeColor="text1"/>
          <w:sz w:val="32"/>
          <w:szCs w:val="32"/>
          <w:shd w:val="clear" w:color="auto" w:fill="FFFFFF"/>
          <w:lang w:eastAsia="zh-CN"/>
        </w:rPr>
        <w:t>法定主动公开内容</w:t>
      </w:r>
      <w:r>
        <w:rPr>
          <w:rFonts w:hint="eastAsia" w:ascii="仿宋_GB2312" w:hAnsi="仿宋" w:eastAsia="仿宋_GB2312" w:cs="仿宋"/>
          <w:color w:val="000000" w:themeColor="text1"/>
          <w:sz w:val="32"/>
          <w:szCs w:val="32"/>
          <w:shd w:val="clear" w:color="auto" w:fill="FFFFFF"/>
        </w:rPr>
        <w:t>栏目上公开。二是政务公开组织监督情况。局领导高度重视，充分利用领导干部基层大接访、领导接待日、领导信箱等形式，广泛听取群众对政务公开、政风行风、行政执法等方面的意见，主动接受群众的批评、建议和投诉，做到群众投诉件件有回音、事事有着落。三是加大财政资金信息公开。我局继续加大部门预决算及三公经费和政府采购公开力度，在县政府门户网站政府信息公开专栏及时公布2020年丰宁县发改局部门决算说明和2021年丰宁县发改局部门预算说明。</w:t>
      </w:r>
    </w:p>
    <w:p>
      <w:pPr>
        <w:pStyle w:val="5"/>
        <w:widowControl/>
        <w:spacing w:beforeAutospacing="0" w:afterAutospacing="0" w:line="560" w:lineRule="exact"/>
        <w:ind w:firstLine="600"/>
        <w:jc w:val="both"/>
        <w:rPr>
          <w:rFonts w:hint="eastAsia" w:ascii="仿宋_GB2312" w:hAnsi="sans-serif" w:eastAsia="仿宋_GB2312" w:cs="sans-serif"/>
          <w:color w:val="000000" w:themeColor="text1"/>
          <w:sz w:val="32"/>
          <w:szCs w:val="32"/>
        </w:rPr>
      </w:pPr>
      <w:r>
        <w:rPr>
          <w:rFonts w:hint="eastAsia" w:ascii="楷体_GB2312" w:hAnsi="仿宋" w:eastAsia="楷体_GB2312" w:cs="仿宋"/>
          <w:b/>
          <w:color w:val="000000" w:themeColor="text1"/>
          <w:sz w:val="32"/>
          <w:szCs w:val="32"/>
          <w:shd w:val="clear" w:color="auto" w:fill="FFFFFF"/>
        </w:rPr>
        <w:t>(三)完善政府信息公开制度建设。</w:t>
      </w:r>
      <w:r>
        <w:rPr>
          <w:rFonts w:hint="eastAsia" w:ascii="仿宋_GB2312" w:hAnsi="仿宋" w:eastAsia="仿宋_GB2312" w:cs="仿宋"/>
          <w:color w:val="000000" w:themeColor="text1"/>
          <w:sz w:val="32"/>
          <w:szCs w:val="32"/>
          <w:shd w:val="clear" w:color="auto" w:fill="FFFFFF"/>
        </w:rPr>
        <w:t>进一步完善政府信息公开制度，不断规范政府信息公开工作。一是逐步完善政务公开（政府信息公开）工作制度、依申请公开制度、工作流程图等相关制度，为我局政府信息公开工作有序开展提供制度保障。二是明确区分公文类政府信息和非公文类政府信息公布的管理，每个政务信息产生时即由分管领导审核时明确该信息是否公开，对不予公开的说明具体理由。三是明确推行政府信息公开工作的时限，按照合法、全面、准确、及时的要 求，主动公开政府信息，并对发生变化或失效的政府信息及时更新和取消。四是加强政府信息公开发布全程管理，逐步完善政府信息报送、审批、发布制度，凡我局公开的政府信息，经分管领导同意后方可发布，确保应公开的信息及时公开，保证了政府信息公开的全面性和权威性。</w:t>
      </w:r>
    </w:p>
    <w:p>
      <w:pPr>
        <w:pStyle w:val="5"/>
        <w:widowControl/>
        <w:spacing w:beforeAutospacing="0" w:afterAutospacing="0" w:line="560" w:lineRule="exact"/>
        <w:jc w:val="both"/>
        <w:rPr>
          <w:rFonts w:hint="eastAsia" w:ascii="仿宋_GB2312" w:hAnsi="sans-serif" w:eastAsia="仿宋_GB2312" w:cs="sans-serif"/>
          <w:color w:val="000000" w:themeColor="text1"/>
          <w:sz w:val="32"/>
          <w:szCs w:val="32"/>
        </w:rPr>
      </w:pPr>
      <w:r>
        <w:rPr>
          <w:rFonts w:hint="eastAsia" w:ascii="仿宋_GB2312" w:hAnsi="仿宋" w:eastAsia="仿宋_GB2312" w:cs="仿宋"/>
          <w:color w:val="000000" w:themeColor="text1"/>
          <w:sz w:val="32"/>
          <w:szCs w:val="32"/>
          <w:shd w:val="clear" w:color="auto" w:fill="FFFFFF"/>
        </w:rPr>
        <w:t xml:space="preserve">　 </w:t>
      </w:r>
      <w:r>
        <w:rPr>
          <w:rFonts w:hint="eastAsia" w:ascii="楷体_GB2312" w:hAnsi="仿宋" w:eastAsia="楷体_GB2312" w:cs="仿宋"/>
          <w:b/>
          <w:color w:val="000000" w:themeColor="text1"/>
          <w:sz w:val="32"/>
          <w:szCs w:val="32"/>
          <w:shd w:val="clear" w:color="auto" w:fill="FFFFFF"/>
        </w:rPr>
        <w:t>　(四)稳步推进发展改革信息公开。</w:t>
      </w:r>
      <w:r>
        <w:rPr>
          <w:rFonts w:hint="eastAsia" w:ascii="仿宋_GB2312" w:hAnsi="仿宋" w:eastAsia="仿宋_GB2312" w:cs="仿宋"/>
          <w:color w:val="000000" w:themeColor="text1"/>
          <w:sz w:val="32"/>
          <w:szCs w:val="32"/>
          <w:shd w:val="clear" w:color="auto" w:fill="FFFFFF"/>
        </w:rPr>
        <w:t>根据《条例》《办法》规定和上级有关文件要求，我局把政府信息公开网站作为政府信息公开第一平台进行建设与维护，逐步改进完善和规范运作。按照形式服从内容、方便公众办事和监督的原则，认真梳理生成的政府信息，及时将职能机构、领导分工、政策法规、发改动态、规划计划、经济运行、政务公开等各种非保密政府信息在网站上主动公开发布与更新。</w:t>
      </w:r>
    </w:p>
    <w:p>
      <w:pPr>
        <w:pStyle w:val="5"/>
        <w:widowControl/>
        <w:shd w:val="clear" w:color="auto" w:fill="FFFFFF"/>
        <w:spacing w:beforeAutospacing="0" w:afterAutospacing="0" w:line="560" w:lineRule="exact"/>
        <w:ind w:firstLine="602"/>
        <w:jc w:val="both"/>
        <w:rPr>
          <w:rFonts w:hint="eastAsia" w:ascii="黑体" w:hAnsi="黑体" w:eastAsia="黑体" w:cs="sans-serif"/>
          <w:b/>
          <w:color w:val="000000" w:themeColor="text1"/>
          <w:sz w:val="32"/>
          <w:szCs w:val="32"/>
        </w:rPr>
      </w:pPr>
      <w:r>
        <w:rPr>
          <w:rStyle w:val="8"/>
          <w:rFonts w:hint="eastAsia" w:ascii="黑体" w:hAnsi="黑体" w:eastAsia="黑体" w:cs="仿宋"/>
          <w:b w:val="0"/>
          <w:bCs/>
          <w:color w:val="000000" w:themeColor="text1"/>
          <w:sz w:val="32"/>
          <w:szCs w:val="32"/>
          <w:shd w:val="clear" w:color="auto" w:fill="FFFFFF"/>
        </w:rPr>
        <w:t>二、主动公开政府信息的情况</w:t>
      </w:r>
    </w:p>
    <w:p>
      <w:pPr>
        <w:pStyle w:val="5"/>
        <w:widowControl/>
        <w:spacing w:beforeAutospacing="0" w:afterAutospacing="0" w:line="560" w:lineRule="exact"/>
        <w:ind w:firstLine="600"/>
        <w:jc w:val="both"/>
        <w:rPr>
          <w:rFonts w:hint="eastAsia" w:ascii="仿宋_GB2312" w:hAnsi="sans-serif" w:eastAsia="仿宋_GB2312" w:cs="sans-serif"/>
          <w:color w:val="000000" w:themeColor="text1"/>
          <w:sz w:val="32"/>
          <w:szCs w:val="32"/>
        </w:rPr>
      </w:pPr>
      <w:r>
        <w:rPr>
          <w:rFonts w:hint="eastAsia" w:ascii="仿宋_GB2312" w:hAnsi="仿宋" w:eastAsia="仿宋_GB2312" w:cs="仿宋"/>
          <w:color w:val="000000" w:themeColor="text1"/>
          <w:sz w:val="32"/>
          <w:szCs w:val="32"/>
          <w:shd w:val="clear" w:color="auto" w:fill="FFFFFF"/>
        </w:rPr>
        <w:t>按照形式服从内容、方便公众办事和监督的原则，我局认真梳理生成的政府信息，及时将公开的政府信息在网站上主动公开，方便群众查询办事。2021年，主动公开和更新了机构职能、发展规划、年度计划、发改动态、双随机、一公开情况、重点项目建设进展情况。</w:t>
      </w:r>
    </w:p>
    <w:p>
      <w:pPr>
        <w:pStyle w:val="5"/>
        <w:widowControl/>
        <w:spacing w:beforeAutospacing="0" w:afterAutospacing="0" w:line="560" w:lineRule="exact"/>
        <w:ind w:firstLine="602"/>
        <w:jc w:val="both"/>
        <w:rPr>
          <w:rFonts w:hint="eastAsia" w:ascii="黑体" w:hAnsi="黑体" w:eastAsia="黑体" w:cs="sans-serif"/>
          <w:b/>
          <w:color w:val="000000" w:themeColor="text1"/>
          <w:sz w:val="32"/>
          <w:szCs w:val="32"/>
        </w:rPr>
      </w:pPr>
      <w:r>
        <w:rPr>
          <w:rStyle w:val="8"/>
          <w:rFonts w:hint="eastAsia" w:ascii="黑体" w:hAnsi="黑体" w:eastAsia="黑体" w:cs="仿宋"/>
          <w:b w:val="0"/>
          <w:bCs/>
          <w:color w:val="000000" w:themeColor="text1"/>
          <w:sz w:val="32"/>
          <w:szCs w:val="32"/>
          <w:shd w:val="clear" w:color="auto" w:fill="FFFFFF"/>
        </w:rPr>
        <w:t>三、政府信息公开存在问题及改进措施</w:t>
      </w:r>
    </w:p>
    <w:p>
      <w:pPr>
        <w:pStyle w:val="5"/>
        <w:widowControl/>
        <w:spacing w:beforeAutospacing="0" w:afterAutospacing="0" w:line="560" w:lineRule="exact"/>
        <w:ind w:firstLine="600"/>
        <w:jc w:val="both"/>
        <w:rPr>
          <w:rFonts w:hint="eastAsia" w:ascii="楷体_GB2312" w:hAnsi="sans-serif" w:eastAsia="楷体_GB2312" w:cs="sans-serif"/>
          <w:b/>
          <w:color w:val="000000" w:themeColor="text1"/>
          <w:sz w:val="32"/>
          <w:szCs w:val="32"/>
        </w:rPr>
      </w:pPr>
      <w:r>
        <w:rPr>
          <w:rFonts w:hint="eastAsia" w:ascii="楷体_GB2312" w:hAnsi="仿宋" w:eastAsia="楷体_GB2312" w:cs="仿宋"/>
          <w:b/>
          <w:color w:val="000000" w:themeColor="text1"/>
          <w:sz w:val="32"/>
          <w:szCs w:val="32"/>
          <w:shd w:val="clear" w:color="auto" w:fill="FFFFFF"/>
        </w:rPr>
        <w:t>(一)存在问题</w:t>
      </w:r>
    </w:p>
    <w:p>
      <w:pPr>
        <w:pStyle w:val="5"/>
        <w:widowControl/>
        <w:spacing w:beforeAutospacing="0" w:afterAutospacing="0" w:line="560" w:lineRule="exact"/>
        <w:ind w:firstLine="600"/>
        <w:jc w:val="both"/>
        <w:rPr>
          <w:rFonts w:hint="eastAsia" w:ascii="仿宋_GB2312" w:hAnsi="sans-serif" w:eastAsia="仿宋_GB2312" w:cs="sans-serif"/>
          <w:color w:val="000000" w:themeColor="text1"/>
          <w:sz w:val="32"/>
          <w:szCs w:val="32"/>
        </w:rPr>
      </w:pPr>
      <w:r>
        <w:rPr>
          <w:rFonts w:hint="eastAsia" w:ascii="仿宋_GB2312" w:hAnsi="仿宋" w:eastAsia="仿宋_GB2312" w:cs="仿宋"/>
          <w:color w:val="000000" w:themeColor="text1"/>
          <w:sz w:val="32"/>
          <w:szCs w:val="32"/>
          <w:shd w:val="clear" w:color="auto" w:fill="FFFFFF"/>
        </w:rPr>
        <w:t>政府信息公开工作是一项政策性、技术性、业务性和时效性很强的工作，2021年我局在政府信息公开工作方面，虽然取得了一定的成效，但离上级的要求还有一定的差距和不足，主要表现在：一是个别股室对政府信息公开工作的认识有待进一步提高；二是政府信息公开影响面还不够广，政府信息分类不够明确，政府信息公开的内容有待进一步充实和完善。</w:t>
      </w:r>
    </w:p>
    <w:p>
      <w:pPr>
        <w:pStyle w:val="5"/>
        <w:widowControl/>
        <w:spacing w:beforeAutospacing="0" w:afterAutospacing="0" w:line="560" w:lineRule="exact"/>
        <w:ind w:firstLine="600"/>
        <w:jc w:val="both"/>
        <w:rPr>
          <w:rFonts w:hint="eastAsia" w:ascii="楷体_GB2312" w:hAnsi="sans-serif" w:eastAsia="楷体_GB2312" w:cs="sans-serif"/>
          <w:b/>
          <w:color w:val="000000" w:themeColor="text1"/>
          <w:sz w:val="32"/>
          <w:szCs w:val="32"/>
        </w:rPr>
      </w:pPr>
      <w:r>
        <w:rPr>
          <w:rFonts w:hint="eastAsia" w:ascii="楷体_GB2312" w:hAnsi="仿宋" w:eastAsia="楷体_GB2312" w:cs="仿宋"/>
          <w:b/>
          <w:color w:val="000000" w:themeColor="text1"/>
          <w:sz w:val="32"/>
          <w:szCs w:val="32"/>
          <w:shd w:val="clear" w:color="auto" w:fill="FFFFFF"/>
        </w:rPr>
        <w:t>(二)改进措施</w:t>
      </w:r>
    </w:p>
    <w:p>
      <w:pPr>
        <w:pStyle w:val="5"/>
        <w:widowControl/>
        <w:spacing w:beforeAutospacing="0" w:afterAutospacing="0" w:line="560" w:lineRule="exact"/>
        <w:ind w:firstLine="600"/>
        <w:jc w:val="both"/>
        <w:rPr>
          <w:rFonts w:hint="eastAsia" w:ascii="仿宋_GB2312" w:hAnsi="仿宋" w:eastAsia="仿宋_GB2312" w:cs="仿宋"/>
          <w:color w:val="000000" w:themeColor="text1"/>
          <w:sz w:val="32"/>
          <w:szCs w:val="32"/>
          <w:shd w:val="clear" w:color="auto" w:fill="FFFFFF"/>
        </w:rPr>
      </w:pPr>
      <w:r>
        <w:rPr>
          <w:rFonts w:hint="eastAsia" w:ascii="仿宋_GB2312" w:hAnsi="仿宋" w:eastAsia="仿宋_GB2312" w:cs="仿宋"/>
          <w:color w:val="000000" w:themeColor="text1"/>
          <w:sz w:val="32"/>
          <w:szCs w:val="32"/>
          <w:shd w:val="clear" w:color="auto" w:fill="FFFFFF"/>
        </w:rPr>
        <w:t xml:space="preserve">2021 年，我局将按照县公开办政府信息公开工作的要求，继续推进我局政府信息公开工作，主要做好以下几方面工作：一是统一思想认识，努力规范政府信息公开工作流程。进一步梳理细化政府公开信息栏目及所掌握的政府信息，不断完善政府信息公开目录，扩大公开信息量，确保政府信息公开工作按照工作流程有效运作。二是全方位、多渠道为公众提供信息服务。继续推进政府信息公开工作，让更多公众了解政府信息的查询方式、基本内容、申请公开渠道，提高公众对政府信息公开的认知度，方便公众查询。三是进一步提高各股室报送信息的积极性和信息公开的自觉性，确保及时发布和更新信息，不断提高我局政府信息公开工作的水平和质量。         </w:t>
      </w:r>
    </w:p>
    <w:p>
      <w:pPr>
        <w:pStyle w:val="5"/>
        <w:widowControl/>
        <w:spacing w:beforeAutospacing="0" w:afterAutospacing="0" w:line="560" w:lineRule="exact"/>
        <w:ind w:firstLine="600"/>
        <w:jc w:val="both"/>
        <w:rPr>
          <w:rFonts w:hint="eastAsia" w:ascii="仿宋_GB2312" w:hAnsi="仿宋" w:eastAsia="仿宋_GB2312" w:cs="仿宋"/>
          <w:color w:val="000000" w:themeColor="text1"/>
          <w:sz w:val="32"/>
          <w:szCs w:val="32"/>
          <w:shd w:val="clear" w:color="auto" w:fill="FFFFFF"/>
        </w:rPr>
      </w:pPr>
      <w:r>
        <w:rPr>
          <w:rFonts w:hint="eastAsia" w:ascii="仿宋_GB2312" w:hAnsi="仿宋" w:eastAsia="仿宋_GB2312" w:cs="仿宋"/>
          <w:color w:val="000000" w:themeColor="text1"/>
          <w:sz w:val="32"/>
          <w:szCs w:val="32"/>
          <w:shd w:val="clear" w:color="auto" w:fill="FFFFFF"/>
        </w:rPr>
        <w:t>附：主动公开和依申公开情况统计表</w:t>
      </w:r>
    </w:p>
    <w:p>
      <w:pPr>
        <w:pStyle w:val="5"/>
        <w:keepNext w:val="0"/>
        <w:keepLines w:val="0"/>
        <w:widowControl/>
        <w:suppressLineNumbers w:val="0"/>
        <w:spacing w:before="100" w:beforeAutospacing="0" w:after="100" w:afterAutospacing="0" w:line="520" w:lineRule="atLeast"/>
        <w:ind w:left="0" w:right="0" w:firstLine="0"/>
        <w:jc w:val="both"/>
        <w:rPr>
          <w:rFonts w:ascii="sans-serif" w:hAnsi="sans-serif" w:eastAsia="sans-serif" w:cs="sans-serif"/>
          <w:i w:val="0"/>
          <w:iCs w:val="0"/>
          <w:caps w:val="0"/>
          <w:color w:val="000000"/>
          <w:spacing w:val="0"/>
          <w:sz w:val="24"/>
          <w:szCs w:val="24"/>
        </w:rPr>
      </w:pPr>
      <w:r>
        <w:rPr>
          <w:rStyle w:val="8"/>
          <w:rFonts w:ascii="仿宋" w:hAnsi="仿宋" w:eastAsia="仿宋" w:cs="仿宋"/>
          <w:b/>
          <w:bCs/>
          <w:i w:val="0"/>
          <w:iCs w:val="0"/>
          <w:caps w:val="0"/>
          <w:color w:val="3D3D3D"/>
          <w:spacing w:val="0"/>
          <w:sz w:val="32"/>
          <w:szCs w:val="32"/>
          <w:shd w:val="clear" w:fill="FFFFFF"/>
        </w:rPr>
        <w:t>主动公开情况和依申请公开情况统计表</w:t>
      </w:r>
    </w:p>
    <w:tbl>
      <w:tblP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00"/>
        <w:gridCol w:w="1620"/>
        <w:gridCol w:w="162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指标名称</w:t>
            </w:r>
          </w:p>
        </w:tc>
        <w:tc>
          <w:tcPr>
            <w:tcW w:w="16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计量单位</w:t>
            </w:r>
          </w:p>
        </w:tc>
        <w:tc>
          <w:tcPr>
            <w:tcW w:w="16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w:t>
            </w:r>
            <w:r>
              <w:rPr>
                <w:rFonts w:hint="eastAsia" w:ascii="仿宋" w:hAnsi="仿宋" w:eastAsia="仿宋" w:cs="仿宋"/>
                <w:b w:val="0"/>
                <w:bCs w:val="0"/>
                <w:i w:val="0"/>
                <w:iCs w:val="0"/>
                <w:caps w:val="0"/>
                <w:color w:val="3D3D3D"/>
                <w:spacing w:val="0"/>
                <w:sz w:val="28"/>
                <w:szCs w:val="28"/>
                <w:bdr w:val="none" w:color="auto" w:sz="0" w:space="0"/>
                <w:shd w:val="clear" w:fill="FFFFFF"/>
                <w:lang w:val="en-US" w:eastAsia="zh-CN"/>
              </w:rPr>
              <w:t>2021</w:t>
            </w:r>
            <w:r>
              <w:rPr>
                <w:rFonts w:hint="eastAsia" w:ascii="仿宋" w:hAnsi="仿宋" w:eastAsia="仿宋" w:cs="仿宋"/>
                <w:b w:val="0"/>
                <w:bCs w:val="0"/>
                <w:i w:val="0"/>
                <w:iCs w:val="0"/>
                <w:caps w:val="0"/>
                <w:color w:val="3D3D3D"/>
                <w:spacing w:val="0"/>
                <w:sz w:val="28"/>
                <w:szCs w:val="28"/>
                <w:bdr w:val="none" w:color="auto" w:sz="0" w:space="0"/>
                <w:shd w:val="clear" w:fill="FFFFFF"/>
              </w:rPr>
              <w:t>年</w:t>
            </w:r>
          </w:p>
        </w:tc>
        <w:tc>
          <w:tcPr>
            <w:tcW w:w="198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历年累计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主动公开文件数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rPr>
                <w:rFonts w:hint="default" w:eastAsiaTheme="minorEastAsia"/>
                <w:lang w:val="en-US" w:eastAsia="zh-CN"/>
              </w:rPr>
            </w:pPr>
            <w:r>
              <w:rPr>
                <w:rFonts w:hint="eastAsia" w:ascii="仿宋" w:hAnsi="仿宋" w:eastAsia="仿宋" w:cs="仿宋"/>
                <w:b w:val="0"/>
                <w:bCs w:val="0"/>
                <w:i w:val="0"/>
                <w:iCs w:val="0"/>
                <w:caps w:val="0"/>
                <w:color w:val="3D3D3D"/>
                <w:spacing w:val="0"/>
                <w:sz w:val="28"/>
                <w:szCs w:val="28"/>
                <w:bdr w:val="none" w:color="auto" w:sz="0" w:space="0"/>
                <w:shd w:val="clear" w:fill="FFFFFF"/>
                <w:lang w:val="en-US" w:eastAsia="zh-CN"/>
              </w:rPr>
              <w:t>72</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rPr>
                <w:rFonts w:hint="default" w:eastAsia="仿宋"/>
                <w:lang w:val="en-US" w:eastAsia="zh-CN"/>
              </w:rPr>
            </w:pPr>
            <w:r>
              <w:rPr>
                <w:rFonts w:hint="eastAsia" w:ascii="仿宋" w:hAnsi="仿宋" w:eastAsia="仿宋" w:cs="仿宋"/>
                <w:b w:val="0"/>
                <w:bCs w:val="0"/>
                <w:i w:val="0"/>
                <w:iCs w:val="0"/>
                <w:caps w:val="0"/>
                <w:color w:val="3D3D3D"/>
                <w:spacing w:val="0"/>
                <w:sz w:val="28"/>
                <w:szCs w:val="28"/>
                <w:bdr w:val="none" w:color="auto" w:sz="0" w:space="0"/>
                <w:shd w:val="clear" w:fill="FFFFFF"/>
              </w:rPr>
              <w:t>　</w:t>
            </w:r>
            <w:r>
              <w:rPr>
                <w:rFonts w:hint="eastAsia" w:ascii="仿宋" w:hAnsi="仿宋" w:eastAsia="仿宋" w:cs="仿宋"/>
                <w:b w:val="0"/>
                <w:bCs w:val="0"/>
                <w:i w:val="0"/>
                <w:iCs w:val="0"/>
                <w:caps w:val="0"/>
                <w:color w:val="3D3D3D"/>
                <w:spacing w:val="0"/>
                <w:sz w:val="28"/>
                <w:szCs w:val="28"/>
                <w:bdr w:val="none" w:color="auto" w:sz="0" w:space="0"/>
                <w:shd w:val="clear" w:fill="FFFFFF"/>
                <w:lang w:val="en-US" w:eastAsia="zh-CN"/>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其中：1.政府网站公开数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rPr>
                <w:rFonts w:hint="default" w:eastAsiaTheme="minorEastAsia"/>
                <w:lang w:val="en-US" w:eastAsia="zh-CN"/>
              </w:rPr>
            </w:pPr>
            <w:r>
              <w:rPr>
                <w:rFonts w:hint="eastAsia" w:ascii="仿宋" w:hAnsi="仿宋" w:eastAsia="仿宋" w:cs="仿宋"/>
                <w:b w:val="0"/>
                <w:bCs w:val="0"/>
                <w:i w:val="0"/>
                <w:iCs w:val="0"/>
                <w:caps w:val="0"/>
                <w:color w:val="3D3D3D"/>
                <w:spacing w:val="0"/>
                <w:sz w:val="28"/>
                <w:szCs w:val="28"/>
                <w:bdr w:val="none" w:color="auto" w:sz="0" w:space="0"/>
                <w:shd w:val="clear" w:fill="FFFFFF"/>
                <w:lang w:val="en-US" w:eastAsia="zh-CN"/>
              </w:rPr>
              <w:t>72</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rPr>
                <w:rFonts w:hint="default" w:eastAsiaTheme="minorEastAsia"/>
                <w:lang w:val="en-US" w:eastAsia="zh-CN"/>
              </w:rPr>
            </w:pPr>
            <w:r>
              <w:rPr>
                <w:rFonts w:hint="eastAsia" w:ascii="仿宋" w:hAnsi="仿宋" w:eastAsia="仿宋" w:cs="仿宋"/>
                <w:b w:val="0"/>
                <w:bCs w:val="0"/>
                <w:i w:val="0"/>
                <w:iCs w:val="0"/>
                <w:caps w:val="0"/>
                <w:color w:val="3D3D3D"/>
                <w:spacing w:val="0"/>
                <w:sz w:val="28"/>
                <w:szCs w:val="28"/>
                <w:bdr w:val="none" w:color="auto" w:sz="0" w:space="0"/>
                <w:shd w:val="clear" w:fill="FFFFFF"/>
                <w:lang w:val="en-US" w:eastAsia="zh-CN"/>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2.政府公报公开数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受理政府信息公开申请总数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其中：1.当面申请数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2.网上申请数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3.信函、传真申请数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对申请的答复总数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其中：1.同意公开答复数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2.同意部分公开答复数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3.不予公开答复数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4.其他类型答复数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条</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政府信息公开收费减免金额</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元</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接受行政申诉、举报数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件</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行政复议数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件</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6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行政诉讼数</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件</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20" w:lineRule="atLeast"/>
              <w:ind w:left="0" w:right="0"/>
              <w:jc w:val="center"/>
            </w:pPr>
            <w:r>
              <w:rPr>
                <w:rFonts w:hint="eastAsia" w:ascii="仿宋" w:hAnsi="仿宋" w:eastAsia="仿宋" w:cs="仿宋"/>
                <w:b w:val="0"/>
                <w:bCs w:val="0"/>
                <w:i w:val="0"/>
                <w:iCs w:val="0"/>
                <w:caps w:val="0"/>
                <w:color w:val="3D3D3D"/>
                <w:spacing w:val="0"/>
                <w:sz w:val="28"/>
                <w:szCs w:val="28"/>
                <w:bdr w:val="none" w:color="auto" w:sz="0" w:space="0"/>
                <w:shd w:val="clear" w:fill="FFFFFF"/>
              </w:rPr>
              <w:t>　　0</w:t>
            </w:r>
          </w:p>
        </w:tc>
      </w:tr>
    </w:tbl>
    <w:p>
      <w:pPr>
        <w:pStyle w:val="5"/>
        <w:widowControl/>
        <w:spacing w:beforeAutospacing="0" w:afterAutospacing="0" w:line="560" w:lineRule="exact"/>
        <w:ind w:firstLine="600"/>
        <w:jc w:val="both"/>
        <w:rPr>
          <w:rFonts w:hint="eastAsia" w:ascii="仿宋_GB2312" w:hAnsi="仿宋" w:eastAsia="仿宋_GB2312" w:cs="仿宋"/>
          <w:color w:val="000000" w:themeColor="text1"/>
          <w:sz w:val="32"/>
          <w:szCs w:val="32"/>
          <w:shd w:val="clear" w:color="auto" w:fill="FFFFFF"/>
        </w:rPr>
      </w:pPr>
    </w:p>
    <w:p>
      <w:pPr>
        <w:pStyle w:val="5"/>
        <w:widowControl/>
        <w:spacing w:beforeAutospacing="0" w:afterAutospacing="0" w:line="560" w:lineRule="exact"/>
        <w:ind w:right="320"/>
        <w:jc w:val="right"/>
        <w:rPr>
          <w:rFonts w:hint="eastAsia" w:ascii="仿宋_GB2312" w:hAnsi="仿宋" w:eastAsia="仿宋_GB2312" w:cs="仿宋"/>
          <w:color w:val="000000" w:themeColor="text1"/>
          <w:sz w:val="32"/>
          <w:szCs w:val="32"/>
          <w:shd w:val="clear" w:color="auto" w:fill="FFFFFF"/>
        </w:rPr>
      </w:pPr>
    </w:p>
    <w:p>
      <w:pPr>
        <w:pStyle w:val="5"/>
        <w:widowControl/>
        <w:spacing w:beforeAutospacing="0" w:afterAutospacing="0" w:line="560" w:lineRule="exact"/>
        <w:ind w:right="320"/>
        <w:jc w:val="right"/>
        <w:rPr>
          <w:rFonts w:hint="eastAsia" w:ascii="仿宋_GB2312" w:hAnsi="仿宋" w:eastAsia="仿宋_GB2312" w:cs="仿宋"/>
          <w:color w:val="000000" w:themeColor="text1"/>
          <w:sz w:val="32"/>
          <w:szCs w:val="32"/>
          <w:shd w:val="clear" w:color="auto" w:fill="FFFFFF"/>
        </w:rPr>
      </w:pPr>
    </w:p>
    <w:p>
      <w:pPr>
        <w:pStyle w:val="5"/>
        <w:widowControl/>
        <w:spacing w:beforeAutospacing="0" w:afterAutospacing="0" w:line="560" w:lineRule="exact"/>
        <w:ind w:right="320"/>
        <w:jc w:val="right"/>
        <w:rPr>
          <w:rFonts w:hint="eastAsia" w:ascii="仿宋_GB2312" w:hAnsi="仿宋" w:eastAsia="仿宋_GB2312" w:cs="仿宋"/>
          <w:color w:val="000000" w:themeColor="text1"/>
          <w:sz w:val="32"/>
          <w:szCs w:val="32"/>
          <w:shd w:val="clear" w:color="auto" w:fill="FFFFFF"/>
        </w:rPr>
      </w:pPr>
    </w:p>
    <w:p>
      <w:pPr>
        <w:pStyle w:val="5"/>
        <w:widowControl/>
        <w:spacing w:beforeAutospacing="0" w:afterAutospacing="0" w:line="560" w:lineRule="exact"/>
        <w:ind w:right="320"/>
        <w:jc w:val="right"/>
        <w:rPr>
          <w:rFonts w:hint="eastAsia" w:ascii="仿宋_GB2312" w:hAnsi="仿宋" w:eastAsia="仿宋_GB2312" w:cs="仿宋"/>
          <w:color w:val="000000" w:themeColor="text1"/>
          <w:sz w:val="32"/>
          <w:szCs w:val="32"/>
          <w:shd w:val="clear" w:color="auto" w:fill="FFFFFF"/>
        </w:rPr>
      </w:pPr>
      <w:r>
        <w:rPr>
          <w:rFonts w:hint="eastAsia" w:ascii="仿宋_GB2312" w:hAnsi="仿宋" w:eastAsia="仿宋_GB2312" w:cs="仿宋"/>
          <w:color w:val="000000" w:themeColor="text1"/>
          <w:sz w:val="32"/>
          <w:szCs w:val="32"/>
          <w:shd w:val="clear" w:color="auto" w:fill="FFFFFF"/>
        </w:rPr>
        <w:t xml:space="preserve">丰宁满族自治县发展和改革局                 </w:t>
      </w:r>
    </w:p>
    <w:p>
      <w:pPr>
        <w:pStyle w:val="5"/>
        <w:widowControl/>
        <w:spacing w:beforeAutospacing="0" w:afterAutospacing="0" w:line="560" w:lineRule="exact"/>
        <w:ind w:right="1280"/>
        <w:jc w:val="right"/>
        <w:rPr>
          <w:rFonts w:hint="eastAsia" w:ascii="仿宋_GB2312" w:hAnsi="sans-serif" w:eastAsia="仿宋_GB2312" w:cs="sans-serif"/>
          <w:color w:val="000000" w:themeColor="text1"/>
          <w:sz w:val="32"/>
          <w:szCs w:val="32"/>
        </w:rPr>
      </w:pPr>
      <w:r>
        <w:rPr>
          <w:rFonts w:hint="eastAsia" w:ascii="仿宋_GB2312" w:hAnsi="仿宋" w:eastAsia="仿宋_GB2312" w:cs="仿宋"/>
          <w:color w:val="000000" w:themeColor="text1"/>
          <w:sz w:val="32"/>
          <w:szCs w:val="32"/>
          <w:shd w:val="clear" w:color="auto" w:fill="FFFFFF"/>
        </w:rPr>
        <w:t>2022年2月</w:t>
      </w:r>
      <w:r>
        <w:rPr>
          <w:rFonts w:hint="eastAsia" w:ascii="仿宋_GB2312" w:hAnsi="仿宋" w:eastAsia="仿宋_GB2312" w:cs="仿宋"/>
          <w:color w:val="000000" w:themeColor="text1"/>
          <w:sz w:val="32"/>
          <w:szCs w:val="32"/>
          <w:shd w:val="clear" w:color="auto" w:fill="FFFFFF"/>
          <w:lang w:val="en-US" w:eastAsia="zh-CN"/>
        </w:rPr>
        <w:t>25</w:t>
      </w:r>
      <w:bookmarkStart w:id="0" w:name="_GoBack"/>
      <w:bookmarkEnd w:id="0"/>
      <w:r>
        <w:rPr>
          <w:rFonts w:hint="eastAsia" w:ascii="仿宋_GB2312" w:hAnsi="仿宋" w:eastAsia="仿宋_GB2312" w:cs="仿宋"/>
          <w:color w:val="000000" w:themeColor="text1"/>
          <w:sz w:val="32"/>
          <w:szCs w:val="32"/>
          <w:shd w:val="clear" w:color="auto" w:fill="FFFFFF"/>
        </w:rPr>
        <w:t>日</w:t>
      </w:r>
    </w:p>
    <w:p>
      <w:pPr>
        <w:spacing w:line="560" w:lineRule="exact"/>
        <w:rPr>
          <w:color w:val="000000" w:themeColor="text1"/>
        </w:rPr>
      </w:pPr>
    </w:p>
    <w:sectPr>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4NThhNzAyMGNiMDQ2ODAxODEyZmEzMjMyMjc5OWIifQ=="/>
  </w:docVars>
  <w:rsids>
    <w:rsidRoot w:val="008B01CC"/>
    <w:rsid w:val="000F0E28"/>
    <w:rsid w:val="0015145F"/>
    <w:rsid w:val="00171D4D"/>
    <w:rsid w:val="001B4B38"/>
    <w:rsid w:val="0037566F"/>
    <w:rsid w:val="004B37EE"/>
    <w:rsid w:val="006A6002"/>
    <w:rsid w:val="006F5701"/>
    <w:rsid w:val="00826EEF"/>
    <w:rsid w:val="008B01CC"/>
    <w:rsid w:val="00BE21AC"/>
    <w:rsid w:val="00D55AE5"/>
    <w:rsid w:val="00D84962"/>
    <w:rsid w:val="38EB6C0C"/>
    <w:rsid w:val="4B1970AE"/>
    <w:rsid w:val="5D91602E"/>
    <w:rsid w:val="794448A0"/>
    <w:rsid w:val="7E59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2595</Words>
  <Characters>2715</Characters>
  <Lines>17</Lines>
  <Paragraphs>5</Paragraphs>
  <TotalTime>37</TotalTime>
  <ScaleCrop>false</ScaleCrop>
  <LinksUpToDate>false</LinksUpToDate>
  <CharactersWithSpaces>2884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2022-10-27T07:15:00Z</dcterms:created>
  <dc:creator>Administrator</dc:creator>
  <cp:lastModifiedBy>Administrator</cp:lastModifiedBy>
  <dcterms:modified xsi:type="dcterms:W3CDTF">2022-10-27T09:10:57Z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802F5F2130BB423D80008879054DFC56</vt:lpwstr>
  </property>
</Properties>
</file>