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丰宁满族自治县政府决算公开。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政府决算公开目录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一、丰宁县人民政府关于2017年县本级决算和全县总决算情况的报告。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二、本级汇总的一般公共预算“三公”经费执行情况说明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三、2017年丰宁县举借债务情况说明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四、2017丰宁县转移支付执行情况说明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五、2017年丰宁县政府采购情况说明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六、2017年绩效预算工作开展情况说明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七、公开说明和其他重要事项说明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八、名词解释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附表：</w:t>
      </w:r>
    </w:p>
    <w:p>
      <w:pPr>
        <w:ind w:firstLine="960" w:firstLineChars="3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1、丰宁县人民政府关于2017年县本级决算和全县总决算情况的报告附表</w:t>
      </w:r>
    </w:p>
    <w:p>
      <w:pPr>
        <w:ind w:firstLine="960" w:firstLineChars="3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2、丰宁县2017年度总决算相关报表。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2017年度丰宁县一般公共预算收入决算总表 (1)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2017年度丰宁县一般公共预算支出决算总表(2)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2017年度丰宁县一般公共预算本级支出决算表（21）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2017年一般公共预算本级基本支出决算表（22）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2017年政府一般债务限额和余额情况决算表（23）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2017年度丰宁县一般公共预算收入决算明细表 (3)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2017年度丰宁县一般公共预算支出决算功能分类（4）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2017年度丰宁县税收返还、一般性和专项性转移支付决算表（5）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2017年度丰宁县一般公共预算专项转移支付分项目情况表（6）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2017年度丰宁县政府性基金收入决算总表 (7)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2017年度丰宁县政府性基金支出决算总表 (8)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2017年丰宁县政府性基金支出功能分类决算表（9）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2017年度丰宁县政府性基金转移支付情况表（10）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2017年度丰宁县政府性基金转移支付分项情况表（11）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2017年政府专项债务限额和余额情况决算表 （24）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2017年度丰宁县国有资本经营收入决算总表（12）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2017年度丰宁县国有资本经营支出决算总表 (13)</w:t>
      </w:r>
    </w:p>
    <w:p>
      <w:pPr>
        <w:ind w:left="630" w:leftChars="300" w:firstLine="160" w:firstLineChars="5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2017年度丰宁县国有资本经营支出功能分类决算表（14）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2017年度丰宁县国有资本经营转移支付决算表（15）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2017年度丰宁县国有资本经营收支分级决算表（16）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2017年度丰宁县社会保险基金收入情况表 (17)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2017年度丰宁县社会保险基金支出情况表 (18)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2017年度丰宁县地方政府债务余额情况表（19）</w:t>
      </w:r>
    </w:p>
    <w:p>
      <w:pPr>
        <w:ind w:firstLine="960" w:firstLineChars="3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2017年三公经费情况表（20）</w:t>
      </w:r>
    </w:p>
    <w:p>
      <w:pPr>
        <w:spacing w:line="640" w:lineRule="exact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一、丰宁满族自治县人民政府</w:t>
      </w:r>
      <w:r>
        <w:rPr>
          <w:rFonts w:hint="eastAsia" w:ascii="黑体" w:hAnsi="黑体" w:eastAsia="黑体"/>
          <w:spacing w:val="-20"/>
          <w:sz w:val="44"/>
          <w:szCs w:val="44"/>
        </w:rPr>
        <w:t>关于2017年县总决算和县本级决算（草案）情况的</w:t>
      </w:r>
      <w:r>
        <w:rPr>
          <w:rFonts w:hint="eastAsia" w:ascii="黑体" w:hAnsi="黑体" w:eastAsia="黑体"/>
          <w:sz w:val="44"/>
          <w:szCs w:val="44"/>
        </w:rPr>
        <w:t>报告</w:t>
      </w:r>
    </w:p>
    <w:p>
      <w:pPr>
        <w:spacing w:line="540" w:lineRule="exact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540" w:lineRule="exact"/>
        <w:jc w:val="center"/>
        <w:outlineLvl w:val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</w:t>
      </w:r>
      <w:r>
        <w:rPr>
          <w:rFonts w:hint="eastAsia" w:asciiTheme="minorEastAsia" w:hAnsiTheme="minorEastAsia"/>
          <w:spacing w:val="-20"/>
          <w:sz w:val="32"/>
          <w:szCs w:val="32"/>
        </w:rPr>
        <w:t>2018年8月28日 在县第八届人大常委会第十三次会议上</w:t>
      </w:r>
      <w:r>
        <w:rPr>
          <w:rFonts w:hint="eastAsia" w:asciiTheme="minorEastAsia" w:hAnsiTheme="minorEastAsia"/>
          <w:sz w:val="32"/>
          <w:szCs w:val="32"/>
        </w:rPr>
        <w:t>）</w:t>
      </w:r>
    </w:p>
    <w:p>
      <w:pPr>
        <w:spacing w:line="540" w:lineRule="exact"/>
        <w:jc w:val="center"/>
        <w:outlineLvl w:val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丰宁满族自治县财政局局长  孙仕林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主任、各位副主任、各位委员：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我受县政府委托，现将丰宁满族自治县2017年县总决算和县本级决算（草案）情况报告如下，请予审议。</w:t>
      </w:r>
    </w:p>
    <w:p>
      <w:pPr>
        <w:adjustRightInd w:val="0"/>
        <w:spacing w:line="560" w:lineRule="exact"/>
        <w:ind w:firstLine="640" w:firstLineChars="200"/>
        <w:outlineLvl w:val="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（一）2017年财政决算情况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2017年，面对严峻的经济形势和繁重的改革任务，在县委、县政府的正确领导下，财政部门紧紧围绕稳增长、调结构、促改革、防风险、惠民生的原则，主动适应经济发展新常态，积极应对经济下行压力加大、财政收支矛盾尖锐等突出问题，认真落实积极的财政政策，大力推进改革创新，全面加强收支管理，全县预算执行情况良好。</w:t>
      </w:r>
    </w:p>
    <w:p>
      <w:pPr>
        <w:adjustRightInd w:val="0"/>
        <w:spacing w:line="560" w:lineRule="exact"/>
        <w:ind w:firstLine="643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1、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一般公共财政预算收支决算情况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。</w:t>
      </w:r>
      <w:r>
        <w:rPr>
          <w:rFonts w:hint="eastAsia" w:asciiTheme="minorEastAsia" w:hAnsiTheme="minorEastAsia"/>
          <w:kern w:val="0"/>
          <w:sz w:val="32"/>
          <w:szCs w:val="32"/>
        </w:rPr>
        <w:t>2017年，全县全部财政收入完成121168万元，完成调整预算的98.7%，同比增长13.5%。其中税收收入完成104823万元，同比增长20.5%，非税收入完成 16345万元，同比下降18.3%；县级公共财政预算收入完成61510万元，完成调整预算的100%，同比下降8.8%。一般公共预算支出完成370573万元，完成调整预算的 102.4%，同比增长18.9%。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从平衡情况看，2017年公共财政预算收入总计为384447万元，包括：县级一般公共预算收入61510万元，上级补助收入281587万元，上年结转资金13087万元，调入资金108万元，地方政府债券收入18971万元，调入预算稳定调节基金9184万元。2017公共财政预算支出总计为为377462万元，包括：县级一般公共预算支出370573万元，债务还本支出6971万元，上解支出-82万元。收支相抵后，结转结余6985万元。</w:t>
      </w:r>
    </w:p>
    <w:p>
      <w:pPr>
        <w:adjustRightInd w:val="0"/>
        <w:spacing w:line="560" w:lineRule="exact"/>
        <w:ind w:firstLine="643" w:firstLineChars="200"/>
        <w:rPr>
          <w:rFonts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县本级决算执行情况：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县本级一般公共预算</w:t>
      </w:r>
      <w:r>
        <w:rPr>
          <w:rFonts w:hint="eastAsia" w:asciiTheme="minorEastAsia" w:hAnsiTheme="minorEastAsia"/>
          <w:kern w:val="0"/>
          <w:sz w:val="32"/>
          <w:szCs w:val="32"/>
        </w:rPr>
        <w:t>收入完成49935万元，占预算的117.1%。其中，税收收入完成34158万元，同比增长11.2%；非税收入完成15777万元，同比下降17.1%。县本级一般公共预算支出完成355525万元，增长46.1%。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2、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政府基金预算收支决算情况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。</w:t>
      </w:r>
      <w:r>
        <w:rPr>
          <w:rFonts w:hint="eastAsia" w:asciiTheme="minorEastAsia" w:hAnsiTheme="minorEastAsia"/>
          <w:kern w:val="0"/>
          <w:sz w:val="32"/>
          <w:szCs w:val="32"/>
        </w:rPr>
        <w:t>全县政府性基金预算收入完成100531万元，完成调整预算的99.8%，同比增长 42.1%。政府性基金支出完成96826万元，完成调整预算的 101.8%，同比增长45%。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从平衡情况看，2017全县政府性基金总收入为100531     万元，包括：当年县级收入48678万元，上级补助收入7154万元，上年结余3699万元，专项债务收入41000万元。政府性基金总支出96934万元，包括2017年县级基金支出96826万元，调出资金108万元。收支相抵后，结转结余3597万元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县本级政府性基金决算与全县决算相同。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3、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社保基金预算收支决算情况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。</w:t>
      </w:r>
      <w:r>
        <w:rPr>
          <w:rFonts w:hint="eastAsia" w:asciiTheme="minorEastAsia" w:hAnsiTheme="minorEastAsia"/>
          <w:kern w:val="0"/>
          <w:sz w:val="32"/>
          <w:szCs w:val="32"/>
        </w:rPr>
        <w:t>社会保险基金预算收入完成68546万元，占预算的65.4%。社会保险基金支出完成63405万元，占预算的64.1%，本年收支结余5141万元，年末滚存结余36092万元。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县本级社保基金决算与全县决算相同。</w:t>
      </w:r>
    </w:p>
    <w:p>
      <w:pPr>
        <w:adjustRightInd w:val="0"/>
        <w:spacing w:line="560" w:lineRule="exact"/>
        <w:ind w:firstLine="643" w:firstLineChars="2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4、上级转移支付情况</w:t>
      </w:r>
    </w:p>
    <w:p>
      <w:pPr>
        <w:adjustRightInd w:val="0"/>
        <w:spacing w:line="560" w:lineRule="exact"/>
        <w:ind w:firstLine="643" w:firstLineChars="2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一般公共预算转移支付情况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2017年中央和省对我县一般性转移支付281587万元，其中财力性转移支付92073万元，已纳入县级财力统筹安排。上级专款189514万元（含专项转移支付和一般性转移支付），已按照专款项目要求安排支出。</w:t>
      </w:r>
    </w:p>
    <w:p>
      <w:pPr>
        <w:adjustRightInd w:val="0"/>
        <w:spacing w:line="560" w:lineRule="exact"/>
        <w:ind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（1）返还性收入17093万元，包括增值税返还2258万元、消费税返还219万元、中央所得税基数返还682万元、成品油价格和税费改革返还3962万元、营改增返还9972万元。</w:t>
      </w:r>
    </w:p>
    <w:p>
      <w:pPr>
        <w:adjustRightInd w:val="0"/>
        <w:spacing w:line="560" w:lineRule="exact"/>
        <w:ind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（2）一般性转移支付补助152368万元，包括体制补助433万元、均衡性转移支付36975万元、革命老区转移支付400万元、民族地区转移支付9438万元、县级基本财力保障机制奖补资金9814万元、成品油价格和税费改革转移支付3424万元、基层公检法转移支付1162万元、义务教育等转移支付7203万元、基本养老保险和低保等转移支付4857万元、新型农村合作医疗等转移支付9094万元、农村综合改革转移支付2900万元、重点生态功能区转移支付14803万元、固定数额补助15746万元、其他一般性转移支付19371万元、结算补助收入9377万元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（3）专项转移支付112126万元。</w:t>
      </w:r>
    </w:p>
    <w:p>
      <w:pPr>
        <w:adjustRightInd w:val="0"/>
        <w:spacing w:line="560" w:lineRule="exact"/>
        <w:ind w:firstLine="64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（4）上级政府性基金转移支付情况</w:t>
      </w:r>
    </w:p>
    <w:p>
      <w:pPr>
        <w:adjustRightInd w:val="0"/>
        <w:spacing w:line="560" w:lineRule="exact"/>
        <w:ind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中央和省对我县政府性基金转移支付总计7154万元，包括文化与传媒26万元、资源勘探10万元、商业和服务业105万元、其他转移支付7013万元。</w:t>
      </w:r>
    </w:p>
    <w:p>
      <w:pPr>
        <w:adjustRightInd w:val="0"/>
        <w:spacing w:line="560" w:lineRule="exact"/>
        <w:ind w:firstLine="64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（5）经批准举借债务情况</w:t>
      </w:r>
    </w:p>
    <w:p>
      <w:pPr>
        <w:adjustRightInd w:val="0"/>
        <w:spacing w:line="560" w:lineRule="exact"/>
        <w:ind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经县八届人大常委会第三次、七次会议批准，2017年政府债务总限额为227820万元，其中一般债务167820万元，专项债务60000万元。2017年新增债券资金52000万元，主要用于产业扶贫和开发区征地、道路拆迁补偿、教育园区改造、大气污染防治、城市基础设施建设、道路建设等公益性项目。截止2017年底地方政府债务余额为</w:t>
      </w:r>
      <w:r>
        <w:rPr>
          <w:rFonts w:asciiTheme="minorEastAsia" w:hAnsiTheme="minorEastAsia"/>
          <w:kern w:val="0"/>
          <w:sz w:val="32"/>
          <w:szCs w:val="32"/>
        </w:rPr>
        <w:t>182050</w:t>
      </w:r>
      <w:r>
        <w:rPr>
          <w:rFonts w:hint="eastAsia" w:asciiTheme="minorEastAsia" w:hAnsiTheme="minorEastAsia"/>
          <w:kern w:val="0"/>
          <w:sz w:val="32"/>
          <w:szCs w:val="32"/>
        </w:rPr>
        <w:t>万元，其中地方政府负有偿还责任的债务余额为173293万元，地方政府负有担保责任的债务余额为1665万元，政府可能承担一定救助责任的债务余额为7092万元。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（二）2017年预算执行效果</w:t>
      </w:r>
    </w:p>
    <w:p>
      <w:pPr>
        <w:adjustRightInd w:val="0"/>
        <w:spacing w:line="560" w:lineRule="exact"/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2017年，全县各部门积极贯彻落实预算法，认真执行人大及其常委会各项决议，强化预算执行管理，有效防范财政风险，确保财政平稳运行，各项工作取得明显成效。</w:t>
      </w:r>
    </w:p>
    <w:p>
      <w:pPr>
        <w:adjustRightInd w:val="0"/>
        <w:spacing w:line="560" w:lineRule="exact"/>
        <w:ind w:firstLine="643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1、收入规模稳定增长</w:t>
      </w:r>
      <w:r>
        <w:rPr>
          <w:rFonts w:hint="eastAsia" w:asciiTheme="minorEastAsia" w:hAnsiTheme="minorEastAsia"/>
          <w:kern w:val="0"/>
          <w:sz w:val="32"/>
          <w:szCs w:val="32"/>
        </w:rPr>
        <w:t>。一是开展综合治税，完善信息平台、有效利用采集信息，对纳税大户进行分析，查补入库税款；二是开展专项清查，对个体税收及大型超市、房地产企业、二手房交易、金融机构等重点行业、重点领域和重点企业进行了专项清查；三是推进发票摇奖，提高消费者索取发票的积极性，增加税收收入。</w:t>
      </w:r>
    </w:p>
    <w:p>
      <w:pPr>
        <w:spacing w:line="560" w:lineRule="exact"/>
        <w:ind w:firstLine="643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2、民生保障持续改善。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一是支持教育事业优先发展。投资3.55亿元的新一中投入使用，县城第六小学和第四幼儿园投入使用，有效缓解了县城上学难的问题。加快推进薄弱学校改造建设，继续实施农村义务教育学生营养餐计划。落实教育资助政策，补助有义务教育贫困寄宿生生活费，发放普通高中、中职家庭经济困难学生资助等。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二是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提升社会保障水平。城乡居民医疗保险提高至450元，县医院、中医院、乡镇卫生院、妇幼保健院继续实行药品零差价补助，支持妇幼保健院和疾控中心建设资金1943万元。及时拨付优抚对象补助资金、城乡医疗救助资金、高龄老人补贴资金、义务兵优待金、城镇退役士兵一次性补助等资金</w:t>
      </w:r>
      <w:r>
        <w:rPr>
          <w:rFonts w:hint="eastAsia" w:cs="宋体" w:asciiTheme="minorEastAsia" w:hAnsiTheme="minorEastAsia"/>
          <w:color w:val="FF0000"/>
          <w:kern w:val="0"/>
          <w:sz w:val="32"/>
          <w:szCs w:val="32"/>
        </w:rPr>
        <w:t>。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三是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全面落实惠农政策。</w:t>
      </w:r>
      <w:r>
        <w:rPr>
          <w:rFonts w:hint="eastAsia" w:asciiTheme="minorEastAsia" w:hAnsiTheme="minorEastAsia"/>
          <w:sz w:val="32"/>
          <w:szCs w:val="32"/>
        </w:rPr>
        <w:t>统筹</w:t>
      </w:r>
      <w:r>
        <w:rPr>
          <w:rFonts w:hint="eastAsia" w:asciiTheme="minorEastAsia" w:hAnsiTheme="minorEastAsia"/>
          <w:color w:val="000000"/>
          <w:sz w:val="32"/>
          <w:szCs w:val="32"/>
        </w:rPr>
        <w:t>整合各类项目资金55243万元，用于支持扶贫村基础设施建设、产业发展、</w:t>
      </w:r>
      <w:r>
        <w:rPr>
          <w:rFonts w:hint="eastAsia" w:asciiTheme="minorEastAsia" w:hAnsiTheme="minorEastAsia"/>
          <w:color w:val="000000"/>
          <w:sz w:val="32"/>
          <w:szCs w:val="32"/>
          <w:lang w:eastAsia="zh-CN"/>
        </w:rPr>
        <w:t>易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32"/>
          <w:szCs w:val="32"/>
        </w:rPr>
        <w:t>地扶贫搬迁等，加快推进了全县脱贫攻坚。继续实施农业保险补贴、农作物良种补贴、农机具补贴等涉农补贴政策；支持美丽乡村建设和“一事一议”农村公益事业建设。</w:t>
      </w:r>
    </w:p>
    <w:p>
      <w:pPr>
        <w:tabs>
          <w:tab w:val="left" w:pos="1620"/>
        </w:tabs>
        <w:spacing w:line="560" w:lineRule="exact"/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3、财政管理进一步强化。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一是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深化预算管理改革。全口径编制预算、细化预算、推进绩效预算改革。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二是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深化国库集中收付制度改革。规范财政资金拨付流程的拨付审批，防范资金支付风险；加大财政授权支付比例，严格按照县级预算操作规程规定进行审核，控制支付风险。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三是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加快推广PPP模式。在基础设施和公共服务领域，推广应用PPP模式，以拓宽融资渠道，扩大资金来源，积极通过政府和社会资本合作（PPP）的模式建设。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四是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加强财政预算评审。全年共评审项目164个，送审金额78447.62</w:t>
      </w:r>
      <w:r>
        <w:rPr>
          <w:rFonts w:hint="eastAsia" w:asciiTheme="minorEastAsia" w:hAnsiTheme="minorEastAsia"/>
          <w:color w:val="000000"/>
          <w:sz w:val="32"/>
          <w:szCs w:val="32"/>
        </w:rPr>
        <w:t>万元，审定金额66567.88万元，审减11879.74万元，审减率15.1%，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节约了大量的财政资金</w:t>
      </w:r>
      <w:r>
        <w:rPr>
          <w:rFonts w:hint="eastAsia" w:asciiTheme="minorEastAsia" w:hAnsiTheme="minorEastAsia"/>
          <w:color w:val="000000"/>
          <w:sz w:val="32"/>
          <w:szCs w:val="32"/>
        </w:rPr>
        <w:t>。</w:t>
      </w:r>
      <w:r>
        <w:rPr>
          <w:rFonts w:hint="eastAsia" w:asciiTheme="minorEastAsia" w:hAnsiTheme="minorEastAsia"/>
          <w:b/>
          <w:color w:val="000000"/>
          <w:sz w:val="32"/>
          <w:szCs w:val="32"/>
        </w:rPr>
        <w:t>五是</w:t>
      </w:r>
      <w:r>
        <w:rPr>
          <w:rFonts w:hint="eastAsia" w:asciiTheme="minorEastAsia" w:hAnsiTheme="minorEastAsia"/>
          <w:color w:val="000000"/>
          <w:sz w:val="32"/>
          <w:szCs w:val="32"/>
        </w:rPr>
        <w:t>强化政府采购约束机制。全年实施政府采购151项，预算资金20306.1万元，采购资金18297.7万元，节约财政资金2008.</w:t>
      </w:r>
      <w:r>
        <w:rPr>
          <w:rFonts w:asciiTheme="minorEastAsia" w:hAnsiTheme="minorEastAsia"/>
          <w:color w:val="000000"/>
          <w:sz w:val="32"/>
          <w:szCs w:val="32"/>
        </w:rPr>
        <w:t>4</w:t>
      </w:r>
      <w:r>
        <w:rPr>
          <w:rFonts w:hint="eastAsia" w:asciiTheme="minorEastAsia" w:hAnsiTheme="minorEastAsia"/>
          <w:color w:val="000000"/>
          <w:sz w:val="32"/>
          <w:szCs w:val="32"/>
        </w:rPr>
        <w:t>万元，节支率9.9%。</w:t>
      </w:r>
      <w:r>
        <w:rPr>
          <w:rFonts w:hint="eastAsia" w:asciiTheme="minorEastAsia" w:hAnsiTheme="minorEastAsia"/>
          <w:b/>
          <w:color w:val="000000"/>
          <w:sz w:val="32"/>
          <w:szCs w:val="32"/>
        </w:rPr>
        <w:t>六是</w:t>
      </w:r>
      <w:r>
        <w:rPr>
          <w:rFonts w:hint="eastAsia" w:asciiTheme="minorEastAsia" w:hAnsiTheme="minorEastAsia"/>
          <w:color w:val="000000"/>
          <w:sz w:val="32"/>
          <w:szCs w:val="32"/>
        </w:rPr>
        <w:t>防范地方政府债务风险。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加强政府债务管理，严格控制新增隐性债务，妥善化解存量隐性债务。落实偿还责任，分清举债主体，保障还款来源，确保不发生债务风险，</w:t>
      </w:r>
      <w:r>
        <w:rPr>
          <w:rFonts w:hint="eastAsia" w:asciiTheme="minorEastAsia" w:hAnsiTheme="minorEastAsia"/>
          <w:color w:val="000000"/>
          <w:sz w:val="32"/>
          <w:szCs w:val="32"/>
        </w:rPr>
        <w:t>积极筹措资金化解存量债务。</w:t>
      </w:r>
    </w:p>
    <w:p>
      <w:pPr>
        <w:spacing w:line="560" w:lineRule="exact"/>
        <w:ind w:firstLine="645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（三）存在问题和下一步工作措施</w:t>
      </w:r>
    </w:p>
    <w:p>
      <w:pPr>
        <w:spacing w:line="560" w:lineRule="exact"/>
        <w:ind w:firstLine="627" w:firstLineChars="196"/>
        <w:jc w:val="left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2017年预算执行良好，但也存在两方面的突出问题，</w:t>
      </w:r>
      <w:r>
        <w:rPr>
          <w:rFonts w:hint="eastAsia" w:asciiTheme="minorEastAsia" w:hAnsiTheme="minorEastAsia"/>
          <w:b/>
          <w:color w:val="000000"/>
          <w:sz w:val="32"/>
          <w:szCs w:val="32"/>
        </w:rPr>
        <w:t>一是</w:t>
      </w:r>
      <w:r>
        <w:rPr>
          <w:rFonts w:hint="eastAsia" w:asciiTheme="minorEastAsia" w:hAnsiTheme="minorEastAsia"/>
          <w:color w:val="000000"/>
          <w:sz w:val="32"/>
          <w:szCs w:val="32"/>
        </w:rPr>
        <w:t>收支矛盾更加尖锐，旅发大会、脱贫攻坚和环境保护等支出的刚性增强，造成政府的隐性债务增加，收支平衡压力加剧。</w:t>
      </w:r>
      <w:r>
        <w:rPr>
          <w:rFonts w:hint="eastAsia" w:asciiTheme="minorEastAsia" w:hAnsiTheme="minorEastAsia"/>
          <w:b/>
          <w:color w:val="000000"/>
          <w:sz w:val="32"/>
          <w:szCs w:val="32"/>
        </w:rPr>
        <w:t>二是</w:t>
      </w:r>
      <w:r>
        <w:rPr>
          <w:rFonts w:hint="eastAsia" w:asciiTheme="minorEastAsia" w:hAnsiTheme="minorEastAsia"/>
          <w:color w:val="000000"/>
          <w:sz w:val="32"/>
          <w:szCs w:val="32"/>
        </w:rPr>
        <w:t>财政一体化管理系统仍在不断完善，规范的预算编制和执行需进一步强化，针对预算执行中存在的问题，我们下一步将努力做好以下几方面工作。</w:t>
      </w:r>
    </w:p>
    <w:p>
      <w:pPr>
        <w:spacing w:line="560" w:lineRule="exact"/>
        <w:ind w:firstLine="630" w:firstLineChars="196"/>
        <w:jc w:val="left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1、加强预算收入管理。</w:t>
      </w:r>
      <w:r>
        <w:rPr>
          <w:rFonts w:hint="eastAsia" w:asciiTheme="minorEastAsia" w:hAnsiTheme="minorEastAsia"/>
          <w:color w:val="000000"/>
          <w:sz w:val="32"/>
          <w:szCs w:val="32"/>
        </w:rPr>
        <w:t>一是加强综合治税管理，完善综合治税信息平台，提高税收的征收率。二是培植骨干财源，有效利用财政政策和资金，做大做强经济开发区, 培植财源。制订优惠政策引进先进的加工制造企业进入经济开发区,调整产业结构；支持中小微企业发展，鼓励更多的生产型企业落户丰宁。三是加强税费征管。持续开展涉房、涉地税收清理。依托智慧城市建设，建设“互联网+税务”提高征管水平。四是规范非税收入管理。完善非税收入征缴制度和监督体系，拓展非税收入收缴方式，推动财政票据电子化改革，推行“网上缴费”、“异地缴费”等便民举措，提高非税收入现代化管理水平。</w:t>
      </w:r>
    </w:p>
    <w:p>
      <w:pPr>
        <w:spacing w:line="560" w:lineRule="exact"/>
        <w:ind w:firstLine="630" w:firstLineChars="196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</w:rPr>
        <w:t>2、推进依法规范理财</w:t>
      </w:r>
      <w:r>
        <w:rPr>
          <w:rFonts w:hint="eastAsia" w:asciiTheme="minorEastAsia" w:hAnsiTheme="minorEastAsia"/>
          <w:color w:val="000000"/>
          <w:sz w:val="32"/>
          <w:szCs w:val="32"/>
        </w:rPr>
        <w:t>。硬化预算约束，加快支出进度，严格按法定时限下达资金，加大对重点项目的督导检查；加强重点项目的绩效评价，将绩效评价与预算安排挂钩；强化财政监督和审计检查，完善内控制度，健全长效机制。进一步加强预算公开，严格落实公开要求，主动接受</w:t>
      </w:r>
      <w:r>
        <w:rPr>
          <w:rFonts w:hint="eastAsia" w:asciiTheme="minorEastAsia" w:hAnsiTheme="minorEastAsia"/>
          <w:sz w:val="32"/>
          <w:szCs w:val="32"/>
        </w:rPr>
        <w:t>人大及其常委会和社会监督，提高财政资金使用管理透明度。</w:t>
      </w:r>
    </w:p>
    <w:p>
      <w:pPr>
        <w:snapToGrid w:val="0"/>
        <w:spacing w:line="560" w:lineRule="exact"/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3、防控财政运行风险。</w:t>
      </w:r>
      <w:r>
        <w:rPr>
          <w:rFonts w:hint="eastAsia" w:asciiTheme="minorEastAsia" w:hAnsiTheme="minorEastAsia"/>
          <w:sz w:val="32"/>
          <w:szCs w:val="32"/>
        </w:rPr>
        <w:t>加强地方政府债务管理，严格政府债务管理，严格控制隐性债务。规范PPP和政府购买服务管理，实现对政府债务的举借、使用、偿还的收支全过程管理，规范政府债务预算的编制、执行、监督。并加大政府债券等各项资金的争取力度，严格预算管理，杜绝违规举债问题的发生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cs="仿宋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4、审计问题整改方向。</w:t>
      </w:r>
      <w:r>
        <w:rPr>
          <w:rFonts w:hint="eastAsia" w:asciiTheme="minorEastAsia" w:hAnsiTheme="minorEastAsia"/>
          <w:sz w:val="32"/>
          <w:szCs w:val="32"/>
        </w:rPr>
        <w:t>针对审计提出的2017年预算执行中存在的问题，我们将进一步规范预算编制，加快预算执行，强化绩效管理，重点加强</w:t>
      </w:r>
      <w:r>
        <w:rPr>
          <w:rFonts w:hint="eastAsia" w:cs="仿宋" w:asciiTheme="minorEastAsia" w:hAnsiTheme="minorEastAsia"/>
          <w:sz w:val="32"/>
          <w:szCs w:val="32"/>
        </w:rPr>
        <w:t>对预算收支执行、国库存款、结转结余、往来款项和财政专户资金的分析。</w:t>
      </w:r>
      <w:r>
        <w:rPr>
          <w:rFonts w:hint="eastAsia" w:cs="仿宋" w:asciiTheme="minorEastAsia" w:hAnsiTheme="minorEastAsia"/>
          <w:color w:val="000000"/>
          <w:sz w:val="32"/>
          <w:szCs w:val="32"/>
          <w:shd w:val="clear" w:color="auto" w:fill="FFFFFF"/>
        </w:rPr>
        <w:t>建立支出进度管理考核通报制度，形成预算编制、执行、监督相互制衡、相互促进的财政资金运行体系</w:t>
      </w:r>
      <w:r>
        <w:rPr>
          <w:rFonts w:hint="eastAsia" w:cs="仿宋" w:asciiTheme="minorEastAsia" w:hAnsiTheme="minorEastAsia"/>
          <w:bCs/>
          <w:sz w:val="32"/>
          <w:szCs w:val="32"/>
        </w:rPr>
        <w:t xml:space="preserve"> 。</w:t>
      </w:r>
    </w:p>
    <w:p>
      <w:pPr>
        <w:snapToGrid w:val="0"/>
        <w:spacing w:line="560" w:lineRule="exact"/>
        <w:ind w:firstLine="627" w:firstLineChars="196"/>
        <w:rPr>
          <w:rFonts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主任、各位副主任、各位委员，我们将在县委、县政府的坚强领导和县人大及其常委会的监督支持下，继续解放思想、开拓创新，努力完成各项目标任务。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spacing w:line="480" w:lineRule="exact"/>
        <w:jc w:val="left"/>
        <w:rPr>
          <w:rFonts w:ascii="黑体" w:hAnsi="黑体" w:eastAsia="黑体" w:cs="Times New Roman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二、</w:t>
      </w:r>
      <w:r>
        <w:rPr>
          <w:rFonts w:hint="eastAsia" w:ascii="黑体" w:hAnsi="黑体" w:eastAsia="黑体" w:cs="Times New Roman"/>
          <w:b/>
          <w:sz w:val="36"/>
          <w:szCs w:val="32"/>
        </w:rPr>
        <w:t>丰宁县政府决算汇总“三公经费”支出、增减、与预算对比情况说明</w:t>
      </w:r>
    </w:p>
    <w:p>
      <w:pPr>
        <w:spacing w:line="600" w:lineRule="exact"/>
        <w:ind w:firstLine="899" w:firstLineChars="281"/>
        <w:rPr>
          <w:rFonts w:cs="Times New Roman" w:asciiTheme="minorEastAsia" w:hAnsiTheme="minorEastAsia"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color w:val="000000"/>
          <w:sz w:val="32"/>
          <w:szCs w:val="32"/>
        </w:rPr>
        <w:t xml:space="preserve">2017年政府决算汇总 “三公”经费公共预算财政拨款决算支出 </w:t>
      </w:r>
      <w:r>
        <w:rPr>
          <w:rFonts w:hint="eastAsia" w:cs="宋体" w:asciiTheme="minorEastAsia" w:hAnsiTheme="minorEastAsia"/>
          <w:color w:val="000000"/>
          <w:sz w:val="32"/>
          <w:szCs w:val="32"/>
          <w:u w:val="single"/>
        </w:rPr>
        <w:t xml:space="preserve">  1981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万元，比上年减少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490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万元，同比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下降    </w:t>
      </w:r>
      <w:r>
        <w:rPr>
          <w:rFonts w:hint="eastAsia" w:cs="宋体" w:asciiTheme="minorEastAsia" w:hAnsiTheme="minorEastAsia"/>
          <w:color w:val="000000"/>
          <w:sz w:val="32"/>
          <w:szCs w:val="32"/>
          <w:u w:val="single"/>
        </w:rPr>
        <w:t xml:space="preserve">19.83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%。下降主要原因是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三公经费压减公务用车减少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。比年初预算</w:t>
      </w:r>
      <w:r>
        <w:rPr>
          <w:rFonts w:hint="eastAsia" w:cs="仿宋" w:asciiTheme="minorEastAsia" w:hAnsiTheme="minorEastAsia"/>
          <w:sz w:val="32"/>
          <w:szCs w:val="32"/>
          <w:u w:val="single"/>
        </w:rPr>
        <w:t>2543万</w:t>
      </w:r>
      <w:r>
        <w:rPr>
          <w:rFonts w:hint="eastAsia" w:cs="仿宋" w:asciiTheme="minorEastAsia" w:hAnsiTheme="minorEastAsia"/>
          <w:sz w:val="32"/>
          <w:szCs w:val="32"/>
        </w:rPr>
        <w:t>元减少</w:t>
      </w:r>
      <w:r>
        <w:rPr>
          <w:rFonts w:hint="eastAsia" w:cs="仿宋" w:asciiTheme="minorEastAsia" w:hAnsiTheme="minorEastAsia"/>
          <w:sz w:val="32"/>
          <w:szCs w:val="32"/>
          <w:u w:val="single"/>
        </w:rPr>
        <w:t>562</w:t>
      </w:r>
      <w:r>
        <w:rPr>
          <w:rFonts w:hint="eastAsia" w:cs="仿宋" w:asciiTheme="minorEastAsia" w:hAnsiTheme="minorEastAsia"/>
          <w:sz w:val="32"/>
          <w:szCs w:val="32"/>
        </w:rPr>
        <w:t>万元，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下降主要原因是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三公经费压减公务用车减少</w:t>
      </w:r>
    </w:p>
    <w:p>
      <w:pPr>
        <w:spacing w:line="600" w:lineRule="exact"/>
        <w:ind w:firstLine="899" w:firstLineChars="281"/>
        <w:rPr>
          <w:rFonts w:cs="Times New Roman" w:asciiTheme="minorEastAsia" w:hAnsiTheme="minorEastAsia"/>
          <w:color w:val="000000"/>
          <w:sz w:val="32"/>
          <w:szCs w:val="32"/>
          <w:u w:val="single"/>
        </w:rPr>
      </w:pPr>
      <w:r>
        <w:rPr>
          <w:rFonts w:hint="eastAsia" w:cs="Times New Roman" w:asciiTheme="minorEastAsia" w:hAnsiTheme="minorEastAsia"/>
          <w:color w:val="000000"/>
          <w:sz w:val="32"/>
          <w:szCs w:val="32"/>
        </w:rPr>
        <w:t>“三公”经费具体支出情况如下：（一）公务用车购置及运行维护费支出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  1131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 xml:space="preserve">万元，同比减少 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  316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万元，同比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减少</w:t>
      </w:r>
      <w:r>
        <w:rPr>
          <w:rFonts w:hint="eastAsia" w:cs="宋体" w:asciiTheme="minorEastAsia" w:hAnsiTheme="minorEastAsia"/>
          <w:color w:val="000000"/>
          <w:sz w:val="32"/>
          <w:szCs w:val="32"/>
          <w:u w:val="single"/>
        </w:rPr>
        <w:t xml:space="preserve">21.83.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%下降主要原因是公务用车减少。①公务用车购置支出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0 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万元，同比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下降</w:t>
      </w:r>
      <w:r>
        <w:rPr>
          <w:rFonts w:hint="eastAsia" w:cs="宋体" w:asciiTheme="minorEastAsia" w:hAnsiTheme="minorEastAsia"/>
          <w:color w:val="000000"/>
          <w:sz w:val="32"/>
          <w:szCs w:val="32"/>
          <w:u w:val="single"/>
        </w:rPr>
        <w:t xml:space="preserve">    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%。②公务用车运行维护费支出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1131 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 xml:space="preserve">万元，同比减少 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  316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万元同比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减少 31.83 </w:t>
      </w:r>
      <w:r>
        <w:rPr>
          <w:rFonts w:hint="eastAsia" w:cs="宋体" w:asciiTheme="minorEastAsia" w:hAnsiTheme="minorEastAsia"/>
          <w:color w:val="000000"/>
          <w:sz w:val="32"/>
          <w:szCs w:val="32"/>
          <w:u w:val="single"/>
        </w:rPr>
        <w:t xml:space="preserve">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%，主要原因是公务用车减少。（二）公务接待费支出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849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 xml:space="preserve">万元，同比减少 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  174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万元同比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减少16.99</w:t>
      </w:r>
      <w:r>
        <w:rPr>
          <w:rFonts w:hint="eastAsia" w:cs="宋体" w:asciiTheme="minorEastAsia" w:hAnsiTheme="minorEastAsia"/>
          <w:color w:val="000000"/>
          <w:sz w:val="32"/>
          <w:szCs w:val="32"/>
          <w:u w:val="single"/>
        </w:rPr>
        <w:t xml:space="preserve"> 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%，下降主要原因是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接待费用压减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。 （三）因公出国（境）费支出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0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万元，同比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或减少 </w:t>
      </w:r>
      <w:r>
        <w:rPr>
          <w:rFonts w:hint="eastAsia" w:cs="宋体" w:asciiTheme="minorEastAsia" w:hAnsiTheme="minorEastAsia"/>
          <w:color w:val="000000"/>
          <w:sz w:val="32"/>
          <w:szCs w:val="32"/>
          <w:u w:val="single"/>
        </w:rPr>
        <w:t xml:space="preserve">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%。我单位“三公经费”变动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总体下降19.83%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下降主要原因是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>三公经费压减，公务用车减少。</w:t>
      </w:r>
    </w:p>
    <w:p>
      <w:pPr>
        <w:spacing w:line="600" w:lineRule="exact"/>
        <w:ind w:firstLine="720" w:firstLineChars="225"/>
        <w:rPr>
          <w:rFonts w:cs="Times New Roman" w:asciiTheme="minorEastAsia" w:hAnsiTheme="minorEastAsia"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color w:val="000000"/>
          <w:sz w:val="32"/>
          <w:szCs w:val="32"/>
        </w:rPr>
        <w:t>因公出国（境）情况:本年度组织因公出国（境）团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0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人次，参加其他单位组织的因公出国（境）团组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0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人次。</w:t>
      </w:r>
    </w:p>
    <w:p>
      <w:pPr>
        <w:spacing w:line="600" w:lineRule="exact"/>
        <w:ind w:firstLine="800" w:firstLineChars="250"/>
        <w:rPr>
          <w:rFonts w:cs="Times New Roman" w:asciiTheme="minorEastAsia" w:hAnsiTheme="minorEastAsia"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color w:val="000000"/>
          <w:sz w:val="32"/>
          <w:szCs w:val="32"/>
        </w:rPr>
        <w:t>公务车辆购置及保有情况:本年购置公务用车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0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辆，年末公务用车保有量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676 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辆。</w:t>
      </w:r>
    </w:p>
    <w:p>
      <w:pPr>
        <w:spacing w:line="600" w:lineRule="exact"/>
        <w:ind w:left="40" w:leftChars="19" w:firstLine="64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color w:val="000000"/>
          <w:sz w:val="32"/>
          <w:szCs w:val="32"/>
        </w:rPr>
        <w:t>公务接待情况：本年公务接待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 9083  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批次，</w:t>
      </w:r>
      <w:r>
        <w:rPr>
          <w:rFonts w:hint="eastAsia" w:cs="Times New Roman" w:asciiTheme="minorEastAsia" w:hAnsiTheme="minorEastAsia"/>
          <w:color w:val="000000"/>
          <w:sz w:val="32"/>
          <w:szCs w:val="32"/>
          <w:u w:val="single"/>
        </w:rPr>
        <w:t xml:space="preserve"> 68044</w:t>
      </w:r>
    </w:p>
    <w:p>
      <w:pPr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三、</w:t>
      </w:r>
      <w:r>
        <w:rPr>
          <w:rFonts w:hint="eastAsia" w:ascii="黑体" w:hAnsi="黑体" w:eastAsia="黑体" w:cs="Times New Roman"/>
          <w:b/>
          <w:sz w:val="36"/>
          <w:szCs w:val="36"/>
        </w:rPr>
        <w:t>丰宁县2017年政府</w:t>
      </w:r>
      <w:r>
        <w:rPr>
          <w:rFonts w:hint="eastAsia" w:ascii="黑体" w:hAnsi="黑体" w:eastAsia="黑体"/>
          <w:b/>
          <w:sz w:val="36"/>
          <w:szCs w:val="36"/>
        </w:rPr>
        <w:t>举债</w:t>
      </w:r>
      <w:r>
        <w:rPr>
          <w:rFonts w:hint="eastAsia" w:ascii="黑体" w:hAnsi="黑体" w:eastAsia="黑体" w:cs="Times New Roman"/>
          <w:b/>
          <w:sz w:val="36"/>
          <w:szCs w:val="36"/>
        </w:rPr>
        <w:t>债务情况说明</w:t>
      </w:r>
    </w:p>
    <w:p>
      <w:pPr>
        <w:ind w:firstLine="64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丰宁县2017年政府债务限额为227820万元，其中：一般债务限额167820万元，专项债务限额60000万元。政府债务余额为182050万元。其中：政府负有偿还责任的债务173293万元；政府负有担保责任的债务1665万元；政府负有救助责任的债务7092万元。</w:t>
      </w:r>
    </w:p>
    <w:p>
      <w:pPr>
        <w:ind w:firstLine="64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2017年共发行债券59971万元，其中置换债券6971万元，新增债券53000万元。全年累计偿还债务11181万元。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四、2017丰宁县转移支付执行情况说明</w:t>
      </w:r>
    </w:p>
    <w:p>
      <w:pPr>
        <w:ind w:firstLine="1120" w:firstLineChars="3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2017年接到上级补助收入281587万元。其中：一是返还性收入17093万元。包括所得税基数返还682万元；成品油价格和税费改革税收返还收入3962万元；增值税税收返还收入2258万元；消费税税收返还收入219万元；增值税“五五分享”税收返还收入9972万元。二是一般性转移支付收入152368万元。包括体制补助收入433万元；均衡性转移支付收入36975万元；县级基本财力保障机制奖补资金收入9814万元；结算补助收入9377万元；成品油价格和税费改革转移支付补助收入3424万元；基层公检法司转移支付收入1162万元；义务教育等转移支付收入7203万元；基本养老保险和低保等转移支付收入4857万元；城乡医疗保险转移支付收入9094万元；农村综合改革转移支付收入2900万元；重点生态功能区转移支付收入14803万元；固定数额补助收入15746万元；革命老区转移支付收入400万元；民族地区转移支付收入9438万元；贫困地区转移支付收入7371万元；其他一般性转移支付收入19371万元。三是专项转移支付收入112126万元。</w:t>
      </w:r>
    </w:p>
    <w:p>
      <w:pPr>
        <w:ind w:firstLine="1120" w:firstLineChars="3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2017年上级补助收入安排支出281587万元，专项转移支付105141万元，结转下年6985万元。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五、2017年丰宁县政府采购情况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2017年本部门政府采购支出总额18409.26万元，其中：政府采购货物支出6628.87万元、政府采购工程支出8781.17万元、政府采购服务支出2999.21万元。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六、2017年绩效预算工作开展情况说明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丰宁满族自治县全面落实《河北省人民政府关于深化绩效预算管理改革的意见》，按照省财政厅统一部署，从编制2017年预算开始，全面推进绩效预算管理改革工作。绩效预算管理改革在全县所有部门全面推开，同时健全绩效评价体系。项目支出建议计划方面：组织部门梳理“部门职责-工作活动”工作环节，按照省厅公布的12大类33小类梳理项目支出，匹配“部门职责-工作活动”，制订出可考核、监控的绩效指标，经审核后录入项目库；基本支出方面：组织部门、单位将基础信息录入预算编制系统。县财政对10项重点项目开展绩效评价。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加快推进绩效预算管理改革，全过程绩效预算管理模式在全县推开，乡镇及各部门花钱问效意识明显增强。规范编制一般公共预算、政府性基金预算、国有资本经营预算、社会保险基金预算，将所有政府收支全部纳入预算管理。风险防控能力有效提升。建立绩效监督新机制，对10项专项资金进行绩效评价，涉及资金1000万元，同时抽取个别部门预算单位开展了综合绩效评价。对绩效评价不合格的部门及单位，在下一年预算安排上会进行适当调整。牵头开展涉农资金专项整治行动，督促有关地区和部门进行了整改。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七、公开说明和其他重要事项说明</w:t>
      </w:r>
    </w:p>
    <w:p>
      <w:pPr>
        <w:pStyle w:val="8"/>
        <w:ind w:left="161" w:firstLine="0"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 xml:space="preserve">    </w:t>
      </w:r>
      <w:r>
        <w:rPr>
          <w:rFonts w:hint="eastAsia" w:asciiTheme="minorEastAsia" w:hAnsiTheme="minorEastAsia"/>
          <w:bCs/>
          <w:sz w:val="32"/>
          <w:szCs w:val="32"/>
        </w:rPr>
        <w:t xml:space="preserve"> 1、全部财政收支完成、增减、与预算对比情况</w:t>
      </w:r>
    </w:p>
    <w:p>
      <w:pPr>
        <w:pStyle w:val="8"/>
        <w:ind w:left="161" w:firstLine="800" w:firstLineChars="25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全县财政收入总计121168万元，占年初任务的102.68%，同比增加13.36%，主要原因是：增值税和契税收入增加。年初预算118000万元，完成全年预算并略有结余。具体完成情况，其中：中央级收入完成41829万元，同比增长60.15%；省级收入完成17829万元，同比增长33.77%；地方公共财政预算收入完成61510万元，同比减少8.85%。</w:t>
      </w:r>
    </w:p>
    <w:p>
      <w:pPr>
        <w:ind w:left="319" w:leftChars="152" w:firstLine="800" w:firstLineChars="2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全县全部财政支出总计384447万元，比年初预算169827万元，增加214620万元，增加主要原因是：因为上级专项资金增加，人员工资增长。与去年比较增加59821万元，增加主要原因是：因为上级专项资金增加，具体完成情况，其中：本年支出合计,370573万元，上解支出-82万元，债券支出6971万元。结转下年6985万元。 </w:t>
      </w:r>
    </w:p>
    <w:p>
      <w:pPr>
        <w:ind w:left="481" w:leftChars="229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全县完成政府性基金收入总计100531万元，比年初预算64852万元，增加35679万元，主要原因是：因为土地出让基金收入增加。与去年收入45443比较增加55088万元，增加主要原因是：债务转贷收入增加,41000万元。具体完成情况：国有土地收益基金收入1957万元，城市基础设施配套费收入5124万元，污水处理收入221万元，农业土地开发资金收入116万元，国有土地使用权出让收入70943万元，彩票公益金收入317万元，上级补助专项7154万元，债务(转贷)收入41000万元，上年结转3699万元。</w:t>
      </w:r>
    </w:p>
    <w:p>
      <w:pPr>
        <w:ind w:left="479" w:leftChars="228" w:firstLine="480" w:firstLine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全县完成基金支出总计96826万元，比年初预算64852万元，增加31974万元，主要原因是：因为债务转贷收入增加41000万元。与去年支出66771比较增加30055万元增加主要原因是：债务转贷支出增加41000万元，具体完成情况，其中：本年支出合计66771，调出资金108万元。结转下年3597万元。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2、地方财政收支平衡情况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（1）地方财政一般预算收支部分：</w:t>
      </w:r>
    </w:p>
    <w:p>
      <w:pPr>
        <w:ind w:firstLine="1124" w:firstLineChars="3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全县地方一般收入总计384447万元，其中：</w:t>
      </w:r>
      <w:r>
        <w:rPr>
          <w:rFonts w:hint="eastAsia" w:asciiTheme="minorEastAsia" w:hAnsiTheme="minorEastAsia"/>
          <w:sz w:val="32"/>
          <w:szCs w:val="32"/>
        </w:rPr>
        <w:t>一般预算收入61510万元，上级补助收入28587万元, 其中: 所得税基数返还682万元；成品油价格和税费改革税收返还收入3962万元；增值税税收返还收入2258万元；消费税税收返还收入219万元；增值税“五五分享”税收返还收入9972万元。二是一般性转移支付收入152368万元。包括体制补助收入433万元；均衡性转移支付收入36975万元；县级基本财力保障机制奖补资金收入9814万元；结算补助收入9377万元；成品油价格和税费改革转移支付补助收入3424万元；基层公检法司转移支付收入1162万元；义务教育等转移支付收入7203万元；基本养老保险和低保等转移支付收入4857万元；城乡医疗保险转移支付收入9094万元；农村综合改革转移支付收入2900万元；重点生态功能区转移支付收入14803万元；固定数额补助收入15746万元；革命老区转移支付收入400万元；民族地区转移支付收入9438万元；贫困地区转移支付收入7371万元；其他一般性转移支付收入19371万元。三是专项转移支付收入112126万元；上年结余13087万元；调入资金108万元；调入预算稳定调节基金9184万元；债务转贷收入18971万元。</w:t>
      </w:r>
    </w:p>
    <w:p>
      <w:pPr>
        <w:ind w:left="181" w:leftChars="86" w:firstLine="857" w:firstLineChars="268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全县地方财政一般支出总计384447万元，其中：一般预算支出370573万元；上解支出-82万元；地方政府债券还本6971万元。结转下年的支出6985万元。</w:t>
      </w:r>
    </w:p>
    <w:p>
      <w:pPr>
        <w:ind w:firstLine="1112" w:firstLineChars="346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（2）地方财政基金收支部分：</w:t>
      </w:r>
    </w:p>
    <w:p>
      <w:pPr>
        <w:ind w:left="481" w:leftChars="229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本年基金收入总计100531万元，其中：全县基金收入48678万元；上级专项补助基金收入7154万元；上年结转3699万元；债务转贷收入41000万元</w:t>
      </w:r>
      <w:r>
        <w:rPr>
          <w:rFonts w:hint="eastAsia" w:asciiTheme="minorEastAsia" w:hAnsiTheme="minorEastAsia"/>
          <w:b/>
          <w:sz w:val="32"/>
          <w:szCs w:val="32"/>
        </w:rPr>
        <w:t>；</w:t>
      </w:r>
      <w:r>
        <w:rPr>
          <w:rFonts w:hint="eastAsia" w:asciiTheme="minorEastAsia" w:hAnsiTheme="minorEastAsia"/>
          <w:bCs/>
          <w:sz w:val="32"/>
          <w:szCs w:val="32"/>
        </w:rPr>
        <w:t>本年基金支出总计100531万元，</w:t>
      </w:r>
      <w:r>
        <w:rPr>
          <w:rFonts w:hint="eastAsia" w:asciiTheme="minorEastAsia" w:hAnsiTheme="minorEastAsia"/>
          <w:sz w:val="32"/>
          <w:szCs w:val="32"/>
        </w:rPr>
        <w:t>全县基金支出96826万元；调出资金108万元。结转下年3597万元。</w:t>
      </w:r>
    </w:p>
    <w:p>
      <w:pPr>
        <w:ind w:left="-18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全县一般预算收支和基金预算收支均实行了收支平衡。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八、名词解释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事业收入：指事业单位开展专业业务活动及辅助活动所取得的收入。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其他收入：指除上述“财政拨款收入”、“事业收入”、“经营收入”等以外的收入。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年初结转和结余：指以前年度尚未完成、结转到本年仍按原规定用途继续使用的资金，或项目已经完成等产生的结余资金。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年末结转和结余：指单位按有关规定结转到下年或以后年度继续使用的资金，或项目已完成等产生的结余资金。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项目支出：填列单位为完成特定的行政工作任务或事业发展目标，在基本支出之外发生的各项支出。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基本支出：为保障机构正常运转，完成日常工作任务，而发生的人员支出和公用支出。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其他资本性支出：填列各级非发展与改革部门集中安排的用于购置固定资产、战备性和应激性储备、土地和无形资产，以及购建基础设施、大型修缮和财政支持企业更新改造所发生的支出。</w:t>
      </w:r>
    </w:p>
    <w:p>
      <w:pPr>
        <w:ind w:firstLine="480" w:firstLine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公车购置支出（含车辆购置税）及租用费、燃料费、维修费、过路过桥费、保险费、安全奖励费用等支出；公务接待费反映单位按规定开支的各类公务接待（含外宾接待）支出。其他交通费用：填列单位除公务用车运行维护费以外的其他交通费用。如飞机、船舶等的燃料费、维修费、过桥过路费、保险费、出租车费用、公务交通补贴等。公务用车购置：填列单位公务用车车辆购置支出（含车辆购置税）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mOTU5MTkxMGEyZmVhOTUxOGI2NDA5ZWI4NDk2NGMifQ=="/>
  </w:docVars>
  <w:rsids>
    <w:rsidRoot w:val="009B7C92"/>
    <w:rsid w:val="000000E3"/>
    <w:rsid w:val="000029A7"/>
    <w:rsid w:val="00003285"/>
    <w:rsid w:val="00003C7B"/>
    <w:rsid w:val="0000536E"/>
    <w:rsid w:val="000058A5"/>
    <w:rsid w:val="00006922"/>
    <w:rsid w:val="000075EE"/>
    <w:rsid w:val="00007D21"/>
    <w:rsid w:val="000127AA"/>
    <w:rsid w:val="00013612"/>
    <w:rsid w:val="00014FB9"/>
    <w:rsid w:val="000159D3"/>
    <w:rsid w:val="0001605F"/>
    <w:rsid w:val="00016242"/>
    <w:rsid w:val="000221A4"/>
    <w:rsid w:val="000227B4"/>
    <w:rsid w:val="00022A55"/>
    <w:rsid w:val="00022EA3"/>
    <w:rsid w:val="00023CB8"/>
    <w:rsid w:val="00023E72"/>
    <w:rsid w:val="00024850"/>
    <w:rsid w:val="0002506F"/>
    <w:rsid w:val="00025A6D"/>
    <w:rsid w:val="000271C8"/>
    <w:rsid w:val="000311A5"/>
    <w:rsid w:val="000321AE"/>
    <w:rsid w:val="00032242"/>
    <w:rsid w:val="0003293E"/>
    <w:rsid w:val="00032B88"/>
    <w:rsid w:val="000332DD"/>
    <w:rsid w:val="000362ED"/>
    <w:rsid w:val="00036636"/>
    <w:rsid w:val="0003678F"/>
    <w:rsid w:val="000369CF"/>
    <w:rsid w:val="000369E0"/>
    <w:rsid w:val="00037D82"/>
    <w:rsid w:val="000400BC"/>
    <w:rsid w:val="000407EF"/>
    <w:rsid w:val="0004121C"/>
    <w:rsid w:val="00041238"/>
    <w:rsid w:val="00041BA5"/>
    <w:rsid w:val="00041E82"/>
    <w:rsid w:val="00041F6F"/>
    <w:rsid w:val="000427AA"/>
    <w:rsid w:val="00045DB9"/>
    <w:rsid w:val="00050704"/>
    <w:rsid w:val="0005079C"/>
    <w:rsid w:val="00050B44"/>
    <w:rsid w:val="00052947"/>
    <w:rsid w:val="00052CE1"/>
    <w:rsid w:val="00052EE3"/>
    <w:rsid w:val="00053BA8"/>
    <w:rsid w:val="00053F20"/>
    <w:rsid w:val="00053F9D"/>
    <w:rsid w:val="00053FC0"/>
    <w:rsid w:val="000548CE"/>
    <w:rsid w:val="00055E75"/>
    <w:rsid w:val="000608A8"/>
    <w:rsid w:val="00061D96"/>
    <w:rsid w:val="00062408"/>
    <w:rsid w:val="00062A60"/>
    <w:rsid w:val="00064C3E"/>
    <w:rsid w:val="00064CBE"/>
    <w:rsid w:val="000662DD"/>
    <w:rsid w:val="00066DF7"/>
    <w:rsid w:val="00070BB5"/>
    <w:rsid w:val="00072B7D"/>
    <w:rsid w:val="00072EE5"/>
    <w:rsid w:val="000732A3"/>
    <w:rsid w:val="0007749A"/>
    <w:rsid w:val="000803AF"/>
    <w:rsid w:val="00081FC6"/>
    <w:rsid w:val="00082C8D"/>
    <w:rsid w:val="00083905"/>
    <w:rsid w:val="00090D54"/>
    <w:rsid w:val="00090F84"/>
    <w:rsid w:val="00091225"/>
    <w:rsid w:val="000913E1"/>
    <w:rsid w:val="0009172D"/>
    <w:rsid w:val="000919DB"/>
    <w:rsid w:val="00091DE4"/>
    <w:rsid w:val="00093D42"/>
    <w:rsid w:val="00095C3D"/>
    <w:rsid w:val="00095FF5"/>
    <w:rsid w:val="0009756A"/>
    <w:rsid w:val="000A0167"/>
    <w:rsid w:val="000A01D8"/>
    <w:rsid w:val="000A0431"/>
    <w:rsid w:val="000A0D68"/>
    <w:rsid w:val="000A2ADF"/>
    <w:rsid w:val="000A3A01"/>
    <w:rsid w:val="000A5732"/>
    <w:rsid w:val="000A682A"/>
    <w:rsid w:val="000A69C0"/>
    <w:rsid w:val="000B5DB4"/>
    <w:rsid w:val="000B6066"/>
    <w:rsid w:val="000B6BD8"/>
    <w:rsid w:val="000B7035"/>
    <w:rsid w:val="000B7443"/>
    <w:rsid w:val="000C3648"/>
    <w:rsid w:val="000C3815"/>
    <w:rsid w:val="000C5073"/>
    <w:rsid w:val="000C558D"/>
    <w:rsid w:val="000C61A1"/>
    <w:rsid w:val="000C627A"/>
    <w:rsid w:val="000C775F"/>
    <w:rsid w:val="000D0EDD"/>
    <w:rsid w:val="000D10AD"/>
    <w:rsid w:val="000D3AD4"/>
    <w:rsid w:val="000D6175"/>
    <w:rsid w:val="000D683C"/>
    <w:rsid w:val="000D6F00"/>
    <w:rsid w:val="000E06D9"/>
    <w:rsid w:val="000E081F"/>
    <w:rsid w:val="000E0AAE"/>
    <w:rsid w:val="000E2494"/>
    <w:rsid w:val="000E27E1"/>
    <w:rsid w:val="000E28BC"/>
    <w:rsid w:val="000E2A99"/>
    <w:rsid w:val="000E5839"/>
    <w:rsid w:val="000E5B6A"/>
    <w:rsid w:val="000E63F8"/>
    <w:rsid w:val="000E7F1D"/>
    <w:rsid w:val="000E7FE8"/>
    <w:rsid w:val="000F12A1"/>
    <w:rsid w:val="000F137A"/>
    <w:rsid w:val="000F6EAA"/>
    <w:rsid w:val="000F71C7"/>
    <w:rsid w:val="00101186"/>
    <w:rsid w:val="00103834"/>
    <w:rsid w:val="001056F8"/>
    <w:rsid w:val="00106797"/>
    <w:rsid w:val="001106AE"/>
    <w:rsid w:val="00110933"/>
    <w:rsid w:val="0011319B"/>
    <w:rsid w:val="00113AB4"/>
    <w:rsid w:val="001140E0"/>
    <w:rsid w:val="00114248"/>
    <w:rsid w:val="001142A2"/>
    <w:rsid w:val="0011515B"/>
    <w:rsid w:val="00115500"/>
    <w:rsid w:val="001157F3"/>
    <w:rsid w:val="00115A9E"/>
    <w:rsid w:val="001162B8"/>
    <w:rsid w:val="00117051"/>
    <w:rsid w:val="001176D5"/>
    <w:rsid w:val="00117EF3"/>
    <w:rsid w:val="00120FC4"/>
    <w:rsid w:val="00121363"/>
    <w:rsid w:val="001219AF"/>
    <w:rsid w:val="00121B9A"/>
    <w:rsid w:val="00122000"/>
    <w:rsid w:val="0012234B"/>
    <w:rsid w:val="00122542"/>
    <w:rsid w:val="00122B4A"/>
    <w:rsid w:val="0012384C"/>
    <w:rsid w:val="00124A21"/>
    <w:rsid w:val="0012548B"/>
    <w:rsid w:val="00126DD7"/>
    <w:rsid w:val="0013137B"/>
    <w:rsid w:val="00131950"/>
    <w:rsid w:val="00132944"/>
    <w:rsid w:val="001331D8"/>
    <w:rsid w:val="00133532"/>
    <w:rsid w:val="001337F2"/>
    <w:rsid w:val="00133A70"/>
    <w:rsid w:val="00133B2A"/>
    <w:rsid w:val="00134B86"/>
    <w:rsid w:val="00135056"/>
    <w:rsid w:val="0013544A"/>
    <w:rsid w:val="00136063"/>
    <w:rsid w:val="0013773B"/>
    <w:rsid w:val="001416B8"/>
    <w:rsid w:val="00141999"/>
    <w:rsid w:val="00141BA7"/>
    <w:rsid w:val="001422B6"/>
    <w:rsid w:val="00143AD1"/>
    <w:rsid w:val="00143C86"/>
    <w:rsid w:val="00144C12"/>
    <w:rsid w:val="00145B91"/>
    <w:rsid w:val="001463B2"/>
    <w:rsid w:val="00146F28"/>
    <w:rsid w:val="0015035C"/>
    <w:rsid w:val="001506AE"/>
    <w:rsid w:val="0015078E"/>
    <w:rsid w:val="00150E25"/>
    <w:rsid w:val="00152234"/>
    <w:rsid w:val="00153C3E"/>
    <w:rsid w:val="00156357"/>
    <w:rsid w:val="00156B22"/>
    <w:rsid w:val="001570F7"/>
    <w:rsid w:val="001612F0"/>
    <w:rsid w:val="0016461A"/>
    <w:rsid w:val="00165505"/>
    <w:rsid w:val="00166B8A"/>
    <w:rsid w:val="00167479"/>
    <w:rsid w:val="001677D7"/>
    <w:rsid w:val="001709E6"/>
    <w:rsid w:val="0017166D"/>
    <w:rsid w:val="00171857"/>
    <w:rsid w:val="00173A95"/>
    <w:rsid w:val="001741CB"/>
    <w:rsid w:val="0017546D"/>
    <w:rsid w:val="00176297"/>
    <w:rsid w:val="00177DCB"/>
    <w:rsid w:val="00181B7C"/>
    <w:rsid w:val="00184754"/>
    <w:rsid w:val="001848CB"/>
    <w:rsid w:val="00184E69"/>
    <w:rsid w:val="0018502F"/>
    <w:rsid w:val="0018523D"/>
    <w:rsid w:val="00186EBB"/>
    <w:rsid w:val="0019067D"/>
    <w:rsid w:val="00190795"/>
    <w:rsid w:val="00192277"/>
    <w:rsid w:val="00192922"/>
    <w:rsid w:val="0019395D"/>
    <w:rsid w:val="001947D0"/>
    <w:rsid w:val="00195287"/>
    <w:rsid w:val="001961DC"/>
    <w:rsid w:val="00197F45"/>
    <w:rsid w:val="001A09D3"/>
    <w:rsid w:val="001A124B"/>
    <w:rsid w:val="001A2ECC"/>
    <w:rsid w:val="001A321E"/>
    <w:rsid w:val="001A398B"/>
    <w:rsid w:val="001A52FC"/>
    <w:rsid w:val="001A5B8F"/>
    <w:rsid w:val="001A672E"/>
    <w:rsid w:val="001A7279"/>
    <w:rsid w:val="001A7BD9"/>
    <w:rsid w:val="001B0F9B"/>
    <w:rsid w:val="001B11B9"/>
    <w:rsid w:val="001B1E7F"/>
    <w:rsid w:val="001B3494"/>
    <w:rsid w:val="001B3D90"/>
    <w:rsid w:val="001B409D"/>
    <w:rsid w:val="001B4FE8"/>
    <w:rsid w:val="001B59B5"/>
    <w:rsid w:val="001B683C"/>
    <w:rsid w:val="001C2160"/>
    <w:rsid w:val="001C2566"/>
    <w:rsid w:val="001C3D55"/>
    <w:rsid w:val="001C4898"/>
    <w:rsid w:val="001C5AEA"/>
    <w:rsid w:val="001C5BE7"/>
    <w:rsid w:val="001C64DD"/>
    <w:rsid w:val="001C690D"/>
    <w:rsid w:val="001C6BFC"/>
    <w:rsid w:val="001D03B4"/>
    <w:rsid w:val="001D054E"/>
    <w:rsid w:val="001D08CD"/>
    <w:rsid w:val="001D1972"/>
    <w:rsid w:val="001D448A"/>
    <w:rsid w:val="001D5642"/>
    <w:rsid w:val="001D62E3"/>
    <w:rsid w:val="001E17B3"/>
    <w:rsid w:val="001E1E30"/>
    <w:rsid w:val="001E263B"/>
    <w:rsid w:val="001E3784"/>
    <w:rsid w:val="001E37A4"/>
    <w:rsid w:val="001E4F2E"/>
    <w:rsid w:val="001E556F"/>
    <w:rsid w:val="001E680C"/>
    <w:rsid w:val="001E6B75"/>
    <w:rsid w:val="001E74D3"/>
    <w:rsid w:val="001E79D5"/>
    <w:rsid w:val="001F14F8"/>
    <w:rsid w:val="001F197E"/>
    <w:rsid w:val="001F4567"/>
    <w:rsid w:val="001F4744"/>
    <w:rsid w:val="001F4D49"/>
    <w:rsid w:val="001F6416"/>
    <w:rsid w:val="002010F6"/>
    <w:rsid w:val="0020339B"/>
    <w:rsid w:val="002042FD"/>
    <w:rsid w:val="00204DA7"/>
    <w:rsid w:val="002123FB"/>
    <w:rsid w:val="0021502E"/>
    <w:rsid w:val="002167DE"/>
    <w:rsid w:val="002167E4"/>
    <w:rsid w:val="00216A4B"/>
    <w:rsid w:val="0021788D"/>
    <w:rsid w:val="00220253"/>
    <w:rsid w:val="00220CE2"/>
    <w:rsid w:val="00222AA9"/>
    <w:rsid w:val="00222C97"/>
    <w:rsid w:val="00222D2B"/>
    <w:rsid w:val="00223987"/>
    <w:rsid w:val="00224FD7"/>
    <w:rsid w:val="00227BA2"/>
    <w:rsid w:val="00230DD0"/>
    <w:rsid w:val="002332C7"/>
    <w:rsid w:val="002367C5"/>
    <w:rsid w:val="002422E5"/>
    <w:rsid w:val="00242817"/>
    <w:rsid w:val="0024281D"/>
    <w:rsid w:val="00244441"/>
    <w:rsid w:val="00247B0D"/>
    <w:rsid w:val="00250F03"/>
    <w:rsid w:val="0025172C"/>
    <w:rsid w:val="002537D9"/>
    <w:rsid w:val="0025437E"/>
    <w:rsid w:val="00254A88"/>
    <w:rsid w:val="00257C95"/>
    <w:rsid w:val="00260782"/>
    <w:rsid w:val="00260876"/>
    <w:rsid w:val="00260A1F"/>
    <w:rsid w:val="002613BA"/>
    <w:rsid w:val="00262E1F"/>
    <w:rsid w:val="00262F63"/>
    <w:rsid w:val="002642D5"/>
    <w:rsid w:val="002644FE"/>
    <w:rsid w:val="00264B36"/>
    <w:rsid w:val="00265A42"/>
    <w:rsid w:val="00265C5B"/>
    <w:rsid w:val="002660A9"/>
    <w:rsid w:val="00266DF2"/>
    <w:rsid w:val="00272F32"/>
    <w:rsid w:val="00274213"/>
    <w:rsid w:val="00274C19"/>
    <w:rsid w:val="00274F0E"/>
    <w:rsid w:val="002773F5"/>
    <w:rsid w:val="00280357"/>
    <w:rsid w:val="0028043E"/>
    <w:rsid w:val="0028243E"/>
    <w:rsid w:val="00283735"/>
    <w:rsid w:val="0028414E"/>
    <w:rsid w:val="00284602"/>
    <w:rsid w:val="00285896"/>
    <w:rsid w:val="00286AE4"/>
    <w:rsid w:val="00290463"/>
    <w:rsid w:val="00291168"/>
    <w:rsid w:val="0029117D"/>
    <w:rsid w:val="00291DC7"/>
    <w:rsid w:val="00292986"/>
    <w:rsid w:val="00292DE1"/>
    <w:rsid w:val="0029393A"/>
    <w:rsid w:val="00293FD0"/>
    <w:rsid w:val="00294511"/>
    <w:rsid w:val="00295168"/>
    <w:rsid w:val="002970B7"/>
    <w:rsid w:val="00297A5C"/>
    <w:rsid w:val="00297DC3"/>
    <w:rsid w:val="00297FCD"/>
    <w:rsid w:val="002A11AC"/>
    <w:rsid w:val="002A156C"/>
    <w:rsid w:val="002A3A40"/>
    <w:rsid w:val="002A5015"/>
    <w:rsid w:val="002A75D7"/>
    <w:rsid w:val="002B1263"/>
    <w:rsid w:val="002B1762"/>
    <w:rsid w:val="002B23AD"/>
    <w:rsid w:val="002B36D8"/>
    <w:rsid w:val="002B631B"/>
    <w:rsid w:val="002B6380"/>
    <w:rsid w:val="002B7237"/>
    <w:rsid w:val="002B7B6F"/>
    <w:rsid w:val="002C03AC"/>
    <w:rsid w:val="002C2643"/>
    <w:rsid w:val="002C29C0"/>
    <w:rsid w:val="002C440E"/>
    <w:rsid w:val="002C44D2"/>
    <w:rsid w:val="002C4641"/>
    <w:rsid w:val="002C4671"/>
    <w:rsid w:val="002C5A4F"/>
    <w:rsid w:val="002C63F6"/>
    <w:rsid w:val="002C7243"/>
    <w:rsid w:val="002C7568"/>
    <w:rsid w:val="002C7FA1"/>
    <w:rsid w:val="002D0922"/>
    <w:rsid w:val="002D0A20"/>
    <w:rsid w:val="002D11D7"/>
    <w:rsid w:val="002D19E6"/>
    <w:rsid w:val="002D39B2"/>
    <w:rsid w:val="002D3C87"/>
    <w:rsid w:val="002D3E9C"/>
    <w:rsid w:val="002D4063"/>
    <w:rsid w:val="002D6413"/>
    <w:rsid w:val="002D7262"/>
    <w:rsid w:val="002E0445"/>
    <w:rsid w:val="002E2295"/>
    <w:rsid w:val="002E2645"/>
    <w:rsid w:val="002E2694"/>
    <w:rsid w:val="002E26E6"/>
    <w:rsid w:val="002E3800"/>
    <w:rsid w:val="002E3963"/>
    <w:rsid w:val="002E4A11"/>
    <w:rsid w:val="002E78B6"/>
    <w:rsid w:val="002F16B8"/>
    <w:rsid w:val="002F239C"/>
    <w:rsid w:val="002F41D4"/>
    <w:rsid w:val="002F77A8"/>
    <w:rsid w:val="0030176E"/>
    <w:rsid w:val="003040E3"/>
    <w:rsid w:val="003057A9"/>
    <w:rsid w:val="00310364"/>
    <w:rsid w:val="00310A0E"/>
    <w:rsid w:val="00311586"/>
    <w:rsid w:val="003127D0"/>
    <w:rsid w:val="00312FEA"/>
    <w:rsid w:val="00313387"/>
    <w:rsid w:val="00313BED"/>
    <w:rsid w:val="00314B1A"/>
    <w:rsid w:val="00316D10"/>
    <w:rsid w:val="003171C5"/>
    <w:rsid w:val="00317B30"/>
    <w:rsid w:val="00320298"/>
    <w:rsid w:val="00320D9B"/>
    <w:rsid w:val="00321518"/>
    <w:rsid w:val="0032208C"/>
    <w:rsid w:val="003227F2"/>
    <w:rsid w:val="00322AEC"/>
    <w:rsid w:val="00324865"/>
    <w:rsid w:val="00324A01"/>
    <w:rsid w:val="0032564B"/>
    <w:rsid w:val="003256ED"/>
    <w:rsid w:val="00325BEE"/>
    <w:rsid w:val="003265C4"/>
    <w:rsid w:val="00326AEF"/>
    <w:rsid w:val="00330663"/>
    <w:rsid w:val="003332F5"/>
    <w:rsid w:val="00333E2C"/>
    <w:rsid w:val="00335ED3"/>
    <w:rsid w:val="003424F3"/>
    <w:rsid w:val="00343B36"/>
    <w:rsid w:val="0034411B"/>
    <w:rsid w:val="00344A90"/>
    <w:rsid w:val="0034529A"/>
    <w:rsid w:val="00345728"/>
    <w:rsid w:val="003500FA"/>
    <w:rsid w:val="003501D8"/>
    <w:rsid w:val="00351B78"/>
    <w:rsid w:val="003529B7"/>
    <w:rsid w:val="0035383D"/>
    <w:rsid w:val="003539A2"/>
    <w:rsid w:val="0035571E"/>
    <w:rsid w:val="0035733A"/>
    <w:rsid w:val="00357AE6"/>
    <w:rsid w:val="003602CB"/>
    <w:rsid w:val="00360ACC"/>
    <w:rsid w:val="00360B2E"/>
    <w:rsid w:val="00360F7A"/>
    <w:rsid w:val="00361A90"/>
    <w:rsid w:val="003623CB"/>
    <w:rsid w:val="00362B6E"/>
    <w:rsid w:val="0036347B"/>
    <w:rsid w:val="003644B8"/>
    <w:rsid w:val="0036665F"/>
    <w:rsid w:val="00367487"/>
    <w:rsid w:val="003674BF"/>
    <w:rsid w:val="00367B5C"/>
    <w:rsid w:val="00370477"/>
    <w:rsid w:val="0037065D"/>
    <w:rsid w:val="00370ECD"/>
    <w:rsid w:val="00371B74"/>
    <w:rsid w:val="00371E5F"/>
    <w:rsid w:val="0037316F"/>
    <w:rsid w:val="00373DDF"/>
    <w:rsid w:val="00375473"/>
    <w:rsid w:val="0038022A"/>
    <w:rsid w:val="00381A2B"/>
    <w:rsid w:val="003822C1"/>
    <w:rsid w:val="003822DF"/>
    <w:rsid w:val="00382B12"/>
    <w:rsid w:val="003848B1"/>
    <w:rsid w:val="00384EB5"/>
    <w:rsid w:val="003856B1"/>
    <w:rsid w:val="00385CAB"/>
    <w:rsid w:val="00391065"/>
    <w:rsid w:val="00391B84"/>
    <w:rsid w:val="00392A33"/>
    <w:rsid w:val="003938F4"/>
    <w:rsid w:val="00393978"/>
    <w:rsid w:val="003939A1"/>
    <w:rsid w:val="0039474B"/>
    <w:rsid w:val="00395A94"/>
    <w:rsid w:val="0039696B"/>
    <w:rsid w:val="00396B2D"/>
    <w:rsid w:val="00396BA1"/>
    <w:rsid w:val="00397A90"/>
    <w:rsid w:val="003A0396"/>
    <w:rsid w:val="003A043B"/>
    <w:rsid w:val="003A2823"/>
    <w:rsid w:val="003A2B08"/>
    <w:rsid w:val="003A31E9"/>
    <w:rsid w:val="003A4458"/>
    <w:rsid w:val="003A538A"/>
    <w:rsid w:val="003A6CA4"/>
    <w:rsid w:val="003B0EBB"/>
    <w:rsid w:val="003B165B"/>
    <w:rsid w:val="003B2141"/>
    <w:rsid w:val="003B399A"/>
    <w:rsid w:val="003B463B"/>
    <w:rsid w:val="003B6C7C"/>
    <w:rsid w:val="003C067D"/>
    <w:rsid w:val="003C1087"/>
    <w:rsid w:val="003C1E36"/>
    <w:rsid w:val="003C215C"/>
    <w:rsid w:val="003C4540"/>
    <w:rsid w:val="003C4ACA"/>
    <w:rsid w:val="003C4BBB"/>
    <w:rsid w:val="003C57D7"/>
    <w:rsid w:val="003C6142"/>
    <w:rsid w:val="003D0008"/>
    <w:rsid w:val="003D07BE"/>
    <w:rsid w:val="003D1CF8"/>
    <w:rsid w:val="003D2093"/>
    <w:rsid w:val="003D27C4"/>
    <w:rsid w:val="003D61F7"/>
    <w:rsid w:val="003D72E9"/>
    <w:rsid w:val="003D794D"/>
    <w:rsid w:val="003E066B"/>
    <w:rsid w:val="003E24C3"/>
    <w:rsid w:val="003E3352"/>
    <w:rsid w:val="003E5161"/>
    <w:rsid w:val="003E5371"/>
    <w:rsid w:val="003E73C6"/>
    <w:rsid w:val="003E7E51"/>
    <w:rsid w:val="003F163E"/>
    <w:rsid w:val="003F284D"/>
    <w:rsid w:val="003F2A28"/>
    <w:rsid w:val="003F3496"/>
    <w:rsid w:val="003F4372"/>
    <w:rsid w:val="003F7DF8"/>
    <w:rsid w:val="004008A9"/>
    <w:rsid w:val="00401A53"/>
    <w:rsid w:val="00401CC9"/>
    <w:rsid w:val="00401D9C"/>
    <w:rsid w:val="0040295F"/>
    <w:rsid w:val="004029D8"/>
    <w:rsid w:val="00402FAF"/>
    <w:rsid w:val="004039DB"/>
    <w:rsid w:val="00404162"/>
    <w:rsid w:val="0040466F"/>
    <w:rsid w:val="00405C3C"/>
    <w:rsid w:val="00405C82"/>
    <w:rsid w:val="0040668B"/>
    <w:rsid w:val="0040678E"/>
    <w:rsid w:val="004077F6"/>
    <w:rsid w:val="004106ED"/>
    <w:rsid w:val="00411045"/>
    <w:rsid w:val="0041181A"/>
    <w:rsid w:val="004119EE"/>
    <w:rsid w:val="00413224"/>
    <w:rsid w:val="00415088"/>
    <w:rsid w:val="00415141"/>
    <w:rsid w:val="00416682"/>
    <w:rsid w:val="00416C0E"/>
    <w:rsid w:val="00416ED4"/>
    <w:rsid w:val="00420507"/>
    <w:rsid w:val="00420CA5"/>
    <w:rsid w:val="00420E30"/>
    <w:rsid w:val="0042166F"/>
    <w:rsid w:val="004223F2"/>
    <w:rsid w:val="0042296D"/>
    <w:rsid w:val="00423506"/>
    <w:rsid w:val="00425945"/>
    <w:rsid w:val="00425D57"/>
    <w:rsid w:val="004268D9"/>
    <w:rsid w:val="00426DE5"/>
    <w:rsid w:val="00426E9C"/>
    <w:rsid w:val="00427C69"/>
    <w:rsid w:val="00427F88"/>
    <w:rsid w:val="0043186B"/>
    <w:rsid w:val="00431902"/>
    <w:rsid w:val="00432A20"/>
    <w:rsid w:val="00432D8F"/>
    <w:rsid w:val="00433BD5"/>
    <w:rsid w:val="00434015"/>
    <w:rsid w:val="00434FAD"/>
    <w:rsid w:val="00435219"/>
    <w:rsid w:val="00435248"/>
    <w:rsid w:val="00435859"/>
    <w:rsid w:val="00435B71"/>
    <w:rsid w:val="0043770B"/>
    <w:rsid w:val="0044091F"/>
    <w:rsid w:val="00441FB4"/>
    <w:rsid w:val="00441FC9"/>
    <w:rsid w:val="004424FE"/>
    <w:rsid w:val="00444425"/>
    <w:rsid w:val="004445E4"/>
    <w:rsid w:val="00446912"/>
    <w:rsid w:val="004473A2"/>
    <w:rsid w:val="004507DD"/>
    <w:rsid w:val="00450851"/>
    <w:rsid w:val="004529B7"/>
    <w:rsid w:val="00453A21"/>
    <w:rsid w:val="00453CCD"/>
    <w:rsid w:val="0045726A"/>
    <w:rsid w:val="00461162"/>
    <w:rsid w:val="004617BF"/>
    <w:rsid w:val="00461ADE"/>
    <w:rsid w:val="00462FE9"/>
    <w:rsid w:val="00463950"/>
    <w:rsid w:val="004646EB"/>
    <w:rsid w:val="00464C2C"/>
    <w:rsid w:val="004650A6"/>
    <w:rsid w:val="00465D26"/>
    <w:rsid w:val="00467168"/>
    <w:rsid w:val="00467ABC"/>
    <w:rsid w:val="00474196"/>
    <w:rsid w:val="004748EB"/>
    <w:rsid w:val="0048054B"/>
    <w:rsid w:val="0048197C"/>
    <w:rsid w:val="00482E37"/>
    <w:rsid w:val="004833A0"/>
    <w:rsid w:val="00485EDD"/>
    <w:rsid w:val="0048669A"/>
    <w:rsid w:val="00491628"/>
    <w:rsid w:val="004916B5"/>
    <w:rsid w:val="00491792"/>
    <w:rsid w:val="00492ADC"/>
    <w:rsid w:val="004945C6"/>
    <w:rsid w:val="00495632"/>
    <w:rsid w:val="00495691"/>
    <w:rsid w:val="00496277"/>
    <w:rsid w:val="004966A4"/>
    <w:rsid w:val="004A105C"/>
    <w:rsid w:val="004A15B5"/>
    <w:rsid w:val="004A1D6C"/>
    <w:rsid w:val="004A20C6"/>
    <w:rsid w:val="004A3317"/>
    <w:rsid w:val="004A41F5"/>
    <w:rsid w:val="004A42D2"/>
    <w:rsid w:val="004A45B1"/>
    <w:rsid w:val="004A4E8C"/>
    <w:rsid w:val="004A57CA"/>
    <w:rsid w:val="004A627E"/>
    <w:rsid w:val="004A6A41"/>
    <w:rsid w:val="004B0CB8"/>
    <w:rsid w:val="004B26F2"/>
    <w:rsid w:val="004B3886"/>
    <w:rsid w:val="004B3DD2"/>
    <w:rsid w:val="004B59C4"/>
    <w:rsid w:val="004B6B91"/>
    <w:rsid w:val="004B7E15"/>
    <w:rsid w:val="004C062B"/>
    <w:rsid w:val="004C09FD"/>
    <w:rsid w:val="004C1F9C"/>
    <w:rsid w:val="004C2EB1"/>
    <w:rsid w:val="004C30A2"/>
    <w:rsid w:val="004C31B6"/>
    <w:rsid w:val="004C6521"/>
    <w:rsid w:val="004C6DB1"/>
    <w:rsid w:val="004C7517"/>
    <w:rsid w:val="004C7FAF"/>
    <w:rsid w:val="004D023D"/>
    <w:rsid w:val="004D2A95"/>
    <w:rsid w:val="004D2FEF"/>
    <w:rsid w:val="004D48FE"/>
    <w:rsid w:val="004D4A08"/>
    <w:rsid w:val="004D61C7"/>
    <w:rsid w:val="004D648C"/>
    <w:rsid w:val="004E0084"/>
    <w:rsid w:val="004E0548"/>
    <w:rsid w:val="004E0E44"/>
    <w:rsid w:val="004E1818"/>
    <w:rsid w:val="004E1898"/>
    <w:rsid w:val="004E39B2"/>
    <w:rsid w:val="004E4FEA"/>
    <w:rsid w:val="004E58F1"/>
    <w:rsid w:val="004E5EFA"/>
    <w:rsid w:val="004E6074"/>
    <w:rsid w:val="004E6BA6"/>
    <w:rsid w:val="004E7053"/>
    <w:rsid w:val="004E7B31"/>
    <w:rsid w:val="004F002C"/>
    <w:rsid w:val="004F1ABD"/>
    <w:rsid w:val="004F5469"/>
    <w:rsid w:val="004F57CC"/>
    <w:rsid w:val="004F5DA2"/>
    <w:rsid w:val="004F61CB"/>
    <w:rsid w:val="0050014B"/>
    <w:rsid w:val="0050227B"/>
    <w:rsid w:val="00502382"/>
    <w:rsid w:val="005027B9"/>
    <w:rsid w:val="0050436F"/>
    <w:rsid w:val="00505EB9"/>
    <w:rsid w:val="00506B0F"/>
    <w:rsid w:val="0050724C"/>
    <w:rsid w:val="005073BB"/>
    <w:rsid w:val="0051141B"/>
    <w:rsid w:val="00511B88"/>
    <w:rsid w:val="00514F5F"/>
    <w:rsid w:val="005169D0"/>
    <w:rsid w:val="005174B7"/>
    <w:rsid w:val="0052107C"/>
    <w:rsid w:val="0052241F"/>
    <w:rsid w:val="00524169"/>
    <w:rsid w:val="00526C41"/>
    <w:rsid w:val="00530237"/>
    <w:rsid w:val="0053071F"/>
    <w:rsid w:val="0053117F"/>
    <w:rsid w:val="005311E7"/>
    <w:rsid w:val="005316D2"/>
    <w:rsid w:val="00532352"/>
    <w:rsid w:val="005347A5"/>
    <w:rsid w:val="00534FA3"/>
    <w:rsid w:val="00535519"/>
    <w:rsid w:val="0053553D"/>
    <w:rsid w:val="00535609"/>
    <w:rsid w:val="00535AD2"/>
    <w:rsid w:val="005378F5"/>
    <w:rsid w:val="00542F23"/>
    <w:rsid w:val="00543990"/>
    <w:rsid w:val="00543F3B"/>
    <w:rsid w:val="0054516C"/>
    <w:rsid w:val="0054580C"/>
    <w:rsid w:val="005472AD"/>
    <w:rsid w:val="005475C3"/>
    <w:rsid w:val="005479FF"/>
    <w:rsid w:val="00547DA2"/>
    <w:rsid w:val="005509AF"/>
    <w:rsid w:val="00550CE9"/>
    <w:rsid w:val="00550FE3"/>
    <w:rsid w:val="0055108F"/>
    <w:rsid w:val="00551249"/>
    <w:rsid w:val="00551C3C"/>
    <w:rsid w:val="00552725"/>
    <w:rsid w:val="00552CA2"/>
    <w:rsid w:val="00556A24"/>
    <w:rsid w:val="00557773"/>
    <w:rsid w:val="00557948"/>
    <w:rsid w:val="00560C49"/>
    <w:rsid w:val="00561FB4"/>
    <w:rsid w:val="00562066"/>
    <w:rsid w:val="0056356A"/>
    <w:rsid w:val="005645D9"/>
    <w:rsid w:val="005660BE"/>
    <w:rsid w:val="00570E93"/>
    <w:rsid w:val="005711B1"/>
    <w:rsid w:val="005740DC"/>
    <w:rsid w:val="005749A2"/>
    <w:rsid w:val="00574E73"/>
    <w:rsid w:val="0057566F"/>
    <w:rsid w:val="00576231"/>
    <w:rsid w:val="00576CE6"/>
    <w:rsid w:val="00577371"/>
    <w:rsid w:val="005800DB"/>
    <w:rsid w:val="00581087"/>
    <w:rsid w:val="0058247C"/>
    <w:rsid w:val="005831E7"/>
    <w:rsid w:val="00583E7B"/>
    <w:rsid w:val="00584238"/>
    <w:rsid w:val="0058459F"/>
    <w:rsid w:val="005860EB"/>
    <w:rsid w:val="00586460"/>
    <w:rsid w:val="00586DBC"/>
    <w:rsid w:val="00586DD6"/>
    <w:rsid w:val="0059042C"/>
    <w:rsid w:val="00590C5C"/>
    <w:rsid w:val="00590D24"/>
    <w:rsid w:val="005913A1"/>
    <w:rsid w:val="00593B36"/>
    <w:rsid w:val="00594AD9"/>
    <w:rsid w:val="00594D36"/>
    <w:rsid w:val="005954A6"/>
    <w:rsid w:val="00596B07"/>
    <w:rsid w:val="00596F37"/>
    <w:rsid w:val="005A0192"/>
    <w:rsid w:val="005A0901"/>
    <w:rsid w:val="005A0994"/>
    <w:rsid w:val="005A3229"/>
    <w:rsid w:val="005A5431"/>
    <w:rsid w:val="005A62E1"/>
    <w:rsid w:val="005A6A68"/>
    <w:rsid w:val="005A6B51"/>
    <w:rsid w:val="005A6F8F"/>
    <w:rsid w:val="005B000C"/>
    <w:rsid w:val="005B13FF"/>
    <w:rsid w:val="005B1730"/>
    <w:rsid w:val="005B181C"/>
    <w:rsid w:val="005B2354"/>
    <w:rsid w:val="005B2ADA"/>
    <w:rsid w:val="005B4D18"/>
    <w:rsid w:val="005B52A9"/>
    <w:rsid w:val="005B6BB0"/>
    <w:rsid w:val="005B71C6"/>
    <w:rsid w:val="005B7E92"/>
    <w:rsid w:val="005C0F9E"/>
    <w:rsid w:val="005C40F9"/>
    <w:rsid w:val="005C42E8"/>
    <w:rsid w:val="005C5AC8"/>
    <w:rsid w:val="005C7BB8"/>
    <w:rsid w:val="005D0E5E"/>
    <w:rsid w:val="005D1DBE"/>
    <w:rsid w:val="005D226A"/>
    <w:rsid w:val="005D2E4C"/>
    <w:rsid w:val="005D33C4"/>
    <w:rsid w:val="005D444A"/>
    <w:rsid w:val="005D4CEF"/>
    <w:rsid w:val="005D5B3C"/>
    <w:rsid w:val="005D66B8"/>
    <w:rsid w:val="005D6A1C"/>
    <w:rsid w:val="005E1DD6"/>
    <w:rsid w:val="005E3717"/>
    <w:rsid w:val="005E4797"/>
    <w:rsid w:val="005E57BB"/>
    <w:rsid w:val="005E7084"/>
    <w:rsid w:val="005E76F0"/>
    <w:rsid w:val="005F0447"/>
    <w:rsid w:val="005F09F6"/>
    <w:rsid w:val="005F16C8"/>
    <w:rsid w:val="005F177F"/>
    <w:rsid w:val="005F28BF"/>
    <w:rsid w:val="005F417D"/>
    <w:rsid w:val="005F41FD"/>
    <w:rsid w:val="005F555A"/>
    <w:rsid w:val="005F59AC"/>
    <w:rsid w:val="005F7476"/>
    <w:rsid w:val="006005DA"/>
    <w:rsid w:val="00600A49"/>
    <w:rsid w:val="006018E1"/>
    <w:rsid w:val="006029A7"/>
    <w:rsid w:val="00602CFC"/>
    <w:rsid w:val="00603725"/>
    <w:rsid w:val="00604A21"/>
    <w:rsid w:val="00605669"/>
    <w:rsid w:val="00605D12"/>
    <w:rsid w:val="00607291"/>
    <w:rsid w:val="0060786F"/>
    <w:rsid w:val="00610974"/>
    <w:rsid w:val="00611FDC"/>
    <w:rsid w:val="006126EE"/>
    <w:rsid w:val="0061393A"/>
    <w:rsid w:val="00614A0C"/>
    <w:rsid w:val="00614DF1"/>
    <w:rsid w:val="00614E86"/>
    <w:rsid w:val="006155E3"/>
    <w:rsid w:val="00616008"/>
    <w:rsid w:val="006167B3"/>
    <w:rsid w:val="00617277"/>
    <w:rsid w:val="006204E1"/>
    <w:rsid w:val="0062115D"/>
    <w:rsid w:val="00624209"/>
    <w:rsid w:val="006242B1"/>
    <w:rsid w:val="00624533"/>
    <w:rsid w:val="00624C7F"/>
    <w:rsid w:val="0062648A"/>
    <w:rsid w:val="006266CB"/>
    <w:rsid w:val="0062732A"/>
    <w:rsid w:val="00627DCD"/>
    <w:rsid w:val="00630533"/>
    <w:rsid w:val="00630A6C"/>
    <w:rsid w:val="006360B6"/>
    <w:rsid w:val="006361CE"/>
    <w:rsid w:val="00636A00"/>
    <w:rsid w:val="006377D0"/>
    <w:rsid w:val="00637897"/>
    <w:rsid w:val="00637D0D"/>
    <w:rsid w:val="006406CE"/>
    <w:rsid w:val="00640B7C"/>
    <w:rsid w:val="00640C25"/>
    <w:rsid w:val="00641B4A"/>
    <w:rsid w:val="00642230"/>
    <w:rsid w:val="006437DB"/>
    <w:rsid w:val="00644D09"/>
    <w:rsid w:val="00646028"/>
    <w:rsid w:val="006464FE"/>
    <w:rsid w:val="00646F2A"/>
    <w:rsid w:val="00647289"/>
    <w:rsid w:val="006472E3"/>
    <w:rsid w:val="006474C3"/>
    <w:rsid w:val="00653514"/>
    <w:rsid w:val="00660A52"/>
    <w:rsid w:val="006649EC"/>
    <w:rsid w:val="00665A44"/>
    <w:rsid w:val="00665F95"/>
    <w:rsid w:val="00666CF9"/>
    <w:rsid w:val="00667943"/>
    <w:rsid w:val="00667E3B"/>
    <w:rsid w:val="006704B6"/>
    <w:rsid w:val="00670740"/>
    <w:rsid w:val="00670AAE"/>
    <w:rsid w:val="00671059"/>
    <w:rsid w:val="00671FB1"/>
    <w:rsid w:val="00672255"/>
    <w:rsid w:val="00674BAD"/>
    <w:rsid w:val="006770C8"/>
    <w:rsid w:val="00680581"/>
    <w:rsid w:val="0068089A"/>
    <w:rsid w:val="00680A40"/>
    <w:rsid w:val="006816C4"/>
    <w:rsid w:val="0068303F"/>
    <w:rsid w:val="006833B1"/>
    <w:rsid w:val="00685E57"/>
    <w:rsid w:val="006866B5"/>
    <w:rsid w:val="00686B22"/>
    <w:rsid w:val="00687781"/>
    <w:rsid w:val="00687872"/>
    <w:rsid w:val="006901A0"/>
    <w:rsid w:val="00690DC4"/>
    <w:rsid w:val="006926FE"/>
    <w:rsid w:val="00694DC5"/>
    <w:rsid w:val="00695286"/>
    <w:rsid w:val="00697ADC"/>
    <w:rsid w:val="006A0DF9"/>
    <w:rsid w:val="006A0E81"/>
    <w:rsid w:val="006A2A9B"/>
    <w:rsid w:val="006A501E"/>
    <w:rsid w:val="006A511B"/>
    <w:rsid w:val="006A53BE"/>
    <w:rsid w:val="006A599B"/>
    <w:rsid w:val="006A5A23"/>
    <w:rsid w:val="006A6463"/>
    <w:rsid w:val="006A71AB"/>
    <w:rsid w:val="006A740E"/>
    <w:rsid w:val="006B0525"/>
    <w:rsid w:val="006B0DC0"/>
    <w:rsid w:val="006B4143"/>
    <w:rsid w:val="006B52D5"/>
    <w:rsid w:val="006B6DDD"/>
    <w:rsid w:val="006B7018"/>
    <w:rsid w:val="006B75DB"/>
    <w:rsid w:val="006C00AD"/>
    <w:rsid w:val="006C00E6"/>
    <w:rsid w:val="006C1E48"/>
    <w:rsid w:val="006C4CFC"/>
    <w:rsid w:val="006C52FF"/>
    <w:rsid w:val="006C6054"/>
    <w:rsid w:val="006D101C"/>
    <w:rsid w:val="006D1674"/>
    <w:rsid w:val="006D29C8"/>
    <w:rsid w:val="006D39C5"/>
    <w:rsid w:val="006D3F5F"/>
    <w:rsid w:val="006D45EA"/>
    <w:rsid w:val="006D4E2D"/>
    <w:rsid w:val="006D4F9D"/>
    <w:rsid w:val="006D5223"/>
    <w:rsid w:val="006E0709"/>
    <w:rsid w:val="006E1EDC"/>
    <w:rsid w:val="006E2D98"/>
    <w:rsid w:val="006E6AB5"/>
    <w:rsid w:val="006F026E"/>
    <w:rsid w:val="006F08A6"/>
    <w:rsid w:val="006F2202"/>
    <w:rsid w:val="006F31C9"/>
    <w:rsid w:val="006F4FA6"/>
    <w:rsid w:val="006F5D05"/>
    <w:rsid w:val="006F6055"/>
    <w:rsid w:val="006F6212"/>
    <w:rsid w:val="006F7C6C"/>
    <w:rsid w:val="006F7F98"/>
    <w:rsid w:val="00700344"/>
    <w:rsid w:val="00701479"/>
    <w:rsid w:val="0070195E"/>
    <w:rsid w:val="00702720"/>
    <w:rsid w:val="00703889"/>
    <w:rsid w:val="00703DB7"/>
    <w:rsid w:val="007040C4"/>
    <w:rsid w:val="007045AE"/>
    <w:rsid w:val="00704ED1"/>
    <w:rsid w:val="00705759"/>
    <w:rsid w:val="00705D63"/>
    <w:rsid w:val="00706D9C"/>
    <w:rsid w:val="00706E45"/>
    <w:rsid w:val="00707E11"/>
    <w:rsid w:val="00710DC7"/>
    <w:rsid w:val="00711B00"/>
    <w:rsid w:val="007137FC"/>
    <w:rsid w:val="007146AE"/>
    <w:rsid w:val="00714E7E"/>
    <w:rsid w:val="0071503C"/>
    <w:rsid w:val="00715C23"/>
    <w:rsid w:val="00716F22"/>
    <w:rsid w:val="00720041"/>
    <w:rsid w:val="00720CF2"/>
    <w:rsid w:val="007222F3"/>
    <w:rsid w:val="00722323"/>
    <w:rsid w:val="007223EE"/>
    <w:rsid w:val="00722CEE"/>
    <w:rsid w:val="0072357C"/>
    <w:rsid w:val="00724454"/>
    <w:rsid w:val="00726068"/>
    <w:rsid w:val="00727801"/>
    <w:rsid w:val="0072795F"/>
    <w:rsid w:val="0073045B"/>
    <w:rsid w:val="007304C1"/>
    <w:rsid w:val="00730B67"/>
    <w:rsid w:val="007320B4"/>
    <w:rsid w:val="00732F41"/>
    <w:rsid w:val="0073348E"/>
    <w:rsid w:val="00733688"/>
    <w:rsid w:val="00734B06"/>
    <w:rsid w:val="007351DE"/>
    <w:rsid w:val="0073635C"/>
    <w:rsid w:val="00736F58"/>
    <w:rsid w:val="00737E64"/>
    <w:rsid w:val="00740572"/>
    <w:rsid w:val="00741815"/>
    <w:rsid w:val="0074188D"/>
    <w:rsid w:val="00741985"/>
    <w:rsid w:val="00741E0C"/>
    <w:rsid w:val="007425DF"/>
    <w:rsid w:val="00742771"/>
    <w:rsid w:val="00743286"/>
    <w:rsid w:val="007432C7"/>
    <w:rsid w:val="007443E1"/>
    <w:rsid w:val="00744A85"/>
    <w:rsid w:val="00745322"/>
    <w:rsid w:val="0074693C"/>
    <w:rsid w:val="00746D58"/>
    <w:rsid w:val="0074717B"/>
    <w:rsid w:val="007472E0"/>
    <w:rsid w:val="00747ACE"/>
    <w:rsid w:val="00750415"/>
    <w:rsid w:val="0075053E"/>
    <w:rsid w:val="00750EDF"/>
    <w:rsid w:val="00751A84"/>
    <w:rsid w:val="00752A0C"/>
    <w:rsid w:val="00753C66"/>
    <w:rsid w:val="0075528C"/>
    <w:rsid w:val="00755D2C"/>
    <w:rsid w:val="007621EF"/>
    <w:rsid w:val="00764168"/>
    <w:rsid w:val="00766818"/>
    <w:rsid w:val="00766BDE"/>
    <w:rsid w:val="00771D59"/>
    <w:rsid w:val="00772573"/>
    <w:rsid w:val="00772798"/>
    <w:rsid w:val="00772C40"/>
    <w:rsid w:val="00772FD2"/>
    <w:rsid w:val="007743F2"/>
    <w:rsid w:val="00775971"/>
    <w:rsid w:val="00776F1E"/>
    <w:rsid w:val="007818BD"/>
    <w:rsid w:val="00781ED6"/>
    <w:rsid w:val="00791FBC"/>
    <w:rsid w:val="00792383"/>
    <w:rsid w:val="0079290E"/>
    <w:rsid w:val="00792BC1"/>
    <w:rsid w:val="00792F43"/>
    <w:rsid w:val="007931EB"/>
    <w:rsid w:val="00793510"/>
    <w:rsid w:val="00793679"/>
    <w:rsid w:val="00793D9C"/>
    <w:rsid w:val="00794D2F"/>
    <w:rsid w:val="00795D6B"/>
    <w:rsid w:val="00796510"/>
    <w:rsid w:val="007A0587"/>
    <w:rsid w:val="007A2846"/>
    <w:rsid w:val="007A32A6"/>
    <w:rsid w:val="007A42DA"/>
    <w:rsid w:val="007A4450"/>
    <w:rsid w:val="007A4B20"/>
    <w:rsid w:val="007A4E2C"/>
    <w:rsid w:val="007A5045"/>
    <w:rsid w:val="007B0493"/>
    <w:rsid w:val="007B178A"/>
    <w:rsid w:val="007B270A"/>
    <w:rsid w:val="007B3633"/>
    <w:rsid w:val="007B40E7"/>
    <w:rsid w:val="007B42A2"/>
    <w:rsid w:val="007B43BA"/>
    <w:rsid w:val="007B657B"/>
    <w:rsid w:val="007B6E63"/>
    <w:rsid w:val="007C201F"/>
    <w:rsid w:val="007C5F5A"/>
    <w:rsid w:val="007D10E9"/>
    <w:rsid w:val="007D25C2"/>
    <w:rsid w:val="007D444F"/>
    <w:rsid w:val="007D4A49"/>
    <w:rsid w:val="007D4B4C"/>
    <w:rsid w:val="007D511D"/>
    <w:rsid w:val="007D519A"/>
    <w:rsid w:val="007D7D94"/>
    <w:rsid w:val="007E057E"/>
    <w:rsid w:val="007E0931"/>
    <w:rsid w:val="007E0B2C"/>
    <w:rsid w:val="007E18E2"/>
    <w:rsid w:val="007E1ADB"/>
    <w:rsid w:val="007E1EF6"/>
    <w:rsid w:val="007E2242"/>
    <w:rsid w:val="007E2871"/>
    <w:rsid w:val="007E3C52"/>
    <w:rsid w:val="007E4B43"/>
    <w:rsid w:val="007E6029"/>
    <w:rsid w:val="007E7001"/>
    <w:rsid w:val="007F1391"/>
    <w:rsid w:val="007F14A4"/>
    <w:rsid w:val="007F230A"/>
    <w:rsid w:val="007F314B"/>
    <w:rsid w:val="007F3686"/>
    <w:rsid w:val="007F36FC"/>
    <w:rsid w:val="007F4A5F"/>
    <w:rsid w:val="007F73C8"/>
    <w:rsid w:val="00800748"/>
    <w:rsid w:val="0080187C"/>
    <w:rsid w:val="00802AA1"/>
    <w:rsid w:val="00803817"/>
    <w:rsid w:val="00804FCB"/>
    <w:rsid w:val="00805698"/>
    <w:rsid w:val="008057E0"/>
    <w:rsid w:val="00806319"/>
    <w:rsid w:val="00806492"/>
    <w:rsid w:val="008067B0"/>
    <w:rsid w:val="00812973"/>
    <w:rsid w:val="00812D14"/>
    <w:rsid w:val="008131C7"/>
    <w:rsid w:val="00816334"/>
    <w:rsid w:val="00817E7C"/>
    <w:rsid w:val="0082017F"/>
    <w:rsid w:val="00820DBF"/>
    <w:rsid w:val="008215CA"/>
    <w:rsid w:val="008215F3"/>
    <w:rsid w:val="008217FC"/>
    <w:rsid w:val="008221CC"/>
    <w:rsid w:val="0082305A"/>
    <w:rsid w:val="00823512"/>
    <w:rsid w:val="00823679"/>
    <w:rsid w:val="00824901"/>
    <w:rsid w:val="0082540F"/>
    <w:rsid w:val="00825739"/>
    <w:rsid w:val="00825BA5"/>
    <w:rsid w:val="00826B31"/>
    <w:rsid w:val="008307FC"/>
    <w:rsid w:val="00831DFE"/>
    <w:rsid w:val="00833B6C"/>
    <w:rsid w:val="0083404D"/>
    <w:rsid w:val="0083665A"/>
    <w:rsid w:val="00837BAD"/>
    <w:rsid w:val="00840D5E"/>
    <w:rsid w:val="00843B0E"/>
    <w:rsid w:val="00843D53"/>
    <w:rsid w:val="00845C06"/>
    <w:rsid w:val="00845F30"/>
    <w:rsid w:val="008514E1"/>
    <w:rsid w:val="00852746"/>
    <w:rsid w:val="00852A67"/>
    <w:rsid w:val="00855649"/>
    <w:rsid w:val="00856DF8"/>
    <w:rsid w:val="00857431"/>
    <w:rsid w:val="00857F3E"/>
    <w:rsid w:val="008609BF"/>
    <w:rsid w:val="00862891"/>
    <w:rsid w:val="00862CEC"/>
    <w:rsid w:val="00864CF1"/>
    <w:rsid w:val="00864D18"/>
    <w:rsid w:val="008656FA"/>
    <w:rsid w:val="008663A7"/>
    <w:rsid w:val="00870D7F"/>
    <w:rsid w:val="00870DC4"/>
    <w:rsid w:val="008720F4"/>
    <w:rsid w:val="00872275"/>
    <w:rsid w:val="00874755"/>
    <w:rsid w:val="008747A7"/>
    <w:rsid w:val="0087556C"/>
    <w:rsid w:val="00875744"/>
    <w:rsid w:val="00875C9E"/>
    <w:rsid w:val="008760E0"/>
    <w:rsid w:val="00876A8B"/>
    <w:rsid w:val="00876F74"/>
    <w:rsid w:val="00877FDA"/>
    <w:rsid w:val="00880589"/>
    <w:rsid w:val="00882A0D"/>
    <w:rsid w:val="00882BA8"/>
    <w:rsid w:val="00883873"/>
    <w:rsid w:val="008840B3"/>
    <w:rsid w:val="00884258"/>
    <w:rsid w:val="00885744"/>
    <w:rsid w:val="008868B5"/>
    <w:rsid w:val="00890064"/>
    <w:rsid w:val="00890EC6"/>
    <w:rsid w:val="00891519"/>
    <w:rsid w:val="008917B0"/>
    <w:rsid w:val="00891C4C"/>
    <w:rsid w:val="00892C6C"/>
    <w:rsid w:val="008935F6"/>
    <w:rsid w:val="00894B79"/>
    <w:rsid w:val="0089540C"/>
    <w:rsid w:val="0089542B"/>
    <w:rsid w:val="00895FF1"/>
    <w:rsid w:val="00897700"/>
    <w:rsid w:val="008977E9"/>
    <w:rsid w:val="008A0F74"/>
    <w:rsid w:val="008A1938"/>
    <w:rsid w:val="008A20A1"/>
    <w:rsid w:val="008A2F29"/>
    <w:rsid w:val="008A4247"/>
    <w:rsid w:val="008A5AE5"/>
    <w:rsid w:val="008A5FA0"/>
    <w:rsid w:val="008A6904"/>
    <w:rsid w:val="008A7B86"/>
    <w:rsid w:val="008B03C5"/>
    <w:rsid w:val="008B17AC"/>
    <w:rsid w:val="008B25BE"/>
    <w:rsid w:val="008B3015"/>
    <w:rsid w:val="008B3ED8"/>
    <w:rsid w:val="008B476C"/>
    <w:rsid w:val="008B5C9E"/>
    <w:rsid w:val="008B682C"/>
    <w:rsid w:val="008B6F05"/>
    <w:rsid w:val="008C2004"/>
    <w:rsid w:val="008C315B"/>
    <w:rsid w:val="008C3DCF"/>
    <w:rsid w:val="008C417F"/>
    <w:rsid w:val="008C4D4E"/>
    <w:rsid w:val="008C518D"/>
    <w:rsid w:val="008C5772"/>
    <w:rsid w:val="008C58A4"/>
    <w:rsid w:val="008C6DD8"/>
    <w:rsid w:val="008C72EB"/>
    <w:rsid w:val="008C7434"/>
    <w:rsid w:val="008C7971"/>
    <w:rsid w:val="008C7B32"/>
    <w:rsid w:val="008C7F96"/>
    <w:rsid w:val="008D0C50"/>
    <w:rsid w:val="008D2143"/>
    <w:rsid w:val="008D3AD9"/>
    <w:rsid w:val="008D4547"/>
    <w:rsid w:val="008D5122"/>
    <w:rsid w:val="008D6E7C"/>
    <w:rsid w:val="008E02F0"/>
    <w:rsid w:val="008E381B"/>
    <w:rsid w:val="008E43F7"/>
    <w:rsid w:val="008E5551"/>
    <w:rsid w:val="008E5C34"/>
    <w:rsid w:val="008E5DD5"/>
    <w:rsid w:val="008E774E"/>
    <w:rsid w:val="008F087D"/>
    <w:rsid w:val="008F1327"/>
    <w:rsid w:val="008F1F2E"/>
    <w:rsid w:val="008F332D"/>
    <w:rsid w:val="008F41BC"/>
    <w:rsid w:val="008F4E3C"/>
    <w:rsid w:val="008F5E46"/>
    <w:rsid w:val="008F5E77"/>
    <w:rsid w:val="008F6281"/>
    <w:rsid w:val="008F6AA7"/>
    <w:rsid w:val="008F75EC"/>
    <w:rsid w:val="009001C0"/>
    <w:rsid w:val="00900915"/>
    <w:rsid w:val="00900C07"/>
    <w:rsid w:val="00900EE8"/>
    <w:rsid w:val="00902155"/>
    <w:rsid w:val="0090253B"/>
    <w:rsid w:val="00904318"/>
    <w:rsid w:val="009043F2"/>
    <w:rsid w:val="00905048"/>
    <w:rsid w:val="0090549B"/>
    <w:rsid w:val="00906A96"/>
    <w:rsid w:val="00907620"/>
    <w:rsid w:val="00907877"/>
    <w:rsid w:val="0091223A"/>
    <w:rsid w:val="00913495"/>
    <w:rsid w:val="00915313"/>
    <w:rsid w:val="00917247"/>
    <w:rsid w:val="00917AC7"/>
    <w:rsid w:val="0092212B"/>
    <w:rsid w:val="0092301E"/>
    <w:rsid w:val="00925421"/>
    <w:rsid w:val="0092610F"/>
    <w:rsid w:val="00927BA3"/>
    <w:rsid w:val="00930574"/>
    <w:rsid w:val="00932549"/>
    <w:rsid w:val="00933665"/>
    <w:rsid w:val="009344D0"/>
    <w:rsid w:val="00935ADD"/>
    <w:rsid w:val="009372BC"/>
    <w:rsid w:val="00940BB5"/>
    <w:rsid w:val="00941259"/>
    <w:rsid w:val="00941872"/>
    <w:rsid w:val="00941ADB"/>
    <w:rsid w:val="00941D07"/>
    <w:rsid w:val="009421B3"/>
    <w:rsid w:val="00942307"/>
    <w:rsid w:val="00942E88"/>
    <w:rsid w:val="00942FB3"/>
    <w:rsid w:val="00943904"/>
    <w:rsid w:val="00943EDB"/>
    <w:rsid w:val="0094492F"/>
    <w:rsid w:val="009451E9"/>
    <w:rsid w:val="00946F2D"/>
    <w:rsid w:val="00947C86"/>
    <w:rsid w:val="00950783"/>
    <w:rsid w:val="0095162D"/>
    <w:rsid w:val="00952126"/>
    <w:rsid w:val="00953D5A"/>
    <w:rsid w:val="009549DF"/>
    <w:rsid w:val="0095643F"/>
    <w:rsid w:val="00956C2B"/>
    <w:rsid w:val="00960404"/>
    <w:rsid w:val="00961642"/>
    <w:rsid w:val="009621F8"/>
    <w:rsid w:val="00962554"/>
    <w:rsid w:val="0096286C"/>
    <w:rsid w:val="00963591"/>
    <w:rsid w:val="0096378A"/>
    <w:rsid w:val="00963995"/>
    <w:rsid w:val="0096409A"/>
    <w:rsid w:val="00964241"/>
    <w:rsid w:val="0096425C"/>
    <w:rsid w:val="0096580D"/>
    <w:rsid w:val="00965C73"/>
    <w:rsid w:val="009722C8"/>
    <w:rsid w:val="0097287F"/>
    <w:rsid w:val="009728E8"/>
    <w:rsid w:val="009733BB"/>
    <w:rsid w:val="00973E87"/>
    <w:rsid w:val="00975CF8"/>
    <w:rsid w:val="00981E83"/>
    <w:rsid w:val="009831E1"/>
    <w:rsid w:val="009841A6"/>
    <w:rsid w:val="00987C4D"/>
    <w:rsid w:val="00990189"/>
    <w:rsid w:val="00990628"/>
    <w:rsid w:val="009920BA"/>
    <w:rsid w:val="0099216A"/>
    <w:rsid w:val="00992C4E"/>
    <w:rsid w:val="009938E8"/>
    <w:rsid w:val="00996078"/>
    <w:rsid w:val="009965B9"/>
    <w:rsid w:val="00996B21"/>
    <w:rsid w:val="009972B4"/>
    <w:rsid w:val="00997A83"/>
    <w:rsid w:val="009A0D26"/>
    <w:rsid w:val="009A43FC"/>
    <w:rsid w:val="009A5195"/>
    <w:rsid w:val="009A5E82"/>
    <w:rsid w:val="009B0880"/>
    <w:rsid w:val="009B1EB2"/>
    <w:rsid w:val="009B3228"/>
    <w:rsid w:val="009B34D8"/>
    <w:rsid w:val="009B3570"/>
    <w:rsid w:val="009B404F"/>
    <w:rsid w:val="009B40F0"/>
    <w:rsid w:val="009B625F"/>
    <w:rsid w:val="009B64AF"/>
    <w:rsid w:val="009B6653"/>
    <w:rsid w:val="009B7011"/>
    <w:rsid w:val="009B7C92"/>
    <w:rsid w:val="009C2B0E"/>
    <w:rsid w:val="009C5318"/>
    <w:rsid w:val="009C5619"/>
    <w:rsid w:val="009C622B"/>
    <w:rsid w:val="009C75E9"/>
    <w:rsid w:val="009C7AEB"/>
    <w:rsid w:val="009D0BE6"/>
    <w:rsid w:val="009D0D20"/>
    <w:rsid w:val="009D1E75"/>
    <w:rsid w:val="009D2BB9"/>
    <w:rsid w:val="009D3BAA"/>
    <w:rsid w:val="009D3E55"/>
    <w:rsid w:val="009D40DC"/>
    <w:rsid w:val="009D692A"/>
    <w:rsid w:val="009D7BD9"/>
    <w:rsid w:val="009E0922"/>
    <w:rsid w:val="009E0C8B"/>
    <w:rsid w:val="009E1388"/>
    <w:rsid w:val="009E1F96"/>
    <w:rsid w:val="009E274B"/>
    <w:rsid w:val="009E3A01"/>
    <w:rsid w:val="009E6D88"/>
    <w:rsid w:val="009E7017"/>
    <w:rsid w:val="009E795C"/>
    <w:rsid w:val="009E79F1"/>
    <w:rsid w:val="009F099F"/>
    <w:rsid w:val="009F27DE"/>
    <w:rsid w:val="009F41EC"/>
    <w:rsid w:val="009F47A3"/>
    <w:rsid w:val="009F5CA0"/>
    <w:rsid w:val="009F6D1F"/>
    <w:rsid w:val="009F78B2"/>
    <w:rsid w:val="00A00563"/>
    <w:rsid w:val="00A00627"/>
    <w:rsid w:val="00A040BE"/>
    <w:rsid w:val="00A0548D"/>
    <w:rsid w:val="00A06252"/>
    <w:rsid w:val="00A06D5F"/>
    <w:rsid w:val="00A0783F"/>
    <w:rsid w:val="00A10802"/>
    <w:rsid w:val="00A10EDD"/>
    <w:rsid w:val="00A14F04"/>
    <w:rsid w:val="00A1570C"/>
    <w:rsid w:val="00A1571F"/>
    <w:rsid w:val="00A17B4B"/>
    <w:rsid w:val="00A200DE"/>
    <w:rsid w:val="00A20130"/>
    <w:rsid w:val="00A225C5"/>
    <w:rsid w:val="00A22A09"/>
    <w:rsid w:val="00A23A56"/>
    <w:rsid w:val="00A24096"/>
    <w:rsid w:val="00A242D8"/>
    <w:rsid w:val="00A2680A"/>
    <w:rsid w:val="00A26D11"/>
    <w:rsid w:val="00A27CB3"/>
    <w:rsid w:val="00A30281"/>
    <w:rsid w:val="00A303F4"/>
    <w:rsid w:val="00A322D0"/>
    <w:rsid w:val="00A32E41"/>
    <w:rsid w:val="00A3329B"/>
    <w:rsid w:val="00A34509"/>
    <w:rsid w:val="00A35AD1"/>
    <w:rsid w:val="00A35F0A"/>
    <w:rsid w:val="00A367D0"/>
    <w:rsid w:val="00A372A2"/>
    <w:rsid w:val="00A37CBE"/>
    <w:rsid w:val="00A4446D"/>
    <w:rsid w:val="00A4456C"/>
    <w:rsid w:val="00A44660"/>
    <w:rsid w:val="00A44678"/>
    <w:rsid w:val="00A44CAA"/>
    <w:rsid w:val="00A45573"/>
    <w:rsid w:val="00A46EC6"/>
    <w:rsid w:val="00A46F6D"/>
    <w:rsid w:val="00A47BD2"/>
    <w:rsid w:val="00A51E0A"/>
    <w:rsid w:val="00A54C77"/>
    <w:rsid w:val="00A552A4"/>
    <w:rsid w:val="00A552A9"/>
    <w:rsid w:val="00A564DD"/>
    <w:rsid w:val="00A613A9"/>
    <w:rsid w:val="00A61D25"/>
    <w:rsid w:val="00A632E2"/>
    <w:rsid w:val="00A6338D"/>
    <w:rsid w:val="00A65F2E"/>
    <w:rsid w:val="00A661DD"/>
    <w:rsid w:val="00A66DE8"/>
    <w:rsid w:val="00A67E65"/>
    <w:rsid w:val="00A70B0E"/>
    <w:rsid w:val="00A71E10"/>
    <w:rsid w:val="00A72146"/>
    <w:rsid w:val="00A7286D"/>
    <w:rsid w:val="00A77150"/>
    <w:rsid w:val="00A772CE"/>
    <w:rsid w:val="00A80AC4"/>
    <w:rsid w:val="00A81F7F"/>
    <w:rsid w:val="00A82B5D"/>
    <w:rsid w:val="00A8371E"/>
    <w:rsid w:val="00A843A7"/>
    <w:rsid w:val="00A8458F"/>
    <w:rsid w:val="00A85237"/>
    <w:rsid w:val="00A86CBD"/>
    <w:rsid w:val="00A87437"/>
    <w:rsid w:val="00A87B08"/>
    <w:rsid w:val="00A87CF2"/>
    <w:rsid w:val="00A91F3E"/>
    <w:rsid w:val="00A93015"/>
    <w:rsid w:val="00A93D12"/>
    <w:rsid w:val="00A94110"/>
    <w:rsid w:val="00A94537"/>
    <w:rsid w:val="00A94D2E"/>
    <w:rsid w:val="00A96CF0"/>
    <w:rsid w:val="00A9751F"/>
    <w:rsid w:val="00A977B9"/>
    <w:rsid w:val="00A97CB8"/>
    <w:rsid w:val="00AA1DCF"/>
    <w:rsid w:val="00AA2C68"/>
    <w:rsid w:val="00AA2DE2"/>
    <w:rsid w:val="00AA3AA1"/>
    <w:rsid w:val="00AA4E14"/>
    <w:rsid w:val="00AA551D"/>
    <w:rsid w:val="00AA562A"/>
    <w:rsid w:val="00AA613D"/>
    <w:rsid w:val="00AA7165"/>
    <w:rsid w:val="00AA732F"/>
    <w:rsid w:val="00AA73D2"/>
    <w:rsid w:val="00AA7E6B"/>
    <w:rsid w:val="00AB2FED"/>
    <w:rsid w:val="00AB66F1"/>
    <w:rsid w:val="00AC048E"/>
    <w:rsid w:val="00AC100E"/>
    <w:rsid w:val="00AC165E"/>
    <w:rsid w:val="00AC226F"/>
    <w:rsid w:val="00AC2A21"/>
    <w:rsid w:val="00AC2B94"/>
    <w:rsid w:val="00AC44C5"/>
    <w:rsid w:val="00AC6A89"/>
    <w:rsid w:val="00AC7117"/>
    <w:rsid w:val="00AD0881"/>
    <w:rsid w:val="00AD2C38"/>
    <w:rsid w:val="00AD44F9"/>
    <w:rsid w:val="00AD689B"/>
    <w:rsid w:val="00AE02F2"/>
    <w:rsid w:val="00AE185C"/>
    <w:rsid w:val="00AE1E74"/>
    <w:rsid w:val="00AE27DF"/>
    <w:rsid w:val="00AE2B93"/>
    <w:rsid w:val="00AE3385"/>
    <w:rsid w:val="00AE4C3A"/>
    <w:rsid w:val="00AE5680"/>
    <w:rsid w:val="00AE5905"/>
    <w:rsid w:val="00AE62C7"/>
    <w:rsid w:val="00AE7036"/>
    <w:rsid w:val="00AF2A82"/>
    <w:rsid w:val="00AF439E"/>
    <w:rsid w:val="00AF6F0D"/>
    <w:rsid w:val="00B0358C"/>
    <w:rsid w:val="00B03636"/>
    <w:rsid w:val="00B03DFC"/>
    <w:rsid w:val="00B05931"/>
    <w:rsid w:val="00B06A3F"/>
    <w:rsid w:val="00B06BD8"/>
    <w:rsid w:val="00B07740"/>
    <w:rsid w:val="00B105C1"/>
    <w:rsid w:val="00B11B40"/>
    <w:rsid w:val="00B137DA"/>
    <w:rsid w:val="00B1441D"/>
    <w:rsid w:val="00B14CF1"/>
    <w:rsid w:val="00B15102"/>
    <w:rsid w:val="00B17965"/>
    <w:rsid w:val="00B2146B"/>
    <w:rsid w:val="00B21FA5"/>
    <w:rsid w:val="00B245EA"/>
    <w:rsid w:val="00B24A0C"/>
    <w:rsid w:val="00B2553F"/>
    <w:rsid w:val="00B25BB3"/>
    <w:rsid w:val="00B2648E"/>
    <w:rsid w:val="00B314A1"/>
    <w:rsid w:val="00B32A83"/>
    <w:rsid w:val="00B33401"/>
    <w:rsid w:val="00B34DFC"/>
    <w:rsid w:val="00B35971"/>
    <w:rsid w:val="00B360FF"/>
    <w:rsid w:val="00B36362"/>
    <w:rsid w:val="00B36D81"/>
    <w:rsid w:val="00B37665"/>
    <w:rsid w:val="00B40A13"/>
    <w:rsid w:val="00B40A15"/>
    <w:rsid w:val="00B40A92"/>
    <w:rsid w:val="00B411D6"/>
    <w:rsid w:val="00B411E6"/>
    <w:rsid w:val="00B42E3D"/>
    <w:rsid w:val="00B43B02"/>
    <w:rsid w:val="00B4441D"/>
    <w:rsid w:val="00B455DC"/>
    <w:rsid w:val="00B45A37"/>
    <w:rsid w:val="00B46A55"/>
    <w:rsid w:val="00B46AE4"/>
    <w:rsid w:val="00B46BCF"/>
    <w:rsid w:val="00B4758A"/>
    <w:rsid w:val="00B50597"/>
    <w:rsid w:val="00B50651"/>
    <w:rsid w:val="00B524CC"/>
    <w:rsid w:val="00B5285F"/>
    <w:rsid w:val="00B52D8E"/>
    <w:rsid w:val="00B53E6C"/>
    <w:rsid w:val="00B551F3"/>
    <w:rsid w:val="00B554A0"/>
    <w:rsid w:val="00B56531"/>
    <w:rsid w:val="00B56F75"/>
    <w:rsid w:val="00B57D2A"/>
    <w:rsid w:val="00B60DFB"/>
    <w:rsid w:val="00B61190"/>
    <w:rsid w:val="00B61456"/>
    <w:rsid w:val="00B614D9"/>
    <w:rsid w:val="00B61605"/>
    <w:rsid w:val="00B61E7C"/>
    <w:rsid w:val="00B62614"/>
    <w:rsid w:val="00B63702"/>
    <w:rsid w:val="00B64089"/>
    <w:rsid w:val="00B64295"/>
    <w:rsid w:val="00B64B73"/>
    <w:rsid w:val="00B65166"/>
    <w:rsid w:val="00B65770"/>
    <w:rsid w:val="00B65E74"/>
    <w:rsid w:val="00B67BCC"/>
    <w:rsid w:val="00B70A0B"/>
    <w:rsid w:val="00B71398"/>
    <w:rsid w:val="00B73FB6"/>
    <w:rsid w:val="00B7500B"/>
    <w:rsid w:val="00B7559C"/>
    <w:rsid w:val="00B76196"/>
    <w:rsid w:val="00B7692E"/>
    <w:rsid w:val="00B76D95"/>
    <w:rsid w:val="00B77D88"/>
    <w:rsid w:val="00B80659"/>
    <w:rsid w:val="00B82C07"/>
    <w:rsid w:val="00B83DE5"/>
    <w:rsid w:val="00B8461E"/>
    <w:rsid w:val="00B85D31"/>
    <w:rsid w:val="00B866A4"/>
    <w:rsid w:val="00B874F2"/>
    <w:rsid w:val="00B924B4"/>
    <w:rsid w:val="00B9362B"/>
    <w:rsid w:val="00B94063"/>
    <w:rsid w:val="00B94916"/>
    <w:rsid w:val="00B95091"/>
    <w:rsid w:val="00B95508"/>
    <w:rsid w:val="00B95EA4"/>
    <w:rsid w:val="00B9685B"/>
    <w:rsid w:val="00B9685D"/>
    <w:rsid w:val="00BA0637"/>
    <w:rsid w:val="00BA0C8D"/>
    <w:rsid w:val="00BA1AE0"/>
    <w:rsid w:val="00BA227B"/>
    <w:rsid w:val="00BA2851"/>
    <w:rsid w:val="00BA339B"/>
    <w:rsid w:val="00BA401D"/>
    <w:rsid w:val="00BA4367"/>
    <w:rsid w:val="00BA501C"/>
    <w:rsid w:val="00BA5B36"/>
    <w:rsid w:val="00BA707A"/>
    <w:rsid w:val="00BA753D"/>
    <w:rsid w:val="00BA79B5"/>
    <w:rsid w:val="00BA7D30"/>
    <w:rsid w:val="00BB0109"/>
    <w:rsid w:val="00BB0BB9"/>
    <w:rsid w:val="00BB28BD"/>
    <w:rsid w:val="00BB4BE0"/>
    <w:rsid w:val="00BB5211"/>
    <w:rsid w:val="00BB64DA"/>
    <w:rsid w:val="00BB6E1C"/>
    <w:rsid w:val="00BC0946"/>
    <w:rsid w:val="00BC19FE"/>
    <w:rsid w:val="00BC316C"/>
    <w:rsid w:val="00BC3DC5"/>
    <w:rsid w:val="00BC45C5"/>
    <w:rsid w:val="00BC5D54"/>
    <w:rsid w:val="00BC6379"/>
    <w:rsid w:val="00BC68E2"/>
    <w:rsid w:val="00BC7B3A"/>
    <w:rsid w:val="00BC7D21"/>
    <w:rsid w:val="00BD03DB"/>
    <w:rsid w:val="00BD09C0"/>
    <w:rsid w:val="00BD0C2B"/>
    <w:rsid w:val="00BD2503"/>
    <w:rsid w:val="00BD3826"/>
    <w:rsid w:val="00BD4688"/>
    <w:rsid w:val="00BD78F5"/>
    <w:rsid w:val="00BD78FC"/>
    <w:rsid w:val="00BE2B49"/>
    <w:rsid w:val="00BE36AE"/>
    <w:rsid w:val="00BE58C8"/>
    <w:rsid w:val="00BE6425"/>
    <w:rsid w:val="00BE6844"/>
    <w:rsid w:val="00BE79D6"/>
    <w:rsid w:val="00BF04CD"/>
    <w:rsid w:val="00BF07C4"/>
    <w:rsid w:val="00BF0CFB"/>
    <w:rsid w:val="00BF323F"/>
    <w:rsid w:val="00BF3D0F"/>
    <w:rsid w:val="00BF5484"/>
    <w:rsid w:val="00BF6DDD"/>
    <w:rsid w:val="00C002E6"/>
    <w:rsid w:val="00C00E13"/>
    <w:rsid w:val="00C0137F"/>
    <w:rsid w:val="00C02E00"/>
    <w:rsid w:val="00C05166"/>
    <w:rsid w:val="00C0667C"/>
    <w:rsid w:val="00C1085C"/>
    <w:rsid w:val="00C126ED"/>
    <w:rsid w:val="00C13803"/>
    <w:rsid w:val="00C14AA8"/>
    <w:rsid w:val="00C1565E"/>
    <w:rsid w:val="00C164D1"/>
    <w:rsid w:val="00C16A84"/>
    <w:rsid w:val="00C17A15"/>
    <w:rsid w:val="00C20EFA"/>
    <w:rsid w:val="00C21694"/>
    <w:rsid w:val="00C226F4"/>
    <w:rsid w:val="00C22E34"/>
    <w:rsid w:val="00C260F5"/>
    <w:rsid w:val="00C300AC"/>
    <w:rsid w:val="00C30CF6"/>
    <w:rsid w:val="00C31BDC"/>
    <w:rsid w:val="00C3236A"/>
    <w:rsid w:val="00C3705C"/>
    <w:rsid w:val="00C37FC7"/>
    <w:rsid w:val="00C41E0C"/>
    <w:rsid w:val="00C44015"/>
    <w:rsid w:val="00C45B1C"/>
    <w:rsid w:val="00C4607F"/>
    <w:rsid w:val="00C46F3F"/>
    <w:rsid w:val="00C47276"/>
    <w:rsid w:val="00C47E1D"/>
    <w:rsid w:val="00C50387"/>
    <w:rsid w:val="00C51A3E"/>
    <w:rsid w:val="00C53683"/>
    <w:rsid w:val="00C546CE"/>
    <w:rsid w:val="00C54E90"/>
    <w:rsid w:val="00C55B1A"/>
    <w:rsid w:val="00C560E9"/>
    <w:rsid w:val="00C5742C"/>
    <w:rsid w:val="00C574D6"/>
    <w:rsid w:val="00C57885"/>
    <w:rsid w:val="00C61228"/>
    <w:rsid w:val="00C61B0A"/>
    <w:rsid w:val="00C61C60"/>
    <w:rsid w:val="00C62A40"/>
    <w:rsid w:val="00C63FF8"/>
    <w:rsid w:val="00C65566"/>
    <w:rsid w:val="00C65C45"/>
    <w:rsid w:val="00C66141"/>
    <w:rsid w:val="00C67B74"/>
    <w:rsid w:val="00C7126F"/>
    <w:rsid w:val="00C716FA"/>
    <w:rsid w:val="00C7268B"/>
    <w:rsid w:val="00C76109"/>
    <w:rsid w:val="00C800DE"/>
    <w:rsid w:val="00C819EC"/>
    <w:rsid w:val="00C83390"/>
    <w:rsid w:val="00C839F2"/>
    <w:rsid w:val="00C84304"/>
    <w:rsid w:val="00C84DDA"/>
    <w:rsid w:val="00C84FF3"/>
    <w:rsid w:val="00C855CC"/>
    <w:rsid w:val="00C86AAE"/>
    <w:rsid w:val="00C90741"/>
    <w:rsid w:val="00C91B21"/>
    <w:rsid w:val="00C9212F"/>
    <w:rsid w:val="00C931DB"/>
    <w:rsid w:val="00C946FB"/>
    <w:rsid w:val="00C94B28"/>
    <w:rsid w:val="00C97801"/>
    <w:rsid w:val="00CA1716"/>
    <w:rsid w:val="00CA1847"/>
    <w:rsid w:val="00CA2D78"/>
    <w:rsid w:val="00CA2DA4"/>
    <w:rsid w:val="00CA645A"/>
    <w:rsid w:val="00CB0B39"/>
    <w:rsid w:val="00CB4EF9"/>
    <w:rsid w:val="00CB6DBE"/>
    <w:rsid w:val="00CB7A02"/>
    <w:rsid w:val="00CC0388"/>
    <w:rsid w:val="00CC1828"/>
    <w:rsid w:val="00CC34B5"/>
    <w:rsid w:val="00CD0AF2"/>
    <w:rsid w:val="00CD1484"/>
    <w:rsid w:val="00CD1727"/>
    <w:rsid w:val="00CD29C3"/>
    <w:rsid w:val="00CD3533"/>
    <w:rsid w:val="00CD4779"/>
    <w:rsid w:val="00CD48AB"/>
    <w:rsid w:val="00CD5F14"/>
    <w:rsid w:val="00CD7D77"/>
    <w:rsid w:val="00CE135E"/>
    <w:rsid w:val="00CE271F"/>
    <w:rsid w:val="00CE27FA"/>
    <w:rsid w:val="00CE30F5"/>
    <w:rsid w:val="00CE3573"/>
    <w:rsid w:val="00CE452D"/>
    <w:rsid w:val="00CE52C7"/>
    <w:rsid w:val="00CE6200"/>
    <w:rsid w:val="00CE7F20"/>
    <w:rsid w:val="00CF07D1"/>
    <w:rsid w:val="00CF09CA"/>
    <w:rsid w:val="00CF100E"/>
    <w:rsid w:val="00CF384D"/>
    <w:rsid w:val="00CF44D2"/>
    <w:rsid w:val="00CF4B17"/>
    <w:rsid w:val="00CF4CD9"/>
    <w:rsid w:val="00CF6748"/>
    <w:rsid w:val="00CF72C5"/>
    <w:rsid w:val="00D01AE6"/>
    <w:rsid w:val="00D01F63"/>
    <w:rsid w:val="00D022A4"/>
    <w:rsid w:val="00D034DF"/>
    <w:rsid w:val="00D04E64"/>
    <w:rsid w:val="00D064DA"/>
    <w:rsid w:val="00D06A87"/>
    <w:rsid w:val="00D1144C"/>
    <w:rsid w:val="00D15F37"/>
    <w:rsid w:val="00D16D9E"/>
    <w:rsid w:val="00D16F8C"/>
    <w:rsid w:val="00D1741C"/>
    <w:rsid w:val="00D179F2"/>
    <w:rsid w:val="00D2006C"/>
    <w:rsid w:val="00D21E0F"/>
    <w:rsid w:val="00D227B7"/>
    <w:rsid w:val="00D230F2"/>
    <w:rsid w:val="00D24F4C"/>
    <w:rsid w:val="00D25089"/>
    <w:rsid w:val="00D27265"/>
    <w:rsid w:val="00D319B1"/>
    <w:rsid w:val="00D3247F"/>
    <w:rsid w:val="00D32688"/>
    <w:rsid w:val="00D32E18"/>
    <w:rsid w:val="00D337BB"/>
    <w:rsid w:val="00D36D9A"/>
    <w:rsid w:val="00D41901"/>
    <w:rsid w:val="00D43411"/>
    <w:rsid w:val="00D506A1"/>
    <w:rsid w:val="00D52E45"/>
    <w:rsid w:val="00D5384C"/>
    <w:rsid w:val="00D53DB8"/>
    <w:rsid w:val="00D54104"/>
    <w:rsid w:val="00D547CD"/>
    <w:rsid w:val="00D54CAC"/>
    <w:rsid w:val="00D555D4"/>
    <w:rsid w:val="00D57401"/>
    <w:rsid w:val="00D57421"/>
    <w:rsid w:val="00D57487"/>
    <w:rsid w:val="00D621F7"/>
    <w:rsid w:val="00D623CD"/>
    <w:rsid w:val="00D6263D"/>
    <w:rsid w:val="00D63769"/>
    <w:rsid w:val="00D641B7"/>
    <w:rsid w:val="00D64CEE"/>
    <w:rsid w:val="00D665B0"/>
    <w:rsid w:val="00D706C8"/>
    <w:rsid w:val="00D7075A"/>
    <w:rsid w:val="00D7190D"/>
    <w:rsid w:val="00D74ADF"/>
    <w:rsid w:val="00D74F90"/>
    <w:rsid w:val="00D756E4"/>
    <w:rsid w:val="00D76363"/>
    <w:rsid w:val="00D76C42"/>
    <w:rsid w:val="00D76D65"/>
    <w:rsid w:val="00D817CC"/>
    <w:rsid w:val="00D81A51"/>
    <w:rsid w:val="00D84A83"/>
    <w:rsid w:val="00D84DA0"/>
    <w:rsid w:val="00D86551"/>
    <w:rsid w:val="00D87945"/>
    <w:rsid w:val="00D87DEB"/>
    <w:rsid w:val="00D90E92"/>
    <w:rsid w:val="00D91A14"/>
    <w:rsid w:val="00D91CB1"/>
    <w:rsid w:val="00D92462"/>
    <w:rsid w:val="00D930D5"/>
    <w:rsid w:val="00D955DC"/>
    <w:rsid w:val="00D95D69"/>
    <w:rsid w:val="00D97CB9"/>
    <w:rsid w:val="00DA18C1"/>
    <w:rsid w:val="00DA1E33"/>
    <w:rsid w:val="00DA2157"/>
    <w:rsid w:val="00DA3183"/>
    <w:rsid w:val="00DA5393"/>
    <w:rsid w:val="00DA6029"/>
    <w:rsid w:val="00DA602C"/>
    <w:rsid w:val="00DA6F2C"/>
    <w:rsid w:val="00DB043B"/>
    <w:rsid w:val="00DB0737"/>
    <w:rsid w:val="00DB07B1"/>
    <w:rsid w:val="00DB0AFA"/>
    <w:rsid w:val="00DB279F"/>
    <w:rsid w:val="00DB3A20"/>
    <w:rsid w:val="00DB5079"/>
    <w:rsid w:val="00DB63B5"/>
    <w:rsid w:val="00DB66B2"/>
    <w:rsid w:val="00DB6B53"/>
    <w:rsid w:val="00DB7027"/>
    <w:rsid w:val="00DB7F2A"/>
    <w:rsid w:val="00DC0EBC"/>
    <w:rsid w:val="00DC1099"/>
    <w:rsid w:val="00DC120B"/>
    <w:rsid w:val="00DC1E5F"/>
    <w:rsid w:val="00DC20B7"/>
    <w:rsid w:val="00DC21A7"/>
    <w:rsid w:val="00DC5F86"/>
    <w:rsid w:val="00DC6469"/>
    <w:rsid w:val="00DD0FE1"/>
    <w:rsid w:val="00DD13D8"/>
    <w:rsid w:val="00DD18DF"/>
    <w:rsid w:val="00DD3B2D"/>
    <w:rsid w:val="00DD5F10"/>
    <w:rsid w:val="00DD686A"/>
    <w:rsid w:val="00DE2D14"/>
    <w:rsid w:val="00DE38A2"/>
    <w:rsid w:val="00DE3C33"/>
    <w:rsid w:val="00DE3D95"/>
    <w:rsid w:val="00DE558E"/>
    <w:rsid w:val="00DE6D12"/>
    <w:rsid w:val="00DE7AAD"/>
    <w:rsid w:val="00DE7B81"/>
    <w:rsid w:val="00DE7E06"/>
    <w:rsid w:val="00DF041D"/>
    <w:rsid w:val="00DF04B8"/>
    <w:rsid w:val="00DF09AC"/>
    <w:rsid w:val="00DF1126"/>
    <w:rsid w:val="00DF2491"/>
    <w:rsid w:val="00DF3DC7"/>
    <w:rsid w:val="00DF3F4D"/>
    <w:rsid w:val="00DF4796"/>
    <w:rsid w:val="00DF4A92"/>
    <w:rsid w:val="00DF5339"/>
    <w:rsid w:val="00DF630D"/>
    <w:rsid w:val="00DF675C"/>
    <w:rsid w:val="00E005A2"/>
    <w:rsid w:val="00E0189F"/>
    <w:rsid w:val="00E04582"/>
    <w:rsid w:val="00E04C75"/>
    <w:rsid w:val="00E068C5"/>
    <w:rsid w:val="00E1043A"/>
    <w:rsid w:val="00E11B4D"/>
    <w:rsid w:val="00E12638"/>
    <w:rsid w:val="00E1382F"/>
    <w:rsid w:val="00E15271"/>
    <w:rsid w:val="00E1564B"/>
    <w:rsid w:val="00E16850"/>
    <w:rsid w:val="00E17566"/>
    <w:rsid w:val="00E20F2B"/>
    <w:rsid w:val="00E212DD"/>
    <w:rsid w:val="00E2147E"/>
    <w:rsid w:val="00E22F0A"/>
    <w:rsid w:val="00E23143"/>
    <w:rsid w:val="00E243D6"/>
    <w:rsid w:val="00E24561"/>
    <w:rsid w:val="00E24B6B"/>
    <w:rsid w:val="00E24C20"/>
    <w:rsid w:val="00E25AFC"/>
    <w:rsid w:val="00E2616D"/>
    <w:rsid w:val="00E27AAC"/>
    <w:rsid w:val="00E33689"/>
    <w:rsid w:val="00E33B43"/>
    <w:rsid w:val="00E37369"/>
    <w:rsid w:val="00E37C80"/>
    <w:rsid w:val="00E37ED3"/>
    <w:rsid w:val="00E41B50"/>
    <w:rsid w:val="00E42BBD"/>
    <w:rsid w:val="00E432D4"/>
    <w:rsid w:val="00E43551"/>
    <w:rsid w:val="00E4356A"/>
    <w:rsid w:val="00E444CD"/>
    <w:rsid w:val="00E458B4"/>
    <w:rsid w:val="00E462D3"/>
    <w:rsid w:val="00E465AB"/>
    <w:rsid w:val="00E4687A"/>
    <w:rsid w:val="00E46EFB"/>
    <w:rsid w:val="00E47731"/>
    <w:rsid w:val="00E477AD"/>
    <w:rsid w:val="00E50965"/>
    <w:rsid w:val="00E519A7"/>
    <w:rsid w:val="00E520D8"/>
    <w:rsid w:val="00E52DEB"/>
    <w:rsid w:val="00E53714"/>
    <w:rsid w:val="00E55403"/>
    <w:rsid w:val="00E563F4"/>
    <w:rsid w:val="00E5708A"/>
    <w:rsid w:val="00E57ECA"/>
    <w:rsid w:val="00E61829"/>
    <w:rsid w:val="00E61D21"/>
    <w:rsid w:val="00E62DE9"/>
    <w:rsid w:val="00E64726"/>
    <w:rsid w:val="00E6620B"/>
    <w:rsid w:val="00E70BDE"/>
    <w:rsid w:val="00E74A92"/>
    <w:rsid w:val="00E74C26"/>
    <w:rsid w:val="00E77F37"/>
    <w:rsid w:val="00E81104"/>
    <w:rsid w:val="00E82179"/>
    <w:rsid w:val="00E83045"/>
    <w:rsid w:val="00E8449E"/>
    <w:rsid w:val="00E84807"/>
    <w:rsid w:val="00E8544B"/>
    <w:rsid w:val="00E85B2B"/>
    <w:rsid w:val="00E86728"/>
    <w:rsid w:val="00E9089F"/>
    <w:rsid w:val="00E90C13"/>
    <w:rsid w:val="00E90CE1"/>
    <w:rsid w:val="00E91284"/>
    <w:rsid w:val="00E91450"/>
    <w:rsid w:val="00E9163E"/>
    <w:rsid w:val="00E9181E"/>
    <w:rsid w:val="00E9229F"/>
    <w:rsid w:val="00E923D1"/>
    <w:rsid w:val="00E93181"/>
    <w:rsid w:val="00E931F6"/>
    <w:rsid w:val="00E93432"/>
    <w:rsid w:val="00E93C99"/>
    <w:rsid w:val="00E973F6"/>
    <w:rsid w:val="00EA0681"/>
    <w:rsid w:val="00EA1E93"/>
    <w:rsid w:val="00EA200E"/>
    <w:rsid w:val="00EA6908"/>
    <w:rsid w:val="00EA6D45"/>
    <w:rsid w:val="00EA758B"/>
    <w:rsid w:val="00EA7EC9"/>
    <w:rsid w:val="00EB214C"/>
    <w:rsid w:val="00EB24EE"/>
    <w:rsid w:val="00EB4198"/>
    <w:rsid w:val="00EB5364"/>
    <w:rsid w:val="00EB5373"/>
    <w:rsid w:val="00EB5A3C"/>
    <w:rsid w:val="00EB5C4E"/>
    <w:rsid w:val="00EB6166"/>
    <w:rsid w:val="00EB6292"/>
    <w:rsid w:val="00EB71C7"/>
    <w:rsid w:val="00EB72FE"/>
    <w:rsid w:val="00EC031D"/>
    <w:rsid w:val="00EC0CC1"/>
    <w:rsid w:val="00EC138C"/>
    <w:rsid w:val="00EC18C2"/>
    <w:rsid w:val="00EC4060"/>
    <w:rsid w:val="00EC4E83"/>
    <w:rsid w:val="00ED0946"/>
    <w:rsid w:val="00ED0AED"/>
    <w:rsid w:val="00ED22B8"/>
    <w:rsid w:val="00ED2F15"/>
    <w:rsid w:val="00ED58E0"/>
    <w:rsid w:val="00ED5D0F"/>
    <w:rsid w:val="00ED69A7"/>
    <w:rsid w:val="00EE3A36"/>
    <w:rsid w:val="00EE4ABF"/>
    <w:rsid w:val="00EE50CA"/>
    <w:rsid w:val="00EE670D"/>
    <w:rsid w:val="00EF1AD9"/>
    <w:rsid w:val="00EF2FF2"/>
    <w:rsid w:val="00EF4573"/>
    <w:rsid w:val="00EF5696"/>
    <w:rsid w:val="00EF56B5"/>
    <w:rsid w:val="00EF5A92"/>
    <w:rsid w:val="00EF5E98"/>
    <w:rsid w:val="00F00A87"/>
    <w:rsid w:val="00F03AC6"/>
    <w:rsid w:val="00F03B9C"/>
    <w:rsid w:val="00F04720"/>
    <w:rsid w:val="00F056D5"/>
    <w:rsid w:val="00F069F7"/>
    <w:rsid w:val="00F10734"/>
    <w:rsid w:val="00F11FD1"/>
    <w:rsid w:val="00F129A1"/>
    <w:rsid w:val="00F12FA2"/>
    <w:rsid w:val="00F13740"/>
    <w:rsid w:val="00F1702A"/>
    <w:rsid w:val="00F17E3E"/>
    <w:rsid w:val="00F209A3"/>
    <w:rsid w:val="00F20AC9"/>
    <w:rsid w:val="00F22214"/>
    <w:rsid w:val="00F25565"/>
    <w:rsid w:val="00F265BD"/>
    <w:rsid w:val="00F2675D"/>
    <w:rsid w:val="00F2677F"/>
    <w:rsid w:val="00F268E9"/>
    <w:rsid w:val="00F317CE"/>
    <w:rsid w:val="00F31CA5"/>
    <w:rsid w:val="00F31E36"/>
    <w:rsid w:val="00F32819"/>
    <w:rsid w:val="00F33B7E"/>
    <w:rsid w:val="00F33BCD"/>
    <w:rsid w:val="00F33DE7"/>
    <w:rsid w:val="00F34449"/>
    <w:rsid w:val="00F34642"/>
    <w:rsid w:val="00F34A29"/>
    <w:rsid w:val="00F352C0"/>
    <w:rsid w:val="00F359DE"/>
    <w:rsid w:val="00F361A3"/>
    <w:rsid w:val="00F36399"/>
    <w:rsid w:val="00F40826"/>
    <w:rsid w:val="00F41E6F"/>
    <w:rsid w:val="00F44826"/>
    <w:rsid w:val="00F465D3"/>
    <w:rsid w:val="00F47F94"/>
    <w:rsid w:val="00F5035A"/>
    <w:rsid w:val="00F50856"/>
    <w:rsid w:val="00F516F2"/>
    <w:rsid w:val="00F5182B"/>
    <w:rsid w:val="00F533C5"/>
    <w:rsid w:val="00F55218"/>
    <w:rsid w:val="00F55A2A"/>
    <w:rsid w:val="00F56570"/>
    <w:rsid w:val="00F5687E"/>
    <w:rsid w:val="00F56F4A"/>
    <w:rsid w:val="00F56FCD"/>
    <w:rsid w:val="00F57191"/>
    <w:rsid w:val="00F63B7E"/>
    <w:rsid w:val="00F63FFA"/>
    <w:rsid w:val="00F66E5D"/>
    <w:rsid w:val="00F67647"/>
    <w:rsid w:val="00F67AA9"/>
    <w:rsid w:val="00F7125D"/>
    <w:rsid w:val="00F72B02"/>
    <w:rsid w:val="00F72E72"/>
    <w:rsid w:val="00F72EB5"/>
    <w:rsid w:val="00F73D32"/>
    <w:rsid w:val="00F74D56"/>
    <w:rsid w:val="00F75C1B"/>
    <w:rsid w:val="00F81877"/>
    <w:rsid w:val="00F81DFD"/>
    <w:rsid w:val="00F829FD"/>
    <w:rsid w:val="00F82BC2"/>
    <w:rsid w:val="00F82D6D"/>
    <w:rsid w:val="00F83133"/>
    <w:rsid w:val="00F836E9"/>
    <w:rsid w:val="00F86B01"/>
    <w:rsid w:val="00F86BFD"/>
    <w:rsid w:val="00F9185C"/>
    <w:rsid w:val="00F930C8"/>
    <w:rsid w:val="00F94673"/>
    <w:rsid w:val="00F957FC"/>
    <w:rsid w:val="00F95E74"/>
    <w:rsid w:val="00F95EF8"/>
    <w:rsid w:val="00F967EC"/>
    <w:rsid w:val="00F96C5C"/>
    <w:rsid w:val="00F97428"/>
    <w:rsid w:val="00F97CCE"/>
    <w:rsid w:val="00F97E88"/>
    <w:rsid w:val="00FA073C"/>
    <w:rsid w:val="00FA2B26"/>
    <w:rsid w:val="00FA363D"/>
    <w:rsid w:val="00FA3AD2"/>
    <w:rsid w:val="00FA4F04"/>
    <w:rsid w:val="00FA5062"/>
    <w:rsid w:val="00FA5522"/>
    <w:rsid w:val="00FA6208"/>
    <w:rsid w:val="00FA7998"/>
    <w:rsid w:val="00FB1092"/>
    <w:rsid w:val="00FB13BC"/>
    <w:rsid w:val="00FB1C84"/>
    <w:rsid w:val="00FB1DD8"/>
    <w:rsid w:val="00FB1E60"/>
    <w:rsid w:val="00FB2A72"/>
    <w:rsid w:val="00FB4A43"/>
    <w:rsid w:val="00FB4D54"/>
    <w:rsid w:val="00FB6E6B"/>
    <w:rsid w:val="00FB7069"/>
    <w:rsid w:val="00FC375A"/>
    <w:rsid w:val="00FC4205"/>
    <w:rsid w:val="00FC5281"/>
    <w:rsid w:val="00FC5A5A"/>
    <w:rsid w:val="00FC7DAC"/>
    <w:rsid w:val="00FD0685"/>
    <w:rsid w:val="00FD3338"/>
    <w:rsid w:val="00FD42A8"/>
    <w:rsid w:val="00FD4B67"/>
    <w:rsid w:val="00FD6236"/>
    <w:rsid w:val="00FD66A8"/>
    <w:rsid w:val="00FD66C6"/>
    <w:rsid w:val="00FD75DA"/>
    <w:rsid w:val="00FD7D77"/>
    <w:rsid w:val="00FE0EB4"/>
    <w:rsid w:val="00FE24A2"/>
    <w:rsid w:val="00FE4165"/>
    <w:rsid w:val="00FE424F"/>
    <w:rsid w:val="00FE5006"/>
    <w:rsid w:val="00FE51E7"/>
    <w:rsid w:val="00FE569B"/>
    <w:rsid w:val="00FE5758"/>
    <w:rsid w:val="00FE5B56"/>
    <w:rsid w:val="00FE6B9D"/>
    <w:rsid w:val="00FE6C83"/>
    <w:rsid w:val="00FE6E56"/>
    <w:rsid w:val="00FF2332"/>
    <w:rsid w:val="00FF2681"/>
    <w:rsid w:val="00FF405B"/>
    <w:rsid w:val="00FF4C89"/>
    <w:rsid w:val="00FF52CF"/>
    <w:rsid w:val="00FF557B"/>
    <w:rsid w:val="00FF7E72"/>
    <w:rsid w:val="00FF7FE6"/>
    <w:rsid w:val="20E6537E"/>
    <w:rsid w:val="7D0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8013</Words>
  <Characters>9184</Characters>
  <Lines>66</Lines>
  <Paragraphs>18</Paragraphs>
  <TotalTime>1786</TotalTime>
  <ScaleCrop>false</ScaleCrop>
  <LinksUpToDate>false</LinksUpToDate>
  <CharactersWithSpaces>9316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2017-11-09T07:27:00Z</dcterms:created>
  <dc:creator>微软用户</dc:creator>
  <cp:lastModifiedBy>Administrator</cp:lastModifiedBy>
  <cp:lastPrinted>2018-09-06T07:17:00Z</cp:lastPrinted>
  <dcterms:modified xsi:type="dcterms:W3CDTF">2023-06-28T08:24:47Z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5DD382200FC64DB58F4E37089417DA9A_12</vt:lpwstr>
  </property>
</Properties>
</file>