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工业和信息化和局内设机构调整后职责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Times New Roman"/>
          <w:sz w:val="32"/>
          <w:szCs w:val="32"/>
        </w:rPr>
        <w:t>工业项目运行股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、信息化管理股整合为工业经济运行和信息化股，主要职责：</w:t>
      </w:r>
      <w:r>
        <w:rPr>
          <w:rFonts w:ascii="仿宋" w:hAnsi="仿宋" w:eastAsia="仿宋" w:cs="Times New Roman"/>
          <w:color w:val="000000"/>
          <w:sz w:val="32"/>
          <w:szCs w:val="32"/>
        </w:rPr>
        <w:t>组织拟订全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工业发展规划；提出全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工业固定资产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和工业技改</w:t>
      </w:r>
      <w:r>
        <w:rPr>
          <w:rFonts w:ascii="仿宋" w:hAnsi="仿宋" w:eastAsia="仿宋" w:cs="Times New Roman"/>
          <w:color w:val="000000"/>
          <w:sz w:val="32"/>
          <w:szCs w:val="32"/>
        </w:rPr>
        <w:t>投资规模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、方</w:t>
      </w:r>
      <w:r>
        <w:rPr>
          <w:rFonts w:ascii="仿宋" w:hAnsi="仿宋" w:eastAsia="仿宋" w:cs="Times New Roman"/>
          <w:color w:val="000000"/>
          <w:sz w:val="32"/>
          <w:szCs w:val="32"/>
        </w:rPr>
        <w:t>向；</w:t>
      </w:r>
      <w:r>
        <w:rPr>
          <w:rFonts w:ascii="仿宋" w:hAnsi="仿宋" w:eastAsia="仿宋" w:cs="Times New Roman"/>
          <w:sz w:val="32"/>
          <w:szCs w:val="32"/>
        </w:rPr>
        <w:t>组织拟订全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工业产业政策并监督执行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ascii="仿宋" w:hAnsi="仿宋" w:eastAsia="仿宋" w:cs="Times New Roman"/>
          <w:sz w:val="32"/>
          <w:szCs w:val="32"/>
        </w:rPr>
        <w:t>监测分析</w:t>
      </w:r>
      <w:r>
        <w:rPr>
          <w:rFonts w:hint="eastAsia" w:ascii="仿宋" w:hAnsi="仿宋" w:eastAsia="仿宋" w:cs="Times New Roman"/>
          <w:sz w:val="32"/>
          <w:szCs w:val="32"/>
        </w:rPr>
        <w:t>全县</w:t>
      </w:r>
      <w:r>
        <w:rPr>
          <w:rFonts w:ascii="仿宋" w:hAnsi="仿宋" w:eastAsia="仿宋" w:cs="Times New Roman"/>
          <w:sz w:val="32"/>
          <w:szCs w:val="32"/>
        </w:rPr>
        <w:t>工业运行态势和国内外工业形势，研究提出有关政策措施；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督导落实</w:t>
      </w:r>
      <w:r>
        <w:rPr>
          <w:rFonts w:ascii="仿宋" w:hAnsi="仿宋" w:eastAsia="仿宋" w:cs="Times New Roman"/>
          <w:color w:val="000000"/>
          <w:sz w:val="32"/>
          <w:szCs w:val="32"/>
        </w:rPr>
        <w:t>工业信息安全和信息安全产业发展战略、规划、政策和标准；承担电子信息产品制造行业管理工作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</w:t>
      </w:r>
      <w:r>
        <w:rPr>
          <w:rFonts w:ascii="仿宋" w:hAnsi="仿宋" w:eastAsia="仿宋" w:cs="Times New Roman"/>
          <w:color w:val="000000"/>
          <w:sz w:val="32"/>
          <w:szCs w:val="32"/>
        </w:rPr>
        <w:t>研究拟订电子信息产品制造业、软件和信息服务业发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32"/>
          <w:szCs w:val="32"/>
        </w:rPr>
        <w:t>展战略、规划和重点专项规划；研究拟订信息化和工业化融合发展、规划、标准和政策措施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二、将</w:t>
      </w:r>
      <w:r>
        <w:rPr>
          <w:rFonts w:ascii="仿宋" w:hAnsi="仿宋" w:eastAsia="仿宋" w:cs="Times New Roman"/>
          <w:sz w:val="32"/>
          <w:szCs w:val="32"/>
        </w:rPr>
        <w:t>中小企业</w:t>
      </w:r>
      <w:r>
        <w:rPr>
          <w:rFonts w:hint="eastAsia" w:ascii="仿宋" w:hAnsi="仿宋" w:eastAsia="仿宋" w:cs="Times New Roman"/>
          <w:sz w:val="32"/>
          <w:szCs w:val="32"/>
        </w:rPr>
        <w:t>管理股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、盐业管理股整合为中小企业与盐业管理股，主要职责：</w:t>
      </w:r>
      <w:r>
        <w:rPr>
          <w:rFonts w:ascii="仿宋" w:hAnsi="仿宋" w:eastAsia="仿宋" w:cs="Times New Roman"/>
          <w:sz w:val="32"/>
          <w:szCs w:val="32"/>
        </w:rPr>
        <w:t>会同有关部门拟订促进民营经济</w:t>
      </w:r>
      <w:r>
        <w:rPr>
          <w:rFonts w:hint="eastAsia" w:ascii="仿宋" w:hAnsi="仿宋" w:eastAsia="仿宋" w:cs="Times New Roman"/>
          <w:sz w:val="32"/>
          <w:szCs w:val="32"/>
        </w:rPr>
        <w:t>和中小企业</w:t>
      </w:r>
      <w:r>
        <w:rPr>
          <w:rFonts w:ascii="仿宋" w:hAnsi="仿宋" w:eastAsia="仿宋" w:cs="Times New Roman"/>
          <w:sz w:val="32"/>
          <w:szCs w:val="32"/>
        </w:rPr>
        <w:t>发展规划；负责中小企业统计、运行监测和统计分析；</w:t>
      </w:r>
      <w:r>
        <w:rPr>
          <w:rFonts w:hint="eastAsia" w:ascii="仿宋" w:hAnsi="仿宋" w:eastAsia="仿宋" w:cs="Times New Roman"/>
          <w:sz w:val="32"/>
          <w:szCs w:val="32"/>
        </w:rPr>
        <w:t>负责原国有改制企业、冶金矿山行业管理改制办公室所属企业的信访稳定工作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ascii="仿宋" w:hAnsi="仿宋" w:eastAsia="仿宋" w:cs="Times New Roman"/>
          <w:sz w:val="32"/>
          <w:szCs w:val="32"/>
        </w:rPr>
        <w:t>编制全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食盐行业发展规划和产业政策，负责全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盐行业经济运行工作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ascii="仿宋" w:hAnsi="仿宋" w:eastAsia="仿宋" w:cs="Times New Roman"/>
          <w:sz w:val="32"/>
          <w:szCs w:val="32"/>
        </w:rPr>
        <w:t>完善食盐专营制度，加强全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食盐生产批发企业资质管理和生产批发区域管理；牵头协调处置全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食盐供应紧急突发事件；会同相关部门建设全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食盐电子追溯体系；牵头工业盐生产</w:t>
      </w:r>
      <w:r>
        <w:rPr>
          <w:rFonts w:ascii="仿宋" w:hAnsi="仿宋" w:eastAsia="仿宋" w:cs="Times New Roman"/>
          <w:b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销售企业的管理工作；负责食盐定点生产企业、批发企业信用体系建设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；组织查处全县重大食盐专营方面的违法行为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三、将</w:t>
      </w:r>
      <w:r>
        <w:rPr>
          <w:rFonts w:hint="eastAsia" w:ascii="仿宋" w:hAnsi="仿宋" w:eastAsia="仿宋" w:cs="Times New Roman"/>
          <w:sz w:val="32"/>
          <w:szCs w:val="32"/>
        </w:rPr>
        <w:t>原材料与资源综合利用股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、科技与节能股整合为资源综合利用与节能股，主要职责：</w:t>
      </w:r>
      <w:r>
        <w:rPr>
          <w:rFonts w:hint="eastAsia" w:ascii="仿宋" w:hAnsi="仿宋" w:eastAsia="仿宋" w:cs="Times New Roman"/>
          <w:sz w:val="32"/>
          <w:szCs w:val="32"/>
        </w:rPr>
        <w:t>研究拟订并组织实施原材料工业发展战略、规划；</w:t>
      </w:r>
      <w:r>
        <w:rPr>
          <w:rFonts w:ascii="仿宋" w:hAnsi="仿宋" w:eastAsia="仿宋" w:cs="Times New Roman"/>
          <w:sz w:val="32"/>
          <w:szCs w:val="32"/>
        </w:rPr>
        <w:t>研究制订工业“三废”资源的综合利用政策及项目推广</w:t>
      </w:r>
      <w:r>
        <w:rPr>
          <w:rFonts w:hint="eastAsia" w:ascii="仿宋" w:hAnsi="仿宋" w:eastAsia="仿宋" w:cs="Times New Roman"/>
          <w:sz w:val="32"/>
          <w:szCs w:val="32"/>
        </w:rPr>
        <w:t>，提出尾矿资源综合利用方案并组织实施</w:t>
      </w:r>
      <w:r>
        <w:rPr>
          <w:rFonts w:ascii="仿宋" w:hAnsi="仿宋" w:eastAsia="仿宋" w:cs="Times New Roman"/>
          <w:sz w:val="32"/>
          <w:szCs w:val="32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承担省、市工业行业部门下达的淘汰落后产能任务；</w:t>
      </w:r>
      <w:r>
        <w:rPr>
          <w:rFonts w:ascii="仿宋" w:hAnsi="仿宋" w:eastAsia="仿宋" w:cs="Times New Roman"/>
          <w:sz w:val="32"/>
          <w:szCs w:val="32"/>
        </w:rPr>
        <w:t>负责</w:t>
      </w:r>
      <w:r>
        <w:rPr>
          <w:rFonts w:hint="eastAsia" w:ascii="仿宋" w:hAnsi="仿宋" w:eastAsia="仿宋" w:cs="Times New Roman"/>
          <w:sz w:val="32"/>
          <w:szCs w:val="32"/>
        </w:rPr>
        <w:t>拟</w:t>
      </w:r>
      <w:r>
        <w:rPr>
          <w:rFonts w:ascii="仿宋" w:hAnsi="仿宋" w:eastAsia="仿宋" w:cs="Times New Roman"/>
          <w:sz w:val="32"/>
          <w:szCs w:val="32"/>
        </w:rPr>
        <w:t>订民爆行业生产</w:t>
      </w:r>
      <w:r>
        <w:rPr>
          <w:rFonts w:hint="eastAsia" w:ascii="仿宋" w:hAnsi="仿宋" w:eastAsia="仿宋" w:cs="Times New Roman"/>
          <w:sz w:val="32"/>
          <w:szCs w:val="32"/>
        </w:rPr>
        <w:t>和销售</w:t>
      </w:r>
      <w:r>
        <w:rPr>
          <w:rFonts w:ascii="仿宋" w:hAnsi="仿宋" w:eastAsia="仿宋" w:cs="Times New Roman"/>
          <w:sz w:val="32"/>
          <w:szCs w:val="32"/>
        </w:rPr>
        <w:t>的发展规划；负责民爆行业生产流通的监督管理和安全生产工作；承担轻工、纺织、食品、医药、家电等行业管理工作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ascii="仿宋" w:hAnsi="仿宋" w:eastAsia="仿宋" w:cs="Times New Roman"/>
          <w:sz w:val="32"/>
          <w:szCs w:val="32"/>
        </w:rPr>
        <w:t>研究拟订并组织实施消费品工业发展战略、规划；提出消费品工业结构调整目标、产业布局。拟订并组织实施全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工业节能</w:t>
      </w:r>
      <w:r>
        <w:rPr>
          <w:rFonts w:hint="eastAsia" w:ascii="仿宋" w:hAnsi="仿宋" w:eastAsia="仿宋" w:cs="Times New Roman"/>
          <w:sz w:val="32"/>
          <w:szCs w:val="32"/>
        </w:rPr>
        <w:t>技术应用工作</w:t>
      </w:r>
      <w:r>
        <w:rPr>
          <w:rFonts w:ascii="仿宋" w:hAnsi="仿宋" w:eastAsia="仿宋" w:cs="Times New Roman"/>
          <w:sz w:val="32"/>
          <w:szCs w:val="32"/>
        </w:rPr>
        <w:t>，组织和指导工业节能装备（产品）制造</w:t>
      </w:r>
      <w:r>
        <w:rPr>
          <w:rFonts w:hint="eastAsia" w:ascii="仿宋" w:hAnsi="仿宋" w:eastAsia="仿宋" w:cs="Times New Roman"/>
          <w:sz w:val="32"/>
          <w:szCs w:val="32"/>
        </w:rPr>
        <w:t>和应用</w:t>
      </w:r>
      <w:r>
        <w:rPr>
          <w:rFonts w:ascii="仿宋" w:hAnsi="仿宋" w:eastAsia="仿宋" w:cs="Times New Roman"/>
          <w:sz w:val="32"/>
          <w:szCs w:val="32"/>
        </w:rPr>
        <w:t>；组织协调相关</w:t>
      </w:r>
      <w:r>
        <w:rPr>
          <w:rFonts w:hint="eastAsia" w:ascii="仿宋" w:hAnsi="仿宋" w:eastAsia="仿宋" w:cs="Times New Roman"/>
          <w:sz w:val="32"/>
          <w:szCs w:val="32"/>
        </w:rPr>
        <w:t>工业节能</w:t>
      </w:r>
      <w:r>
        <w:rPr>
          <w:rFonts w:ascii="仿宋" w:hAnsi="仿宋" w:eastAsia="仿宋" w:cs="Times New Roman"/>
          <w:sz w:val="32"/>
          <w:szCs w:val="32"/>
        </w:rPr>
        <w:t>示范工程和新产品、新设备、新材料的推广应用；指导推进工业绿色发展和绿色制造工作。</w:t>
      </w:r>
      <w:r>
        <w:rPr>
          <w:rFonts w:ascii="仿宋" w:hAnsi="仿宋" w:eastAsia="仿宋" w:cs="Times New Roman"/>
          <w:color w:val="000000"/>
          <w:sz w:val="32"/>
          <w:szCs w:val="32"/>
        </w:rPr>
        <w:t>承担新能源汽车发展和推广领导小组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交办的推广应用</w:t>
      </w:r>
      <w:r>
        <w:rPr>
          <w:rFonts w:ascii="仿宋" w:hAnsi="仿宋" w:eastAsia="仿宋" w:cs="Times New Roman"/>
          <w:color w:val="000000"/>
          <w:sz w:val="32"/>
          <w:szCs w:val="32"/>
        </w:rPr>
        <w:t>工作。</w:t>
      </w:r>
      <w:r>
        <w:rPr>
          <w:rFonts w:ascii="仿宋" w:hAnsi="仿宋" w:eastAsia="仿宋" w:cs="Times New Roman"/>
          <w:sz w:val="32"/>
          <w:szCs w:val="32"/>
        </w:rPr>
        <w:t>承担促进全</w:t>
      </w:r>
      <w:r>
        <w:rPr>
          <w:rFonts w:hint="eastAsia" w:ascii="仿宋" w:hAnsi="仿宋" w:eastAsia="仿宋" w:cs="Times New Roman"/>
          <w:sz w:val="32"/>
          <w:szCs w:val="32"/>
        </w:rPr>
        <w:t>县</w:t>
      </w:r>
      <w:r>
        <w:rPr>
          <w:rFonts w:ascii="仿宋" w:hAnsi="仿宋" w:eastAsia="仿宋" w:cs="Times New Roman"/>
          <w:sz w:val="32"/>
          <w:szCs w:val="32"/>
        </w:rPr>
        <w:t>工业设计发展相关工作，负责拟订并组织实施工业设计发展规划及相关政策措施；提出工业文化遗产保护与利用、工业旅游的政策建议，促进工业文化发展。</w:t>
      </w:r>
    </w:p>
    <w:p>
      <w:pPr>
        <w:ind w:firstLine="600" w:firstLineChars="200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531" w:right="1418" w:bottom="153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939CF"/>
    <w:rsid w:val="18BB1CF8"/>
    <w:rsid w:val="1B91765B"/>
    <w:rsid w:val="278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MT Extra" w:cs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2022-03-21T00:42:00Z</dcterms:created>
  <dc:creator>Administrator</dc:creator>
  <cp:lastModifiedBy>Administrator</cp:lastModifiedBy>
  <dcterms:modified xsi:type="dcterms:W3CDTF">2023-08-16T01:12:38Z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40E1DB2B1DB64BF8890B1D4769338B65</vt:lpwstr>
  </property>
</Properties>
</file>