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E0C52">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p>
    <w:p w14:paraId="503CD88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14:paraId="6B87AF5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color w:val="000000"/>
          <w:sz w:val="44"/>
          <w:szCs w:val="44"/>
          <w:highlight w:val="none"/>
          <w:u w:val="none"/>
          <w:lang w:val="en-US" w:eastAsia="zh-CN"/>
        </w:rPr>
        <w:t>2024年</w:t>
      </w:r>
      <w:r>
        <w:rPr>
          <w:rFonts w:hint="default" w:ascii="方正小标宋简体" w:hAnsi="方正小标宋简体" w:eastAsia="方正小标宋简体" w:cs="方正小标宋简体"/>
          <w:color w:val="000000"/>
          <w:sz w:val="44"/>
          <w:szCs w:val="44"/>
          <w:highlight w:val="none"/>
          <w:u w:val="none"/>
          <w:lang w:eastAsia="zh-CN"/>
        </w:rPr>
        <w:t>承德</w:t>
      </w:r>
      <w:r>
        <w:rPr>
          <w:rFonts w:hint="eastAsia" w:ascii="方正小标宋简体" w:hAnsi="方正小标宋简体" w:eastAsia="方正小标宋简体" w:cs="方正小标宋简体"/>
          <w:color w:val="000000"/>
          <w:sz w:val="44"/>
          <w:szCs w:val="44"/>
          <w:highlight w:val="none"/>
          <w:u w:val="none"/>
          <w:lang w:val="en-US" w:eastAsia="zh-CN"/>
        </w:rPr>
        <w:t>市家电、家装、电动自行车以旧换新活动承办</w:t>
      </w:r>
      <w:r>
        <w:rPr>
          <w:rFonts w:hint="default" w:ascii="方正小标宋简体" w:hAnsi="方正小标宋简体" w:eastAsia="方正小标宋简体" w:cs="方正小标宋简体"/>
          <w:color w:val="000000"/>
          <w:sz w:val="44"/>
          <w:szCs w:val="44"/>
          <w:highlight w:val="none"/>
          <w:u w:val="none"/>
          <w:lang w:eastAsia="zh-CN"/>
        </w:rPr>
        <w:t>主体</w:t>
      </w:r>
      <w:r>
        <w:rPr>
          <w:rFonts w:hint="eastAsia" w:ascii="方正小标宋简体" w:hAnsi="方正小标宋简体" w:eastAsia="方正小标宋简体" w:cs="方正小标宋简体"/>
          <w:color w:val="000000"/>
          <w:sz w:val="44"/>
          <w:szCs w:val="44"/>
          <w:highlight w:val="none"/>
          <w:u w:val="none"/>
          <w:lang w:val="en-US" w:eastAsia="zh-CN"/>
        </w:rPr>
        <w:t>申报条件与报名材料清单</w:t>
      </w:r>
    </w:p>
    <w:p w14:paraId="6F286B4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14:paraId="129C4C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一、报名时间</w:t>
      </w:r>
    </w:p>
    <w:p w14:paraId="5BD0F0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2024年9月6日 - 2024年9月9日</w:t>
      </w:r>
    </w:p>
    <w:p w14:paraId="10977B5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二、相关经营主体定义</w:t>
      </w:r>
    </w:p>
    <w:p w14:paraId="0FF9C4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1.家电类经营主体，系指主营家电销售业务的家电销售企业或销售家电产品的综合性商超。</w:t>
      </w:r>
      <w:bookmarkStart w:id="1" w:name="_GoBack"/>
      <w:bookmarkEnd w:id="1"/>
    </w:p>
    <w:p w14:paraId="0FB426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2.家装产品类经营主体，系指主营成品家具、定制化家具、卫浴洁具、门窗、智能锁、适老化（无障碍）环境改善产品、热交换产品等家装产品的销售企业。</w:t>
      </w:r>
    </w:p>
    <w:p w14:paraId="15B5937D">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bookmarkStart w:id="0" w:name="OLE_LINK1"/>
      <w:r>
        <w:rPr>
          <w:rFonts w:hint="eastAsia" w:ascii="仿宋_GB2312" w:hAnsi="仿宋_GB2312" w:eastAsia="仿宋_GB2312" w:cs="仿宋_GB2312"/>
          <w:sz w:val="32"/>
          <w:szCs w:val="32"/>
          <w:lang w:val="en-US" w:eastAsia="zh-CN"/>
        </w:rPr>
        <w:t>电动自行车类企业</w:t>
      </w:r>
      <w:bookmarkEnd w:id="0"/>
      <w:r>
        <w:rPr>
          <w:rFonts w:hint="eastAsia" w:ascii="仿宋_GB2312" w:hAnsi="仿宋_GB2312" w:cs="仿宋_GB2312"/>
          <w:sz w:val="32"/>
          <w:szCs w:val="32"/>
          <w:lang w:val="en-US" w:eastAsia="zh-CN"/>
        </w:rPr>
        <w:t>，系指主营符合《电动自行车安全技术规范》的电动自行车销售经营主体。（电动自行车是指以蓄电池作为辅助能源，在普通自行车的基础上安装了电机、控制器、蓄电池、转把、闸把等操纵部件和显示仪表系统的交通工具）。</w:t>
      </w:r>
    </w:p>
    <w:p w14:paraId="2D490D8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w:t>
      </w:r>
    </w:p>
    <w:p w14:paraId="014505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1.依法登记注册，能够开具发票，具备一定规模、守法经营、经营状况良好的家电、家装产品、电动自行车销售经营主体。</w:t>
      </w:r>
    </w:p>
    <w:p w14:paraId="10A45C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2.具备</w:t>
      </w:r>
      <w:r>
        <w:rPr>
          <w:rFonts w:hint="default" w:ascii="仿宋_GB2312" w:hAnsi="仿宋_GB2312" w:eastAsia="仿宋_GB2312" w:cs="仿宋_GB2312"/>
          <w:color w:val="auto"/>
          <w:sz w:val="32"/>
          <w:szCs w:val="32"/>
          <w:highlight w:val="none"/>
          <w:lang w:eastAsia="zh-CN"/>
        </w:rPr>
        <w:t>以旧换新</w:t>
      </w:r>
      <w:r>
        <w:rPr>
          <w:rFonts w:hint="eastAsia" w:ascii="仿宋_GB2312" w:hAnsi="仿宋_GB2312" w:eastAsia="仿宋_GB2312" w:cs="仿宋_GB2312"/>
          <w:color w:val="auto"/>
          <w:sz w:val="32"/>
          <w:szCs w:val="32"/>
          <w:highlight w:val="none"/>
          <w:lang w:val="en-US" w:eastAsia="zh-CN"/>
        </w:rPr>
        <w:t>活动</w:t>
      </w:r>
      <w:r>
        <w:rPr>
          <w:rFonts w:hint="default" w:ascii="仿宋_GB2312" w:hAnsi="仿宋_GB2312" w:eastAsia="仿宋_GB2312" w:cs="仿宋_GB2312"/>
          <w:color w:val="auto"/>
          <w:sz w:val="32"/>
          <w:szCs w:val="32"/>
          <w:highlight w:val="none"/>
          <w:lang w:eastAsia="zh-CN"/>
        </w:rPr>
        <w:t>补贴发放</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eastAsia="zh-CN"/>
        </w:rPr>
        <w:t>核销</w:t>
      </w:r>
      <w:r>
        <w:rPr>
          <w:rFonts w:hint="eastAsia" w:ascii="仿宋_GB2312" w:hAnsi="仿宋_GB2312" w:eastAsia="仿宋_GB2312" w:cs="仿宋_GB2312"/>
          <w:color w:val="auto"/>
          <w:sz w:val="32"/>
          <w:szCs w:val="32"/>
          <w:highlight w:val="none"/>
          <w:lang w:val="en-US" w:eastAsia="zh-CN"/>
        </w:rPr>
        <w:t>条件</w:t>
      </w:r>
      <w:r>
        <w:rPr>
          <w:rFonts w:hint="default" w:ascii="仿宋_GB2312" w:hAnsi="仿宋_GB2312" w:eastAsia="仿宋_GB2312" w:cs="仿宋_GB2312"/>
          <w:color w:val="auto"/>
          <w:sz w:val="32"/>
          <w:szCs w:val="32"/>
          <w:highlight w:val="none"/>
          <w:lang w:eastAsia="zh-CN"/>
        </w:rPr>
        <w:t>，与河北省以旧换新信息化平台对接</w:t>
      </w:r>
      <w:r>
        <w:rPr>
          <w:rFonts w:hint="eastAsia" w:ascii="仿宋_GB2312" w:hAnsi="仿宋_GB2312" w:eastAsia="仿宋_GB2312" w:cs="仿宋_GB2312"/>
          <w:color w:val="auto"/>
          <w:sz w:val="32"/>
          <w:szCs w:val="32"/>
          <w:highlight w:val="none"/>
          <w:lang w:val="en-US" w:eastAsia="zh-CN"/>
        </w:rPr>
        <w:t>，上传销售商品型号、价格等相关信息；拥有</w:t>
      </w:r>
      <w:r>
        <w:rPr>
          <w:rFonts w:hint="default" w:ascii="仿宋_GB2312" w:hAnsi="仿宋_GB2312" w:eastAsia="仿宋_GB2312" w:cs="仿宋_GB2312"/>
          <w:color w:val="auto"/>
          <w:sz w:val="32"/>
          <w:szCs w:val="32"/>
          <w:highlight w:val="none"/>
          <w:lang w:eastAsia="zh-CN"/>
        </w:rPr>
        <w:t>完善的后台订单管理系统，实现销售全流程可追溯，</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能够按照</w:t>
      </w:r>
      <w:r>
        <w:rPr>
          <w:rFonts w:hint="default" w:ascii="仿宋_GB2312" w:hAnsi="仿宋_GB2312" w:eastAsia="仿宋_GB2312" w:cs="仿宋_GB2312"/>
          <w:color w:val="auto"/>
          <w:sz w:val="32"/>
          <w:szCs w:val="32"/>
          <w:highlight w:val="none"/>
          <w:lang w:eastAsia="zh-CN"/>
        </w:rPr>
        <w:t>商务主管部门工作要求，</w:t>
      </w:r>
      <w:r>
        <w:rPr>
          <w:rFonts w:hint="default" w:ascii="仿宋_GB2312" w:hAnsi="仿宋_GB2312" w:eastAsia="仿宋_GB2312" w:cs="仿宋_GB2312"/>
          <w:i w:val="0"/>
          <w:caps w:val="0"/>
          <w:color w:val="000000"/>
          <w:spacing w:val="0"/>
          <w:sz w:val="32"/>
          <w:szCs w:val="32"/>
          <w:u w:val="none"/>
          <w:shd w:val="clear" w:color="auto" w:fill="FFFFFF"/>
        </w:rPr>
        <w:t>承诺遵守活动规则</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严格落实各项资金风险防控措施，不为个人用户享受补贴政策增设任何附加条件，自觉抵制套利套现</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default" w:ascii="仿宋_GB2312" w:hAnsi="仿宋_GB2312" w:eastAsia="仿宋_GB2312" w:cs="仿宋_GB2312"/>
          <w:color w:val="auto"/>
          <w:sz w:val="32"/>
          <w:szCs w:val="32"/>
          <w:highlight w:val="none"/>
          <w:lang w:eastAsia="zh-CN"/>
        </w:rPr>
        <w:t>坚决杜绝</w:t>
      </w:r>
      <w:r>
        <w:rPr>
          <w:rFonts w:hint="eastAsia" w:ascii="仿宋_GB2312" w:hAnsi="仿宋_GB2312" w:eastAsia="仿宋_GB2312" w:cs="仿宋_GB2312"/>
          <w:i w:val="0"/>
          <w:caps w:val="0"/>
          <w:color w:val="auto"/>
          <w:spacing w:val="0"/>
          <w:sz w:val="32"/>
          <w:szCs w:val="32"/>
          <w:shd w:val="clear" w:color="auto" w:fill="FFFFFF"/>
        </w:rPr>
        <w:t>防范骗补、套补等行为</w:t>
      </w:r>
      <w:r>
        <w:rPr>
          <w:rFonts w:hint="eastAsia" w:ascii="仿宋_GB2312" w:hAnsi="仿宋_GB2312" w:eastAsia="仿宋_GB2312" w:cs="仿宋_GB2312"/>
          <w:color w:val="auto"/>
          <w:sz w:val="32"/>
          <w:szCs w:val="32"/>
          <w:highlight w:val="none"/>
          <w:lang w:val="en-US" w:eastAsia="zh-CN"/>
        </w:rPr>
        <w:t>；</w:t>
      </w:r>
    </w:p>
    <w:p w14:paraId="06A92F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责成专人或组建专业团队负责以旧换新工作，</w:t>
      </w:r>
      <w:r>
        <w:rPr>
          <w:rFonts w:hint="default" w:ascii="仿宋_GB2312" w:hAnsi="仿宋_GB2312" w:eastAsia="仿宋_GB2312" w:cs="仿宋_GB2312"/>
          <w:color w:val="auto"/>
          <w:sz w:val="32"/>
          <w:szCs w:val="32"/>
          <w:highlight w:val="none"/>
          <w:lang w:eastAsia="zh-CN"/>
        </w:rPr>
        <w:t>做好活动补贴政策的宣传和讲解，</w:t>
      </w:r>
      <w:r>
        <w:rPr>
          <w:rFonts w:hint="eastAsia" w:ascii="仿宋_GB2312" w:hAnsi="仿宋_GB2312" w:eastAsia="仿宋_GB2312" w:cs="仿宋_GB2312"/>
          <w:color w:val="auto"/>
          <w:sz w:val="32"/>
          <w:szCs w:val="32"/>
          <w:highlight w:val="none"/>
          <w:lang w:val="en-US" w:eastAsia="zh-CN"/>
        </w:rPr>
        <w:t>并协助消费者完成相关信息注册，上传各项补贴申请材料</w:t>
      </w:r>
      <w:r>
        <w:rPr>
          <w:rFonts w:hint="default" w:ascii="仿宋_GB2312" w:hAnsi="仿宋_GB2312" w:eastAsia="仿宋_GB2312" w:cs="仿宋_GB2312"/>
          <w:color w:val="auto"/>
          <w:sz w:val="32"/>
          <w:szCs w:val="32"/>
          <w:highlight w:val="none"/>
          <w:lang w:eastAsia="zh-CN"/>
        </w:rPr>
        <w:t>；具备较强的仓储和配送能力，为消费者提供送货、安装、调试、维修、保养、</w:t>
      </w:r>
      <w:r>
        <w:rPr>
          <w:rFonts w:hint="eastAsia" w:ascii="仿宋_GB2312" w:hAnsi="仿宋_GB2312" w:eastAsia="仿宋_GB2312" w:cs="仿宋_GB2312"/>
          <w:color w:val="auto"/>
          <w:sz w:val="32"/>
          <w:szCs w:val="32"/>
          <w:highlight w:val="none"/>
          <w:lang w:val="en-US" w:eastAsia="zh-CN"/>
        </w:rPr>
        <w:t>上门拆旧及</w:t>
      </w:r>
      <w:r>
        <w:rPr>
          <w:rFonts w:hint="default" w:ascii="仿宋_GB2312" w:hAnsi="仿宋_GB2312" w:eastAsia="仿宋_GB2312" w:cs="仿宋_GB2312"/>
          <w:color w:val="auto"/>
          <w:sz w:val="32"/>
          <w:szCs w:val="32"/>
          <w:highlight w:val="none"/>
          <w:lang w:eastAsia="zh-CN"/>
        </w:rPr>
        <w:t>回收</w:t>
      </w:r>
      <w:r>
        <w:rPr>
          <w:rFonts w:hint="eastAsia" w:ascii="仿宋_GB2312" w:hAnsi="仿宋_GB2312" w:eastAsia="仿宋_GB2312" w:cs="仿宋_GB2312"/>
          <w:color w:val="auto"/>
          <w:sz w:val="32"/>
          <w:szCs w:val="32"/>
          <w:highlight w:val="none"/>
          <w:lang w:val="en-US" w:eastAsia="zh-CN"/>
        </w:rPr>
        <w:t>等</w:t>
      </w:r>
      <w:r>
        <w:rPr>
          <w:rFonts w:hint="default" w:ascii="仿宋_GB2312" w:hAnsi="仿宋_GB2312" w:eastAsia="仿宋_GB2312" w:cs="仿宋_GB2312"/>
          <w:color w:val="auto"/>
          <w:sz w:val="32"/>
          <w:szCs w:val="32"/>
          <w:highlight w:val="none"/>
          <w:lang w:eastAsia="zh-CN"/>
        </w:rPr>
        <w:t>售后服务并保证服务质量；</w:t>
      </w:r>
    </w:p>
    <w:p w14:paraId="1464D6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4.具备补贴垫资能力和及时退回补贴资金能力。</w:t>
      </w:r>
      <w:r>
        <w:rPr>
          <w:rFonts w:hint="eastAsia" w:ascii="仿宋_GB2312" w:hAnsi="仿宋_GB2312" w:eastAsia="仿宋_GB2312" w:cs="仿宋_GB2312"/>
          <w:color w:val="auto"/>
          <w:sz w:val="32"/>
          <w:szCs w:val="32"/>
          <w:highlight w:val="none"/>
          <w:lang w:val="en-US" w:eastAsia="zh-CN"/>
        </w:rPr>
        <w:t>具备</w:t>
      </w:r>
      <w:r>
        <w:rPr>
          <w:rFonts w:hint="default" w:ascii="仿宋_GB2312" w:hAnsi="仿宋_GB2312" w:eastAsia="仿宋_GB2312" w:cs="仿宋_GB2312"/>
          <w:color w:val="auto"/>
          <w:sz w:val="32"/>
          <w:szCs w:val="32"/>
          <w:highlight w:val="none"/>
          <w:lang w:eastAsia="zh-CN"/>
        </w:rPr>
        <w:t>对符合活动条件的销售订单进行补贴资金垫付能力。</w:t>
      </w:r>
      <w:r>
        <w:rPr>
          <w:rFonts w:hint="eastAsia" w:ascii="仿宋_GB2312" w:hAnsi="仿宋_GB2312" w:eastAsia="仿宋_GB2312" w:cs="仿宋_GB2312"/>
          <w:color w:val="auto"/>
          <w:sz w:val="32"/>
          <w:szCs w:val="32"/>
          <w:highlight w:val="none"/>
          <w:lang w:val="en-US" w:eastAsia="zh-CN"/>
        </w:rPr>
        <w:t>活动期间</w:t>
      </w:r>
      <w:r>
        <w:rPr>
          <w:rFonts w:hint="default" w:ascii="仿宋_GB2312" w:hAnsi="仿宋_GB2312" w:eastAsia="仿宋_GB2312" w:cs="仿宋_GB2312"/>
          <w:color w:val="auto"/>
          <w:sz w:val="32"/>
          <w:szCs w:val="32"/>
          <w:highlight w:val="none"/>
          <w:lang w:eastAsia="zh-CN"/>
        </w:rPr>
        <w:t>对退货的补贴商品，能在3个工作日内将所退商品的补贴款退回补贴活动平台资金账户。</w:t>
      </w:r>
    </w:p>
    <w:p w14:paraId="45E30C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5.依规合法经营，信用良好，未被列入国家企业信用信息公示系统中的“严重违法失信企业名单”和国家税务总局“重大税收违法案件信息公布栏”名单；</w:t>
      </w:r>
    </w:p>
    <w:p w14:paraId="1D80C0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6.承诺按市场正常价格销售，不得出现设置活动以外门槛、恶意涨价等行为，严把进货关，杜绝假冒伪劣、以次充好、以旧充新的产品进入市场流通。</w:t>
      </w:r>
    </w:p>
    <w:p w14:paraId="77DF14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vertAlign w:val="baseli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i w:val="0"/>
          <w:caps w:val="0"/>
          <w:color w:val="auto"/>
          <w:spacing w:val="0"/>
          <w:sz w:val="32"/>
          <w:szCs w:val="32"/>
          <w:shd w:val="clear" w:color="auto" w:fill="FFFFFF"/>
          <w:vertAlign w:val="baseline"/>
        </w:rPr>
        <w:t>建立完整清晰的活动台账，自愿接受政府相关部门及委派的第三方机构对本次活动进行监督、审计，并同意以审计结果作为补贴申请的最终依据。活动台账应包括但不限于销售发票、消费者购买清单（含消费者姓名、身份证号、联系电话、旧</w:t>
      </w:r>
      <w:r>
        <w:rPr>
          <w:rFonts w:hint="eastAsia" w:ascii="仿宋_GB2312" w:hAnsi="仿宋_GB2312" w:eastAsia="仿宋_GB2312" w:cs="仿宋_GB2312"/>
          <w:i w:val="0"/>
          <w:caps w:val="0"/>
          <w:color w:val="auto"/>
          <w:spacing w:val="0"/>
          <w:sz w:val="32"/>
          <w:szCs w:val="32"/>
          <w:shd w:val="clear" w:color="auto" w:fill="FFFFFF"/>
          <w:vertAlign w:val="baseline"/>
          <w:lang w:val="en-US" w:eastAsia="zh-CN"/>
        </w:rPr>
        <w:t>物</w:t>
      </w:r>
      <w:r>
        <w:rPr>
          <w:rFonts w:hint="eastAsia" w:ascii="仿宋_GB2312" w:hAnsi="仿宋_GB2312" w:eastAsia="仿宋_GB2312" w:cs="仿宋_GB2312"/>
          <w:i w:val="0"/>
          <w:caps w:val="0"/>
          <w:color w:val="auto"/>
          <w:spacing w:val="0"/>
          <w:sz w:val="32"/>
          <w:szCs w:val="32"/>
          <w:shd w:val="clear" w:color="auto" w:fill="FFFFFF"/>
          <w:vertAlign w:val="baseline"/>
        </w:rPr>
        <w:t>信息、购买</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新</w:t>
      </w:r>
      <w:r>
        <w:rPr>
          <w:rFonts w:hint="eastAsia" w:ascii="仿宋_GB2312" w:hAnsi="仿宋_GB2312" w:eastAsia="仿宋_GB2312" w:cs="仿宋_GB2312"/>
          <w:i w:val="0"/>
          <w:caps w:val="0"/>
          <w:color w:val="auto"/>
          <w:spacing w:val="0"/>
          <w:sz w:val="32"/>
          <w:szCs w:val="32"/>
          <w:shd w:val="clear" w:color="auto" w:fill="FFFFFF"/>
          <w:vertAlign w:val="baseline"/>
        </w:rPr>
        <w:t>产品名称及</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编码</w:t>
      </w:r>
      <w:r>
        <w:rPr>
          <w:rFonts w:hint="eastAsia" w:ascii="仿宋_GB2312" w:hAnsi="仿宋_GB2312" w:eastAsia="仿宋_GB2312" w:cs="仿宋_GB2312"/>
          <w:i w:val="0"/>
          <w:caps w:val="0"/>
          <w:color w:val="auto"/>
          <w:spacing w:val="0"/>
          <w:sz w:val="32"/>
          <w:szCs w:val="32"/>
          <w:shd w:val="clear" w:color="auto" w:fill="FFFFFF"/>
          <w:vertAlign w:val="baseline"/>
        </w:rPr>
        <w:t>、销售额及补贴额等），并于活动结束后及时报送至主管部门备案</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w:t>
      </w:r>
    </w:p>
    <w:p w14:paraId="7FBC9A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i w:val="0"/>
          <w:caps w:val="0"/>
          <w:color w:val="auto"/>
          <w:spacing w:val="0"/>
          <w:sz w:val="32"/>
          <w:szCs w:val="32"/>
          <w:shd w:val="clear" w:color="auto" w:fill="FFFFFF"/>
          <w:vertAlign w:val="baseline"/>
          <w:lang w:val="en-US" w:eastAsia="zh-CN"/>
        </w:rPr>
        <w:t>8.</w:t>
      </w:r>
      <w:r>
        <w:rPr>
          <w:rFonts w:hint="eastAsia" w:ascii="仿宋_GB2312" w:hAnsi="仿宋_GB2312" w:eastAsia="仿宋_GB2312" w:cs="仿宋_GB2312"/>
          <w:color w:val="auto"/>
          <w:sz w:val="32"/>
          <w:szCs w:val="32"/>
          <w:highlight w:val="none"/>
          <w:lang w:val="en-US" w:eastAsia="zh-CN"/>
        </w:rPr>
        <w:t>销售企业下设的经营网点可一并参加活动，以该家电销售企业总店名义统一报名，但仍需提供相关合法经营的资质证明，并开具发票。</w:t>
      </w:r>
    </w:p>
    <w:p w14:paraId="087CC4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9.承办企业近三年内无重大违法违规和失信记录。未发生较大及以上生产安全事故。</w:t>
      </w:r>
    </w:p>
    <w:p w14:paraId="0D3B72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10.品牌经销代理商，还需提供厂家授权承诺证明材料。</w:t>
      </w:r>
    </w:p>
    <w:p w14:paraId="074F41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电动自行车类承办主体，还需具备开展以旧换新活动以下条件：①卖场区域安装摄像头；②配备电子秤；③具备符合防火、防爆等安全生产要求的锂离子蓄电池、铅酸蓄电池临时存放点，并配备消防器材；④与具备电池等危（固）废物回收资质企业签订回收协议。</w:t>
      </w:r>
    </w:p>
    <w:p w14:paraId="3F4ADC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12.家电类承办企业，年内至少开展一次以旧换新“焕新潮”进社区宣传和促销活动。</w:t>
      </w:r>
    </w:p>
    <w:p w14:paraId="1E66D5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四、报名材料</w:t>
      </w:r>
    </w:p>
    <w:p w14:paraId="4CBBEE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default" w:ascii="仿宋_GB2312" w:hAnsi="仿宋_GB2312" w:eastAsia="仿宋_GB2312" w:cs="仿宋_GB2312"/>
          <w:b w:val="0"/>
          <w:bCs w:val="0"/>
          <w:color w:val="auto"/>
          <w:kern w:val="2"/>
          <w:sz w:val="32"/>
          <w:szCs w:val="32"/>
          <w:highlight w:val="none"/>
          <w:lang w:val="en-US" w:eastAsia="zh-CN" w:bidi="ar-SA"/>
        </w:rPr>
        <w:t>2024</w:t>
      </w:r>
      <w:r>
        <w:rPr>
          <w:rFonts w:hint="eastAsia" w:ascii="仿宋_GB2312" w:hAnsi="仿宋_GB2312" w:eastAsia="仿宋_GB2312" w:cs="仿宋_GB2312"/>
          <w:b w:val="0"/>
          <w:bCs w:val="0"/>
          <w:color w:val="auto"/>
          <w:kern w:val="2"/>
          <w:sz w:val="32"/>
          <w:szCs w:val="32"/>
          <w:highlight w:val="none"/>
          <w:lang w:val="en-US" w:eastAsia="zh-CN" w:bidi="ar-SA"/>
        </w:rPr>
        <w:t>河北省承德</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default" w:ascii="仿宋_GB2312" w:hAnsi="仿宋_GB2312" w:eastAsia="仿宋_GB2312" w:cs="仿宋_GB2312"/>
          <w:i w:val="0"/>
          <w:caps w:val="0"/>
          <w:color w:val="000000"/>
          <w:spacing w:val="0"/>
          <w:sz w:val="32"/>
          <w:szCs w:val="32"/>
          <w:u w:val="none"/>
          <w:shd w:val="clear" w:color="auto" w:fill="FFFFFF"/>
        </w:rPr>
        <w:t>以旧换新</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承办主体</w:t>
      </w:r>
      <w:r>
        <w:rPr>
          <w:rFonts w:hint="default" w:ascii="仿宋_GB2312" w:hAnsi="仿宋_GB2312" w:eastAsia="仿宋_GB2312" w:cs="仿宋_GB2312"/>
          <w:i w:val="0"/>
          <w:caps w:val="0"/>
          <w:color w:val="000000"/>
          <w:spacing w:val="0"/>
          <w:sz w:val="32"/>
          <w:szCs w:val="32"/>
          <w:u w:val="none"/>
          <w:shd w:val="clear" w:color="auto" w:fill="FFFFFF"/>
        </w:rPr>
        <w:t>申请表</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附件1）</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14:paraId="308B25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2.</w:t>
      </w:r>
      <w:r>
        <w:rPr>
          <w:rFonts w:hint="default" w:ascii="仿宋_GB2312" w:hAnsi="仿宋_GB2312" w:eastAsia="仿宋_GB2312" w:cs="仿宋_GB2312"/>
          <w:i w:val="0"/>
          <w:caps w:val="0"/>
          <w:color w:val="000000"/>
          <w:spacing w:val="0"/>
          <w:sz w:val="32"/>
          <w:szCs w:val="32"/>
          <w:u w:val="none"/>
          <w:shd w:val="clear" w:color="auto" w:fill="FFFFFF"/>
        </w:rPr>
        <w:t>2024年</w:t>
      </w:r>
      <w:r>
        <w:rPr>
          <w:rFonts w:hint="eastAsia" w:ascii="仿宋_GB2312" w:hAnsi="仿宋_GB2312" w:eastAsia="仿宋_GB2312" w:cs="仿宋_GB2312"/>
          <w:i w:val="0"/>
          <w:caps w:val="0"/>
          <w:color w:val="000000"/>
          <w:spacing w:val="0"/>
          <w:sz w:val="32"/>
          <w:szCs w:val="32"/>
          <w:u w:val="none"/>
          <w:shd w:val="clear" w:color="auto" w:fill="FFFFFF"/>
          <w:lang w:eastAsia="zh-CN"/>
        </w:rPr>
        <w:t>河北省</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承德</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default" w:ascii="仿宋_GB2312" w:hAnsi="仿宋_GB2312" w:eastAsia="仿宋_GB2312" w:cs="仿宋_GB2312"/>
          <w:i w:val="0"/>
          <w:caps w:val="0"/>
          <w:color w:val="000000"/>
          <w:spacing w:val="0"/>
          <w:sz w:val="32"/>
          <w:szCs w:val="32"/>
          <w:u w:val="none"/>
          <w:shd w:val="clear" w:color="auto" w:fill="FFFFFF"/>
        </w:rPr>
        <w:t>以旧换新</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承办主体</w:t>
      </w:r>
      <w:r>
        <w:rPr>
          <w:rFonts w:hint="default" w:ascii="仿宋_GB2312" w:hAnsi="仿宋_GB2312" w:eastAsia="仿宋_GB2312" w:cs="仿宋_GB2312"/>
          <w:i w:val="0"/>
          <w:caps w:val="0"/>
          <w:color w:val="000000"/>
          <w:spacing w:val="0"/>
          <w:sz w:val="32"/>
          <w:szCs w:val="32"/>
          <w:u w:val="none"/>
          <w:shd w:val="clear" w:color="auto" w:fill="FFFFFF"/>
        </w:rPr>
        <w:t>承诺书</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附件2）</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14:paraId="1518B0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default" w:ascii="仿宋_GB2312" w:hAnsi="仿宋_GB2312" w:eastAsia="仿宋_GB2312" w:cs="仿宋_GB2312"/>
          <w:i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3.申报主体门店及下设营业网点信息表（附件3）；</w:t>
      </w:r>
    </w:p>
    <w:p w14:paraId="4A05F20C">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4.申报主体及下设营业网点的</w:t>
      </w:r>
      <w:r>
        <w:rPr>
          <w:rFonts w:hint="eastAsia" w:ascii="仿宋_GB2312" w:hAnsi="仿宋_GB2312" w:eastAsia="仿宋_GB2312" w:cs="仿宋_GB2312"/>
          <w:b w:val="0"/>
          <w:bCs w:val="0"/>
          <w:color w:val="auto"/>
          <w:sz w:val="32"/>
          <w:szCs w:val="32"/>
          <w:highlight w:val="none"/>
          <w:lang w:eastAsia="zh-CN"/>
        </w:rPr>
        <w:t>营业执照、法人身份证复印件；</w:t>
      </w:r>
    </w:p>
    <w:p w14:paraId="0BF4F9DB">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5.申报主体简介，包括但不限于主体</w:t>
      </w:r>
      <w:r>
        <w:rPr>
          <w:rFonts w:hint="eastAsia" w:ascii="仿宋_GB2312" w:hAnsi="仿宋_GB2312" w:eastAsia="仿宋_GB2312" w:cs="仿宋_GB2312"/>
          <w:b w:val="0"/>
          <w:bCs w:val="0"/>
          <w:color w:val="auto"/>
          <w:sz w:val="32"/>
          <w:szCs w:val="32"/>
          <w:highlight w:val="none"/>
          <w:lang w:eastAsia="zh-CN"/>
        </w:rPr>
        <w:t>的规模、年销售额、销售</w:t>
      </w:r>
      <w:r>
        <w:rPr>
          <w:rFonts w:hint="eastAsia" w:ascii="仿宋_GB2312" w:hAnsi="仿宋_GB2312" w:eastAsia="仿宋_GB2312" w:cs="仿宋_GB2312"/>
          <w:b w:val="0"/>
          <w:bCs w:val="0"/>
          <w:color w:val="auto"/>
          <w:sz w:val="32"/>
          <w:szCs w:val="32"/>
          <w:highlight w:val="none"/>
          <w:lang w:val="en-US" w:eastAsia="zh-CN"/>
        </w:rPr>
        <w:t>产品</w:t>
      </w:r>
      <w:r>
        <w:rPr>
          <w:rFonts w:hint="eastAsia" w:ascii="仿宋_GB2312" w:hAnsi="仿宋_GB2312" w:eastAsia="仿宋_GB2312" w:cs="仿宋_GB2312"/>
          <w:b w:val="0"/>
          <w:bCs w:val="0"/>
          <w:color w:val="auto"/>
          <w:sz w:val="32"/>
          <w:szCs w:val="32"/>
          <w:highlight w:val="none"/>
          <w:lang w:eastAsia="zh-CN"/>
        </w:rPr>
        <w:t>的品牌品类、门店分布范围、</w:t>
      </w:r>
      <w:r>
        <w:rPr>
          <w:rFonts w:hint="eastAsia" w:ascii="仿宋_GB2312" w:hAnsi="仿宋_GB2312" w:eastAsia="仿宋_GB2312" w:cs="仿宋_GB2312"/>
          <w:b w:val="0"/>
          <w:bCs w:val="0"/>
          <w:color w:val="auto"/>
          <w:sz w:val="32"/>
          <w:szCs w:val="32"/>
          <w:highlight w:val="none"/>
          <w:lang w:val="en-US" w:eastAsia="zh-CN"/>
        </w:rPr>
        <w:t>旧物回收能力等。</w:t>
      </w:r>
    </w:p>
    <w:p w14:paraId="10962595">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6.活动</w:t>
      </w:r>
      <w:r>
        <w:rPr>
          <w:rFonts w:hint="eastAsia" w:ascii="仿宋_GB2312" w:hAnsi="仿宋_GB2312" w:eastAsia="仿宋_GB2312" w:cs="仿宋_GB2312"/>
          <w:b w:val="0"/>
          <w:bCs w:val="0"/>
          <w:color w:val="auto"/>
          <w:sz w:val="32"/>
          <w:szCs w:val="32"/>
          <w:highlight w:val="none"/>
          <w:lang w:eastAsia="zh-CN"/>
        </w:rPr>
        <w:t>承办方案，方案中明确</w:t>
      </w:r>
      <w:r>
        <w:rPr>
          <w:rFonts w:hint="eastAsia" w:ascii="仿宋_GB2312" w:hAnsi="仿宋_GB2312" w:eastAsia="仿宋_GB2312" w:cs="仿宋_GB2312"/>
          <w:b w:val="0"/>
          <w:bCs w:val="0"/>
          <w:color w:val="auto"/>
          <w:sz w:val="32"/>
          <w:szCs w:val="32"/>
          <w:highlight w:val="none"/>
          <w:lang w:val="en-US" w:eastAsia="zh-CN"/>
        </w:rPr>
        <w:t>组件团队情况、叠加优惠让利活动力度、进卖场、进社区等宣传活动安排等。</w:t>
      </w:r>
    </w:p>
    <w:p w14:paraId="6AC1164E">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7.申报主体的信用证明。</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登录并查询</w:t>
      </w:r>
      <w:r>
        <w:rPr>
          <w:rFonts w:hint="eastAsia" w:ascii="仿宋_GB2312" w:hAnsi="仿宋_GB2312" w:eastAsia="仿宋_GB2312" w:cs="仿宋_GB2312"/>
          <w:i w:val="0"/>
          <w:caps w:val="0"/>
          <w:color w:val="000000"/>
          <w:spacing w:val="0"/>
          <w:sz w:val="32"/>
          <w:szCs w:val="32"/>
          <w:u w:val="none"/>
          <w:shd w:val="clear" w:color="auto" w:fill="FFFFFF"/>
        </w:rPr>
        <w:t>“信用中国”网站(www.creditchina.gov.cn)下载的《法人和非法人组织公共信用信息报告》和查询中国政府采购网(www.ccgp.gov.cn)“政府采购严重违法失信行为信息记录”结果的截图</w:t>
      </w:r>
      <w:r>
        <w:rPr>
          <w:rFonts w:hint="eastAsia" w:ascii="仿宋_GB2312" w:hAnsi="仿宋_GB2312" w:eastAsia="仿宋_GB2312" w:cs="仿宋_GB2312"/>
          <w:b w:val="0"/>
          <w:bCs w:val="0"/>
          <w:color w:val="auto"/>
          <w:sz w:val="32"/>
          <w:szCs w:val="32"/>
          <w:highlight w:val="none"/>
          <w:lang w:val="en-US" w:eastAsia="zh-CN"/>
        </w:rPr>
        <w:t>；</w:t>
      </w:r>
    </w:p>
    <w:p w14:paraId="64355571">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8.2024年以前注册企业需要提供2023年完税证明；</w:t>
      </w:r>
    </w:p>
    <w:p w14:paraId="51E39E59">
      <w:pPr>
        <w:pStyle w:val="2"/>
        <w:rPr>
          <w:rFonts w:hint="eastAsia" w:eastAsia="仿宋_GB2312"/>
          <w:lang w:val="en-US" w:eastAsia="zh-CN"/>
        </w:rPr>
      </w:pPr>
      <w:r>
        <w:rPr>
          <w:rFonts w:hint="eastAsia" w:ascii="仿宋_GB2312" w:hAnsi="仿宋_GB2312" w:cs="仿宋_GB2312"/>
          <w:b w:val="0"/>
          <w:bCs w:val="0"/>
          <w:color w:val="auto"/>
          <w:sz w:val="32"/>
          <w:szCs w:val="32"/>
          <w:highlight w:val="none"/>
          <w:lang w:val="en-US" w:eastAsia="zh-CN"/>
        </w:rPr>
        <w:t>9.</w:t>
      </w:r>
      <w:r>
        <w:rPr>
          <w:rFonts w:hint="eastAsia" w:ascii="仿宋_GB2312" w:hAnsi="仿宋_GB2312" w:eastAsia="仿宋_GB2312" w:cs="仿宋_GB2312"/>
          <w:sz w:val="32"/>
          <w:szCs w:val="32"/>
          <w:lang w:val="en-US" w:eastAsia="zh-CN"/>
        </w:rPr>
        <w:t>电动自行车类承办</w:t>
      </w:r>
      <w:r>
        <w:rPr>
          <w:rFonts w:hint="eastAsia" w:ascii="仿宋_GB2312" w:hAnsi="仿宋_GB2312" w:cs="仿宋_GB2312"/>
          <w:sz w:val="32"/>
          <w:szCs w:val="32"/>
          <w:lang w:val="en-US" w:eastAsia="zh-CN"/>
        </w:rPr>
        <w:t>主体需额外提供：</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i w:val="0"/>
          <w:caps w:val="0"/>
          <w:color w:val="auto"/>
          <w:spacing w:val="0"/>
          <w:sz w:val="32"/>
          <w:szCs w:val="32"/>
          <w:shd w:val="clear" w:color="auto" w:fill="FFFFFF"/>
        </w:rPr>
        <w:t>与电动自行车生产企业有稳定的产销合作关系</w:t>
      </w:r>
      <w:r>
        <w:rPr>
          <w:rFonts w:hint="eastAsia" w:ascii="仿宋_GB2312" w:hAnsi="仿宋_GB2312" w:cs="仿宋_GB2312"/>
          <w:i w:val="0"/>
          <w:caps w:val="0"/>
          <w:color w:val="auto"/>
          <w:spacing w:val="0"/>
          <w:sz w:val="32"/>
          <w:szCs w:val="32"/>
          <w:shd w:val="clear" w:color="auto" w:fill="FFFFFF"/>
          <w:lang w:val="en-US" w:eastAsia="zh-CN"/>
        </w:rPr>
        <w:t>的证明</w:t>
      </w:r>
      <w:r>
        <w:rPr>
          <w:rFonts w:hint="eastAsia" w:ascii="仿宋_GB2312" w:hAnsi="仿宋_GB2312" w:eastAsia="仿宋_GB2312" w:cs="仿宋_GB2312"/>
          <w:i w:val="0"/>
          <w:caps w:val="0"/>
          <w:color w:val="auto"/>
          <w:spacing w:val="0"/>
          <w:sz w:val="32"/>
          <w:szCs w:val="32"/>
          <w:shd w:val="clear" w:color="auto" w:fill="FFFFFF"/>
        </w:rPr>
        <w:t>，品牌经销商需</w:t>
      </w:r>
      <w:r>
        <w:rPr>
          <w:rFonts w:hint="eastAsia" w:ascii="仿宋_GB2312" w:hAnsi="仿宋_GB2312" w:cs="仿宋_GB2312"/>
          <w:i w:val="0"/>
          <w:caps w:val="0"/>
          <w:color w:val="auto"/>
          <w:spacing w:val="0"/>
          <w:sz w:val="32"/>
          <w:szCs w:val="32"/>
          <w:shd w:val="clear" w:color="auto" w:fill="FFFFFF"/>
          <w:lang w:val="en-US" w:eastAsia="zh-CN"/>
        </w:rPr>
        <w:t>提供</w:t>
      </w:r>
      <w:r>
        <w:rPr>
          <w:rFonts w:hint="eastAsia" w:ascii="仿宋_GB2312" w:hAnsi="仿宋_GB2312" w:eastAsia="仿宋_GB2312" w:cs="仿宋_GB2312"/>
          <w:i w:val="0"/>
          <w:caps w:val="0"/>
          <w:color w:val="auto"/>
          <w:spacing w:val="0"/>
          <w:sz w:val="32"/>
          <w:szCs w:val="32"/>
          <w:shd w:val="clear" w:color="auto" w:fill="FFFFFF"/>
        </w:rPr>
        <w:t>品牌企业授权承诺函</w:t>
      </w:r>
      <w:r>
        <w:rPr>
          <w:rFonts w:hint="eastAsia" w:ascii="仿宋_GB2312" w:hAnsi="仿宋_GB2312" w:eastAsia="仿宋_GB2312" w:cs="仿宋_GB2312"/>
          <w:sz w:val="32"/>
          <w:szCs w:val="32"/>
          <w:lang w:val="en-US" w:eastAsia="zh-CN"/>
        </w:rPr>
        <w:t>公安部门授权的新车上牌许可</w:t>
      </w:r>
      <w:r>
        <w:rPr>
          <w:rFonts w:hint="eastAsia" w:ascii="仿宋_GB2312" w:hAnsi="仿宋_GB2312" w:cs="仿宋_GB2312"/>
          <w:sz w:val="32"/>
          <w:szCs w:val="32"/>
          <w:lang w:val="en-US" w:eastAsia="zh-CN"/>
        </w:rPr>
        <w:t>证明</w:t>
      </w:r>
      <w:r>
        <w:rPr>
          <w:rFonts w:hint="eastAsia" w:ascii="仿宋_GB2312" w:hAnsi="仿宋_GB2312" w:eastAsia="仿宋_GB2312" w:cs="仿宋_GB2312"/>
          <w:sz w:val="32"/>
          <w:szCs w:val="32"/>
          <w:lang w:val="en-US" w:eastAsia="zh-CN"/>
        </w:rPr>
        <w:t>②</w:t>
      </w:r>
      <w:r>
        <w:rPr>
          <w:rFonts w:hint="eastAsia" w:ascii="仿宋_GB2312" w:hAnsi="仿宋_GB2312" w:cs="仿宋_GB2312"/>
          <w:sz w:val="32"/>
          <w:szCs w:val="32"/>
          <w:lang w:val="en-US" w:eastAsia="zh-CN"/>
        </w:rPr>
        <w:t>承办主体下设全部销售网点卖场、电池存放、消防设施等区域照片</w:t>
      </w:r>
      <w:r>
        <w:rPr>
          <w:rFonts w:hint="eastAsia" w:ascii="仿宋_GB2312" w:hAnsi="仿宋_GB2312" w:eastAsia="仿宋_GB2312" w:cs="仿宋_GB2312"/>
          <w:sz w:val="32"/>
          <w:szCs w:val="32"/>
          <w:lang w:val="en-US" w:eastAsia="zh-CN"/>
        </w:rPr>
        <w:t>③与具备电池等危（固）废物回收资质企业签订</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回收协议</w:t>
      </w:r>
      <w:r>
        <w:rPr>
          <w:rFonts w:hint="eastAsia" w:ascii="仿宋_GB2312" w:hAnsi="仿宋_GB2312" w:cs="仿宋_GB2312"/>
          <w:i w:val="0"/>
          <w:caps w:val="0"/>
          <w:color w:val="auto"/>
          <w:spacing w:val="0"/>
          <w:sz w:val="32"/>
          <w:szCs w:val="32"/>
          <w:shd w:val="clear" w:color="auto" w:fill="FFFFFF"/>
          <w:lang w:eastAsia="zh-CN"/>
        </w:rPr>
        <w:t>。</w:t>
      </w:r>
    </w:p>
    <w:p w14:paraId="134C4858">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以上申报材料需要加盖企业公章，电子版（一个申报主体的全部材料扫描至同一PDF文件内）1份，纸质版3份。</w:t>
      </w:r>
    </w:p>
    <w:p w14:paraId="66C21289">
      <w:pPr>
        <w:pStyle w:val="2"/>
        <w:rPr>
          <w:rFonts w:hint="eastAsia" w:ascii="仿宋_GB2312" w:hAnsi="仿宋_GB2312" w:eastAsia="仿宋_GB2312" w:cs="仿宋_GB2312"/>
          <w:b w:val="0"/>
          <w:bCs w:val="0"/>
          <w:color w:val="auto"/>
          <w:sz w:val="32"/>
          <w:szCs w:val="32"/>
          <w:highlight w:val="none"/>
          <w:lang w:val="en-US" w:eastAsia="zh-CN"/>
        </w:rPr>
      </w:pPr>
    </w:p>
    <w:p w14:paraId="07932E33">
      <w:pPr>
        <w:pStyle w:val="2"/>
        <w:rPr>
          <w:rFonts w:hint="eastAsia" w:ascii="仿宋_GB2312" w:hAnsi="仿宋_GB2312" w:eastAsia="仿宋_GB2312" w:cs="仿宋_GB2312"/>
          <w:b w:val="0"/>
          <w:bCs w:val="0"/>
          <w:color w:val="auto"/>
          <w:sz w:val="32"/>
          <w:szCs w:val="32"/>
          <w:highlight w:val="none"/>
          <w:lang w:val="en-US" w:eastAsia="zh-CN"/>
        </w:rPr>
      </w:pPr>
    </w:p>
    <w:p w14:paraId="5481AF1E">
      <w:pPr>
        <w:pStyle w:val="2"/>
        <w:rPr>
          <w:rFonts w:hint="eastAsia" w:ascii="仿宋_GB2312" w:hAnsi="仿宋_GB2312" w:eastAsia="仿宋_GB2312" w:cs="仿宋_GB2312"/>
          <w:b w:val="0"/>
          <w:bCs w:val="0"/>
          <w:color w:val="auto"/>
          <w:sz w:val="32"/>
          <w:szCs w:val="32"/>
          <w:highlight w:val="none"/>
          <w:lang w:val="en-US" w:eastAsia="zh-CN"/>
        </w:rPr>
      </w:pPr>
    </w:p>
    <w:p w14:paraId="1AF615FC">
      <w:pPr>
        <w:pStyle w:val="2"/>
        <w:rPr>
          <w:rFonts w:hint="eastAsia" w:ascii="仿宋_GB2312" w:hAnsi="仿宋_GB2312" w:eastAsia="仿宋_GB2312" w:cs="仿宋_GB2312"/>
          <w:b w:val="0"/>
          <w:bCs w:val="0"/>
          <w:color w:val="auto"/>
          <w:sz w:val="32"/>
          <w:szCs w:val="32"/>
          <w:highlight w:val="none"/>
          <w:lang w:val="en-US" w:eastAsia="zh-CN"/>
        </w:rPr>
      </w:pPr>
    </w:p>
    <w:p w14:paraId="6395C31D">
      <w:pPr>
        <w:pStyle w:val="2"/>
        <w:rPr>
          <w:rFonts w:hint="eastAsia" w:ascii="仿宋_GB2312" w:hAnsi="仿宋_GB2312" w:eastAsia="仿宋_GB2312" w:cs="仿宋_GB2312"/>
          <w:b w:val="0"/>
          <w:bCs w:val="0"/>
          <w:color w:val="auto"/>
          <w:sz w:val="32"/>
          <w:szCs w:val="32"/>
          <w:highlight w:val="none"/>
          <w:lang w:val="en-US" w:eastAsia="zh-CN"/>
        </w:rPr>
      </w:pPr>
    </w:p>
    <w:p w14:paraId="215D9151">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附件1</w:t>
      </w:r>
    </w:p>
    <w:tbl>
      <w:tblPr>
        <w:tblStyle w:val="4"/>
        <w:tblW w:w="9150" w:type="dxa"/>
        <w:tblInd w:w="-129" w:type="dxa"/>
        <w:tblLayout w:type="fixed"/>
        <w:tblCellMar>
          <w:top w:w="0" w:type="dxa"/>
          <w:left w:w="0" w:type="dxa"/>
          <w:bottom w:w="0" w:type="dxa"/>
          <w:right w:w="0" w:type="dxa"/>
        </w:tblCellMar>
      </w:tblPr>
      <w:tblGrid>
        <w:gridCol w:w="1820"/>
        <w:gridCol w:w="3083"/>
        <w:gridCol w:w="1911"/>
        <w:gridCol w:w="2336"/>
      </w:tblGrid>
      <w:tr w14:paraId="21F87845">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3E7DCDB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2024承德市以旧换新承办企业</w:t>
            </w:r>
            <w:r>
              <w:rPr>
                <w:rFonts w:hint="eastAsia" w:ascii="方正小标宋简体" w:hAnsi="方正小标宋简体" w:eastAsia="方正小标宋简体" w:cs="方正小标宋简体"/>
                <w:color w:val="000000"/>
                <w:kern w:val="0"/>
                <w:sz w:val="36"/>
                <w:szCs w:val="36"/>
              </w:rPr>
              <w:t>申请表</w:t>
            </w:r>
          </w:p>
        </w:tc>
      </w:tr>
      <w:tr w14:paraId="1C79AD37">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78F156ED">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7F5013B7">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14:paraId="187EAB6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14:paraId="5D4AD74B">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32A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F7E1D">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7ED8925A">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9A6578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53FA601">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7328ECF8">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3EAA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37FF4">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02AF4154">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5A1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832DD">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3145C633">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1FEB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6451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06E5FC78">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11B0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DAED4">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EF3E8">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ascii="宋体" w:hAnsi="宋体" w:cs="宋体"/>
                <w:color w:val="000000"/>
                <w:kern w:val="0"/>
                <w:szCs w:val="21"/>
              </w:rPr>
              <w:t>3</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5DCE0">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14:paraId="2ABCD3E5">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31738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005E8AA">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45C1276">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4D17D88">
            <w:pPr>
              <w:keepNext w:val="0"/>
              <w:keepLines w:val="0"/>
              <w:pageBreakBefore w:val="0"/>
              <w:kinsoku/>
              <w:wordWrap/>
              <w:overflowPunct/>
              <w:topLinePunct w:val="0"/>
              <w:autoSpaceDE/>
              <w:autoSpaceDN/>
              <w:bidi w:val="0"/>
              <w:adjustRightInd/>
              <w:snapToGrid/>
              <w:spacing w:after="0" w:line="240" w:lineRule="auto"/>
            </w:pPr>
          </w:p>
        </w:tc>
      </w:tr>
      <w:tr w14:paraId="7E626BA9">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8463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E56A9">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E65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E4821">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294209AE">
        <w:tblPrEx>
          <w:tblCellMar>
            <w:top w:w="0" w:type="dxa"/>
            <w:left w:w="0" w:type="dxa"/>
            <w:bottom w:w="0" w:type="dxa"/>
            <w:right w:w="0" w:type="dxa"/>
          </w:tblCellMar>
        </w:tblPrEx>
        <w:trPr>
          <w:trHeight w:val="103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E213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EF30A">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7BE7F074">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8AD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783C7">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2024年河北省承德市以旧换新</w:t>
            </w:r>
            <w:r>
              <w:rPr>
                <w:rFonts w:hint="eastAsia" w:ascii="宋体" w:hAnsi="宋体" w:cs="宋体"/>
                <w:color w:val="000000"/>
                <w:kern w:val="0"/>
                <w:szCs w:val="21"/>
              </w:rPr>
              <w:t>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14:paraId="503EA4DB">
      <w:pPr>
        <w:pStyle w:val="2"/>
        <w:ind w:left="0" w:leftChars="0" w:firstLine="0" w:firstLineChars="0"/>
        <w:rPr>
          <w:rFonts w:hint="default" w:ascii="仿宋_GB2312" w:hAnsi="仿宋_GB2312" w:cs="仿宋_GB2312"/>
          <w:sz w:val="32"/>
          <w:szCs w:val="32"/>
          <w:lang w:val="en-US" w:eastAsia="zh-CN"/>
        </w:rPr>
        <w:sectPr>
          <w:pgSz w:w="11906" w:h="16838"/>
          <w:pgMar w:top="2098" w:right="1474" w:bottom="1984" w:left="1587" w:header="851" w:footer="992" w:gutter="0"/>
          <w:cols w:space="720" w:num="1"/>
          <w:docGrid w:type="lines" w:linePitch="312" w:charSpace="0"/>
        </w:sectPr>
      </w:pPr>
    </w:p>
    <w:p w14:paraId="7F67C34E">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附件2</w:t>
      </w:r>
    </w:p>
    <w:p w14:paraId="68BE7756">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lang w:val="en-US" w:eastAsia="zh-CN"/>
        </w:rPr>
        <w:t>年以旧换新承办主体</w:t>
      </w:r>
      <w:r>
        <w:rPr>
          <w:rFonts w:hint="eastAsia" w:ascii="方正小标宋简体" w:hAnsi="方正小标宋简体" w:eastAsia="方正小标宋简体" w:cs="方正小标宋简体"/>
          <w:sz w:val="44"/>
          <w:szCs w:val="44"/>
        </w:rPr>
        <w:t>承诺书</w:t>
      </w:r>
    </w:p>
    <w:p w14:paraId="67B51260">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4192A33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(请填写单位名称)  </w:t>
      </w:r>
      <w:r>
        <w:rPr>
          <w:rFonts w:hint="eastAsia" w:ascii="仿宋_GB2312" w:hAnsi="仿宋_GB2312" w:eastAsia="仿宋_GB2312" w:cs="仿宋_GB2312"/>
          <w:sz w:val="32"/>
          <w:szCs w:val="32"/>
        </w:rPr>
        <w:t>申请参加2024年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14:paraId="0015B92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156546F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14:paraId="4F8E743D">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14:paraId="337ED577">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14:paraId="2B7DA33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14:paraId="3702789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14:paraId="4D29DAF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61D373C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1BAFEF1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14:paraId="603A5557">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6B0D72BA">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3AF57E3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14:paraId="7162946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14:paraId="313D40B9">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14:paraId="2D9D80C2">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14:paraId="714161F2">
      <w:pPr>
        <w:pStyle w:val="2"/>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14:paraId="62787A90">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4457698A">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default" w:ascii="仿宋_GB2312" w:hAnsi="仿宋_GB2312" w:cs="仿宋_GB2312"/>
          <w:sz w:val="32"/>
          <w:szCs w:val="32"/>
          <w:lang w:val="en-US" w:eastAsia="zh-CN"/>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4347DE37">
      <w:pPr>
        <w:pStyle w:val="2"/>
        <w:rPr>
          <w:rFonts w:hint="eastAsia" w:ascii="仿宋_GB2312" w:hAnsi="仿宋_GB2312" w:eastAsia="仿宋_GB2312" w:cs="仿宋_GB2312"/>
          <w:b w:val="0"/>
          <w:bCs w:val="0"/>
          <w:color w:val="auto"/>
          <w:sz w:val="32"/>
          <w:szCs w:val="32"/>
          <w:highlight w:val="none"/>
          <w:lang w:val="en-US" w:eastAsia="zh-CN"/>
        </w:rPr>
      </w:pPr>
    </w:p>
    <w:p w14:paraId="5F33BDD2">
      <w:pPr>
        <w:pStyle w:val="2"/>
        <w:rPr>
          <w:rFonts w:hint="eastAsia"/>
          <w:lang w:val="en-US" w:eastAsia="zh-CN"/>
        </w:rPr>
      </w:pPr>
    </w:p>
    <w:p w14:paraId="5EECC3C2">
      <w:pPr>
        <w:pStyle w:val="2"/>
        <w:rPr>
          <w:rFonts w:hint="eastAsia"/>
          <w:lang w:val="en-US" w:eastAsia="zh-CN"/>
        </w:rPr>
      </w:pPr>
    </w:p>
    <w:p w14:paraId="7A9FC038">
      <w:pPr>
        <w:pStyle w:val="2"/>
        <w:rPr>
          <w:rFonts w:hint="eastAsia"/>
          <w:lang w:val="en-US" w:eastAsia="zh-CN"/>
        </w:rPr>
      </w:pPr>
    </w:p>
    <w:p w14:paraId="4E6850C5">
      <w:pPr>
        <w:pStyle w:val="2"/>
        <w:rPr>
          <w:rFonts w:hint="eastAsia"/>
          <w:lang w:val="en-US" w:eastAsia="zh-CN"/>
        </w:rPr>
      </w:pPr>
    </w:p>
    <w:p w14:paraId="643BCF26">
      <w:pPr>
        <w:pStyle w:val="2"/>
        <w:rPr>
          <w:rFonts w:hint="eastAsia"/>
          <w:lang w:val="en-US" w:eastAsia="zh-CN"/>
        </w:rPr>
      </w:pPr>
    </w:p>
    <w:p w14:paraId="4ECD9611">
      <w:pPr>
        <w:pStyle w:val="2"/>
        <w:rPr>
          <w:rFonts w:hint="eastAsia"/>
          <w:lang w:val="en-US" w:eastAsia="zh-CN"/>
        </w:rPr>
      </w:pPr>
    </w:p>
    <w:p w14:paraId="4F73E4CE">
      <w:pPr>
        <w:pStyle w:val="2"/>
        <w:rPr>
          <w:rFonts w:hint="default" w:ascii="仿宋_GB2312" w:hAnsi="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tbl>
      <w:tblPr>
        <w:tblStyle w:val="4"/>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50"/>
        <w:gridCol w:w="2021"/>
        <w:gridCol w:w="3054"/>
        <w:gridCol w:w="3312"/>
        <w:gridCol w:w="1525"/>
        <w:gridCol w:w="2163"/>
      </w:tblGrid>
      <w:tr w14:paraId="085E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969" w:type="dxa"/>
            <w:gridSpan w:val="7"/>
            <w:tcBorders>
              <w:top w:val="nil"/>
              <w:left w:val="nil"/>
              <w:bottom w:val="nil"/>
              <w:right w:val="nil"/>
            </w:tcBorders>
            <w:shd w:val="clear" w:color="auto" w:fill="auto"/>
            <w:vAlign w:val="center"/>
          </w:tcPr>
          <w:p w14:paraId="3C46004E">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sz w:val="36"/>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-300355</wp:posOffset>
                      </wp:positionV>
                      <wp:extent cx="675005" cy="381000"/>
                      <wp:effectExtent l="0" t="0" r="10795" b="0"/>
                      <wp:wrapNone/>
                      <wp:docPr id="1" name="文本框 1"/>
                      <wp:cNvGraphicFramePr/>
                      <a:graphic xmlns:a="http://schemas.openxmlformats.org/drawingml/2006/main">
                        <a:graphicData uri="http://schemas.microsoft.com/office/word/2010/wordprocessingShape">
                          <wps:wsp>
                            <wps:cNvSpPr txBox="1"/>
                            <wps:spPr>
                              <a:xfrm>
                                <a:off x="670560" y="892175"/>
                                <a:ext cx="67500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A83052E">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5pt;margin-top:-23.65pt;height:30pt;width:53.15pt;z-index:251659264;mso-width-relative:page;mso-height-relative:page;" fillcolor="#FFFFFF [3201]" filled="t" stroked="f" coordsize="21600,21600" o:gfxdata="UEsDBAoAAAAAAIdO4kAAAAAAAAAAAAAAAAAEAAAAZHJzL1BLAwQUAAAACACHTuJAyy21v9QAAAAJ&#10;AQAADwAAAGRycy9kb3ducmV2LnhtbE2Py07DMBBF90j8gzVI7FonpTRViNMFElsk+lq78RBH2OPI&#10;dp9fz8AGdjOaozvnNquLd+KEMQ2BFJTTAgRSF8xAvYLt5m2yBJGyJqNdIFRwxQSr9v6u0bUJZ/rA&#10;0zr3gkMo1VqBzXmspUydRa/TNIxIfPsM0evMa+ylifrM4d7JWVEspNcD8QerR3y12H2tj17Bvve3&#10;/a4cozXezen9dt1sw6DU40NZvIDIeMl/MPzoszq07HQIRzJJOAWTeVUx+js8gWDiebkAcWByVoFs&#10;G/m/QfsNUEsDBBQAAAAIAIdO4kCuIkHkWQIAAJgEAAAOAAAAZHJzL2Uyb0RvYy54bWytVM1u2zAM&#10;vg/YOwi6L3bSJE2DOEWWIMOAYi3QDTsrshwLkERNUmJ3D7C9QU+77L7n6nOMkt2fdTv0sBwcSvxM&#10;8vtIenHeakWOwnkJpqDDQU6JMBxKafYF/fRx+2ZGiQ/MlEyBEQW9EZ6eL1+/WjR2LkZQgyqFIxjE&#10;+HljC1qHYOdZ5nktNPMDsMKgswKnWcCj22elYw1G1yob5fk0a8CV1gEX3uPtpnPSPqJ7SUCoKsnF&#10;BvhBCxO6qE4oFpCSr6X1dJmqrSrBw2VVeRGIKigyDemJSdDexWe2XLD53jFbS96XwF5SwjNOmkmD&#10;SR9CbVhg5ODkX6G05A48VGHAQWcdkaQIshjmz7S5rpkViQtK7e2D6P7/heUfjleOyBIngRLDNDb8&#10;7vb73Y9fdz+/kWGUp7F+jqhri7jQvoU2Qvt7j5eRdVs5Hf+RD0H/9DSfTFHhm4LOzkbD00kns2gD&#10;4ck9yfMJJRz9J7Nhnqc2ZI9hrPPhnQBNolFQh11M4rLjhQ+YGqH3kJjVg5LlViqVDm6/WytHjgw7&#10;vk2/mB1f+QOmDGmw0JNJniIbiO93OGUQHll37KIV2l3bU95BeYNKOOhGyVu+lVjlBfPhijmcHeSN&#10;2xUu8VEpwCTQW5TU4L7+6z7isaXopaTBWSyo/3JgTlCi3hts9tlwPI7Dmw7jyekID+6pZ/fUYw56&#10;DUgeG4rVJTPig7o3Kwf6My7hKmZFFzMccxc03Jvr0G0ILjEXq1UC4bhaFi7MteUxdJTawOoQoJKp&#10;JVGmTptePRzYJHu/XHEjnp4T6vGDs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y21v9QAAAAJ&#10;AQAADwAAAAAAAAABACAAAAAiAAAAZHJzL2Rvd25yZXYueG1sUEsBAhQAFAAAAAgAh07iQK4iQeRZ&#10;AgAAmAQAAA4AAAAAAAAAAQAgAAAAIwEAAGRycy9lMm9Eb2MueG1sUEsFBgAAAAAGAAYAWQEAAO4F&#10;AAAAAA==&#10;">
                      <v:fill on="t" focussize="0,0"/>
                      <v:stroke on="f" weight="0.5pt"/>
                      <v:imagedata o:title=""/>
                      <o:lock v:ext="edit" aspectratio="f"/>
                      <v:textbox>
                        <w:txbxContent>
                          <w:p w14:paraId="5A83052E">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v:textbox>
                    </v:shape>
                  </w:pict>
                </mc:Fallback>
              </mc:AlternateContent>
            </w:r>
            <w:r>
              <w:rPr>
                <w:rFonts w:hint="eastAsia" w:ascii="宋体" w:hAnsi="宋体" w:eastAsia="宋体" w:cs="宋体"/>
                <w:b/>
                <w:bCs/>
                <w:i w:val="0"/>
                <w:iCs w:val="0"/>
                <w:color w:val="000000"/>
                <w:kern w:val="0"/>
                <w:sz w:val="36"/>
                <w:szCs w:val="36"/>
                <w:u w:val="none"/>
                <w:lang w:val="en-US" w:eastAsia="zh-CN" w:bidi="ar"/>
              </w:rPr>
              <w:t>2024年</w:t>
            </w:r>
            <w:r>
              <w:rPr>
                <w:rFonts w:hint="eastAsia" w:ascii="宋体" w:hAnsi="宋体" w:cs="宋体"/>
                <w:b/>
                <w:bCs/>
                <w:i w:val="0"/>
                <w:iCs w:val="0"/>
                <w:color w:val="000000"/>
                <w:kern w:val="0"/>
                <w:sz w:val="36"/>
                <w:szCs w:val="36"/>
                <w:u w:val="none"/>
                <w:lang w:val="en-US" w:eastAsia="zh-CN" w:bidi="ar"/>
              </w:rPr>
              <w:t>承德市以旧换新活动</w:t>
            </w:r>
            <w:r>
              <w:rPr>
                <w:rFonts w:hint="eastAsia" w:ascii="宋体" w:hAnsi="宋体" w:eastAsia="宋体" w:cs="宋体"/>
                <w:b/>
                <w:bCs/>
                <w:i w:val="0"/>
                <w:iCs w:val="0"/>
                <w:color w:val="000000"/>
                <w:kern w:val="0"/>
                <w:sz w:val="36"/>
                <w:szCs w:val="36"/>
                <w:u w:val="none"/>
                <w:lang w:val="en-US" w:eastAsia="zh-CN" w:bidi="ar"/>
              </w:rPr>
              <w:t>申报主体门店及下设营业网点信息表</w:t>
            </w:r>
          </w:p>
        </w:tc>
      </w:tr>
      <w:tr w14:paraId="0B1A5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69" w:type="dxa"/>
            <w:gridSpan w:val="7"/>
            <w:tcBorders>
              <w:top w:val="nil"/>
              <w:left w:val="single" w:color="000000" w:sz="4" w:space="0"/>
              <w:bottom w:val="nil"/>
              <w:right w:val="nil"/>
            </w:tcBorders>
            <w:shd w:val="clear" w:color="auto" w:fill="auto"/>
            <w:vAlign w:val="center"/>
          </w:tcPr>
          <w:p w14:paraId="2BD6E7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申报主体名称（盖章）：</w:t>
            </w:r>
          </w:p>
        </w:tc>
      </w:tr>
      <w:tr w14:paraId="5A92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29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F1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销售品类</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7A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7E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营业门店、网点</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1D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门店、网点地址</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1C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门店联系人及联系电话</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11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门店咨询电话</w:t>
            </w:r>
          </w:p>
        </w:tc>
      </w:tr>
      <w:tr w14:paraId="7307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restart"/>
            <w:tcBorders>
              <w:top w:val="single" w:color="000000" w:sz="4" w:space="0"/>
              <w:left w:val="single" w:color="000000" w:sz="4" w:space="0"/>
              <w:right w:val="single" w:color="000000" w:sz="4" w:space="0"/>
            </w:tcBorders>
            <w:shd w:val="clear" w:color="auto" w:fill="auto"/>
            <w:vAlign w:val="center"/>
          </w:tcPr>
          <w:p w14:paraId="0C3F3FF3">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1F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家电</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02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6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AAFD">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0DA3">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025A">
            <w:pPr>
              <w:jc w:val="center"/>
              <w:rPr>
                <w:rFonts w:hint="eastAsia" w:ascii="宋体" w:hAnsi="宋体" w:eastAsia="宋体" w:cs="宋体"/>
                <w:i w:val="0"/>
                <w:iCs w:val="0"/>
                <w:color w:val="000000"/>
                <w:sz w:val="24"/>
                <w:szCs w:val="24"/>
                <w:u w:val="none"/>
              </w:rPr>
            </w:pPr>
          </w:p>
        </w:tc>
      </w:tr>
      <w:tr w14:paraId="67532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7ADE1013">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C346F">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FDC17">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7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5BFC">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3D89">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ACBE">
            <w:pPr>
              <w:jc w:val="center"/>
              <w:rPr>
                <w:rFonts w:hint="eastAsia" w:ascii="宋体" w:hAnsi="宋体" w:eastAsia="宋体" w:cs="宋体"/>
                <w:i w:val="0"/>
                <w:iCs w:val="0"/>
                <w:color w:val="000000"/>
                <w:sz w:val="24"/>
                <w:szCs w:val="24"/>
                <w:u w:val="none"/>
              </w:rPr>
            </w:pPr>
          </w:p>
        </w:tc>
      </w:tr>
      <w:tr w14:paraId="345D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3EAAAE84">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FFD50">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2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E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0D76">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9350">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CB0E">
            <w:pPr>
              <w:jc w:val="center"/>
              <w:rPr>
                <w:rFonts w:hint="eastAsia" w:ascii="宋体" w:hAnsi="宋体" w:eastAsia="宋体" w:cs="宋体"/>
                <w:i w:val="0"/>
                <w:iCs w:val="0"/>
                <w:color w:val="000000"/>
                <w:sz w:val="24"/>
                <w:szCs w:val="24"/>
                <w:u w:val="none"/>
              </w:rPr>
            </w:pPr>
          </w:p>
        </w:tc>
      </w:tr>
      <w:tr w14:paraId="23CD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264DF3B3">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17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电动自行车</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38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7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4F84">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1152">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8455">
            <w:pPr>
              <w:jc w:val="center"/>
              <w:rPr>
                <w:rFonts w:hint="eastAsia" w:ascii="宋体" w:hAnsi="宋体" w:eastAsia="宋体" w:cs="宋体"/>
                <w:i w:val="0"/>
                <w:iCs w:val="0"/>
                <w:color w:val="000000"/>
                <w:sz w:val="24"/>
                <w:szCs w:val="24"/>
                <w:u w:val="none"/>
              </w:rPr>
            </w:pPr>
          </w:p>
        </w:tc>
      </w:tr>
      <w:tr w14:paraId="097B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65CE149B">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862F5">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B71F0">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4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CD45">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3339">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9423">
            <w:pPr>
              <w:jc w:val="center"/>
              <w:rPr>
                <w:rFonts w:hint="eastAsia" w:ascii="宋体" w:hAnsi="宋体" w:eastAsia="宋体" w:cs="宋体"/>
                <w:i w:val="0"/>
                <w:iCs w:val="0"/>
                <w:color w:val="000000"/>
                <w:sz w:val="24"/>
                <w:szCs w:val="24"/>
                <w:u w:val="none"/>
              </w:rPr>
            </w:pPr>
          </w:p>
        </w:tc>
      </w:tr>
      <w:tr w14:paraId="3B3E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66253F8C">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59FB2">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1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3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5156">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AFBC">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71DC">
            <w:pPr>
              <w:jc w:val="center"/>
              <w:rPr>
                <w:rFonts w:hint="eastAsia" w:ascii="宋体" w:hAnsi="宋体" w:eastAsia="宋体" w:cs="宋体"/>
                <w:i w:val="0"/>
                <w:iCs w:val="0"/>
                <w:color w:val="000000"/>
                <w:sz w:val="24"/>
                <w:szCs w:val="24"/>
                <w:u w:val="none"/>
              </w:rPr>
            </w:pPr>
          </w:p>
        </w:tc>
      </w:tr>
      <w:tr w14:paraId="6D68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4ABE7F81">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AF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家装</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BF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2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C850">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D081">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898D">
            <w:pPr>
              <w:jc w:val="center"/>
              <w:rPr>
                <w:rFonts w:hint="eastAsia" w:ascii="宋体" w:hAnsi="宋体" w:eastAsia="宋体" w:cs="宋体"/>
                <w:i w:val="0"/>
                <w:iCs w:val="0"/>
                <w:color w:val="000000"/>
                <w:sz w:val="24"/>
                <w:szCs w:val="24"/>
                <w:u w:val="none"/>
              </w:rPr>
            </w:pPr>
          </w:p>
        </w:tc>
      </w:tr>
      <w:tr w14:paraId="6693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696E3AF9">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C1C68">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770D7">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7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8A7A">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2047">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42B5">
            <w:pPr>
              <w:jc w:val="center"/>
              <w:rPr>
                <w:rFonts w:hint="eastAsia" w:ascii="宋体" w:hAnsi="宋体" w:eastAsia="宋体" w:cs="宋体"/>
                <w:i w:val="0"/>
                <w:iCs w:val="0"/>
                <w:color w:val="000000"/>
                <w:sz w:val="24"/>
                <w:szCs w:val="24"/>
                <w:u w:val="none"/>
              </w:rPr>
            </w:pPr>
          </w:p>
        </w:tc>
      </w:tr>
      <w:tr w14:paraId="554D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bottom w:val="single" w:color="000000" w:sz="4" w:space="0"/>
              <w:right w:val="single" w:color="000000" w:sz="4" w:space="0"/>
            </w:tcBorders>
            <w:shd w:val="clear" w:color="auto" w:fill="auto"/>
            <w:vAlign w:val="center"/>
          </w:tcPr>
          <w:p w14:paraId="59EB06C4">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1E5F6">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C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3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E172">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852C">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497C">
            <w:pPr>
              <w:jc w:val="center"/>
              <w:rPr>
                <w:rFonts w:hint="eastAsia" w:ascii="宋体" w:hAnsi="宋体" w:eastAsia="宋体" w:cs="宋体"/>
                <w:i w:val="0"/>
                <w:iCs w:val="0"/>
                <w:color w:val="000000"/>
                <w:sz w:val="24"/>
                <w:szCs w:val="24"/>
                <w:u w:val="none"/>
              </w:rPr>
            </w:pPr>
          </w:p>
        </w:tc>
      </w:tr>
    </w:tbl>
    <w:p w14:paraId="03426B34">
      <w:pPr>
        <w:pStyle w:val="2"/>
        <w:ind w:left="0" w:leftChars="0" w:firstLine="0" w:firstLineChars="0"/>
        <w:rPr>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711726-D183-421D-97AD-CC899BE84D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7F01B19-A8F8-4103-9EC2-0713B82F0369}"/>
  </w:font>
  <w:font w:name="方正小标宋简体">
    <w:panose1 w:val="02000000000000000000"/>
    <w:charset w:val="86"/>
    <w:family w:val="auto"/>
    <w:pitch w:val="default"/>
    <w:sig w:usb0="00000001" w:usb1="08000000" w:usb2="00000000" w:usb3="00000000" w:csb0="00040000" w:csb1="00000000"/>
    <w:embedRegular r:id="rId3" w:fontKey="{2E9CB7E6-8F21-4E13-8610-ED223FC15A7B}"/>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82F9B8B4-1601-45DB-955E-70D470756A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MGFkN2U1YjZmMTg1NWU2MDBkNGI0YzE1ZGJmYjcifQ=="/>
  </w:docVars>
  <w:rsids>
    <w:rsidRoot w:val="721D0A51"/>
    <w:rsid w:val="13EE5355"/>
    <w:rsid w:val="17E54D3B"/>
    <w:rsid w:val="1FE7D014"/>
    <w:rsid w:val="32F13CD8"/>
    <w:rsid w:val="363258D5"/>
    <w:rsid w:val="38E1218E"/>
    <w:rsid w:val="3AA67608"/>
    <w:rsid w:val="3DCD0941"/>
    <w:rsid w:val="4457239D"/>
    <w:rsid w:val="50FC1585"/>
    <w:rsid w:val="5ABC3575"/>
    <w:rsid w:val="5CBB7AC3"/>
    <w:rsid w:val="5E4C19C5"/>
    <w:rsid w:val="721D0A51"/>
    <w:rsid w:val="7D1F9142"/>
    <w:rsid w:val="7DA2380C"/>
    <w:rsid w:val="F7D7B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ind w:firstLine="200" w:firstLineChars="200"/>
    </w:pPr>
    <w:rPr>
      <w:rFonts w:ascii="宋体" w:hAnsi="宋体" w:eastAsia="仿宋_GB2312" w:cs="Times New Roman"/>
      <w:sz w:val="32"/>
      <w:szCs w:val="32"/>
      <w:lang w:val="en-US" w:eastAsia="en-US" w:bidi="en-US"/>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3327</Words>
  <Characters>3543</Characters>
  <Lines>0</Lines>
  <Paragraphs>0</Paragraphs>
  <TotalTime>20</TotalTime>
  <ScaleCrop>false</ScaleCrop>
  <LinksUpToDate>false</LinksUpToDate>
  <CharactersWithSpaces>3859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2024-09-01T07:56:00Z</dcterms:created>
  <dc:creator>Dell</dc:creator>
  <cp:lastModifiedBy>奋斗先生。</cp:lastModifiedBy>
  <cp:lastPrinted>2024-09-07T11:04:00Z</cp:lastPrinted>
  <dcterms:modified xsi:type="dcterms:W3CDTF">2024-09-07T07:49:01Z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5A901EAB7D7A45E08B10E21EC178A22A_13</vt:lpwstr>
  </property>
</Properties>
</file>