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sz w:val="44"/>
          <w:szCs w:val="44"/>
        </w:rPr>
      </w:pPr>
      <w:r>
        <w:rPr>
          <w:rFonts w:hint="eastAsia" w:ascii="黑体" w:hAnsi="黑体" w:eastAsia="黑体" w:cs="黑体"/>
          <w:b/>
          <w:sz w:val="44"/>
          <w:szCs w:val="44"/>
        </w:rPr>
        <w:t>丰宁县工业和信息化局2021年部门预算信息公开</w:t>
      </w:r>
    </w:p>
    <w:p>
      <w:pPr>
        <w:ind w:firstLine="640" w:firstLineChars="200"/>
        <w:rPr>
          <w:rFonts w:ascii="仿宋" w:hAnsi="仿宋" w:eastAsia="仿宋" w:cs="仿宋"/>
          <w:sz w:val="32"/>
          <w:szCs w:val="32"/>
        </w:rPr>
      </w:pPr>
      <w:r>
        <w:rPr>
          <w:rFonts w:hint="eastAsia" w:ascii="仿宋" w:hAnsi="仿宋" w:eastAsia="仿宋" w:cs="仿宋"/>
          <w:sz w:val="32"/>
          <w:szCs w:val="32"/>
        </w:rPr>
        <w:t>按照《中华人民共和国预算法》、《地方预决算公开操作规程》和《河北省省级预算公开办法》规定，现将丰宁县财政局2021年部门预算公开如下：</w:t>
      </w:r>
    </w:p>
    <w:p>
      <w:pPr>
        <w:ind w:firstLine="640"/>
        <w:rPr>
          <w:rFonts w:ascii="黑体" w:hAnsi="黑体" w:eastAsia="黑体" w:cs="黑体"/>
          <w:sz w:val="32"/>
          <w:szCs w:val="32"/>
        </w:rPr>
      </w:pPr>
      <w:r>
        <w:rPr>
          <w:rFonts w:hint="eastAsia" w:ascii="黑体" w:hAnsi="黑体" w:eastAsia="黑体" w:cs="黑体"/>
          <w:sz w:val="32"/>
          <w:szCs w:val="32"/>
        </w:rPr>
        <w:t>一、部门职责及机构设置情况</w:t>
      </w:r>
    </w:p>
    <w:p>
      <w:pPr>
        <w:spacing w:line="500" w:lineRule="exact"/>
        <w:ind w:firstLine="643" w:firstLineChars="200"/>
        <w:jc w:val="left"/>
        <w:rPr>
          <w:rFonts w:ascii="黑体" w:hAnsi="黑体" w:eastAsia="黑体" w:cs="黑体"/>
          <w:b/>
          <w:sz w:val="32"/>
          <w:szCs w:val="32"/>
        </w:rPr>
      </w:pPr>
      <w:r>
        <w:rPr>
          <w:rFonts w:hint="eastAsia" w:ascii="黑体" w:hAnsi="黑体" w:eastAsia="黑体" w:cs="黑体"/>
          <w:b/>
          <w:sz w:val="32"/>
          <w:szCs w:val="32"/>
        </w:rPr>
        <w:t>（一）部门职责：</w:t>
      </w:r>
    </w:p>
    <w:p>
      <w:pPr>
        <w:spacing w:line="500" w:lineRule="exact"/>
        <w:ind w:firstLine="560" w:firstLineChars="200"/>
        <w:jc w:val="left"/>
        <w:rPr>
          <w:rFonts w:ascii="仿宋" w:hAnsi="仿宋" w:eastAsia="仿宋"/>
          <w:sz w:val="28"/>
        </w:rPr>
      </w:pPr>
      <w:r>
        <w:rPr>
          <w:rFonts w:ascii="仿宋" w:hAnsi="仿宋" w:eastAsia="仿宋"/>
          <w:sz w:val="28"/>
        </w:rPr>
        <w:t xml:space="preserve">1）、研究拟定全县工业发展战略及中长期规划；监测分析工业经济运行态势，调节工业经济运行；贯彻实施国家工业产业政策，研究提出工业经济运行方面的政策建议，确定并组织实施近期工业经济运行调控目标、政策和措施；组织协调工业经济运行保障；负责电力行业管理、协调调度和行政执法；组织工业重点项目前期工作，负 责全县工业基建、技改项目管理，负责全县矿业新建、技改、扩建项目管理，积极推进工业企业发展。 </w:t>
      </w:r>
    </w:p>
    <w:p>
      <w:pPr>
        <w:spacing w:line="500" w:lineRule="exact"/>
        <w:ind w:firstLine="560" w:firstLineChars="200"/>
        <w:jc w:val="left"/>
        <w:rPr>
          <w:rFonts w:ascii="仿宋" w:hAnsi="仿宋" w:eastAsia="仿宋"/>
          <w:sz w:val="28"/>
        </w:rPr>
      </w:pPr>
      <w:r>
        <w:rPr>
          <w:rFonts w:ascii="仿宋" w:hAnsi="仿宋" w:eastAsia="仿宋"/>
          <w:sz w:val="28"/>
        </w:rPr>
        <w:t>2）、贯彻落实国家有关发展中小企业的法律法规和方针政策，组织起草发展中小企业的有关政策措施，负责对全县中小企业的综合协调、指导和服务。负责对全县担保机构的行业管理和统计报表工作，承担市担保中心交办的各项业务，为中小企业发展提供贷款担保。</w:t>
      </w:r>
    </w:p>
    <w:p>
      <w:pPr>
        <w:spacing w:line="500" w:lineRule="exact"/>
        <w:ind w:firstLine="560" w:firstLineChars="200"/>
        <w:jc w:val="left"/>
        <w:rPr>
          <w:rFonts w:ascii="仿宋" w:hAnsi="仿宋" w:eastAsia="仿宋"/>
          <w:sz w:val="28"/>
        </w:rPr>
      </w:pPr>
      <w:r>
        <w:rPr>
          <w:rFonts w:ascii="仿宋" w:hAnsi="仿宋" w:eastAsia="仿宋"/>
          <w:sz w:val="28"/>
        </w:rPr>
        <w:t xml:space="preserve">3）、统计、监测、分析中小企业、民营经济运行态势，拟定并落实中小企业、民营经济发展调控目标和措施，指导中小企业服务体系建设，会同有关部门 做好中小企业扶持资金的申报、管理工作。 </w:t>
      </w:r>
    </w:p>
    <w:p>
      <w:pPr>
        <w:spacing w:line="500" w:lineRule="exact"/>
        <w:ind w:firstLine="560" w:firstLineChars="200"/>
        <w:jc w:val="left"/>
        <w:rPr>
          <w:rFonts w:ascii="仿宋" w:hAnsi="仿宋" w:eastAsia="仿宋"/>
          <w:sz w:val="28"/>
        </w:rPr>
      </w:pPr>
      <w:r>
        <w:rPr>
          <w:rFonts w:ascii="仿宋" w:hAnsi="仿宋" w:eastAsia="仿宋"/>
          <w:sz w:val="28"/>
        </w:rPr>
        <w:t xml:space="preserve">4）、贯彻国家发展轻纺、化工、建材和医药行业的产业政策和法律法规，研究制订行业发展战略和行业规划，提出政策建议；指导机械、电子、冶金行业协会、工程学会工作；负责煤炭经营许可管理，生产性废旧金属回收管理。 </w:t>
      </w:r>
    </w:p>
    <w:p>
      <w:pPr>
        <w:spacing w:line="500" w:lineRule="exact"/>
        <w:ind w:firstLine="560" w:firstLineChars="200"/>
        <w:jc w:val="left"/>
        <w:rPr>
          <w:rFonts w:ascii="仿宋" w:hAnsi="仿宋" w:eastAsia="仿宋"/>
          <w:sz w:val="28"/>
        </w:rPr>
      </w:pPr>
      <w:r>
        <w:rPr>
          <w:rFonts w:ascii="仿宋" w:hAnsi="仿宋" w:eastAsia="仿宋"/>
          <w:sz w:val="28"/>
        </w:rPr>
        <w:t xml:space="preserve">5）、负责机电冶金矿山行业宏观管理，贯彻国家发展机电冶金矿山行业的产业政策和法律法规，负责矿山建设工程设计文件审批、矿山建设工程安全设计竣工验收及各类 矿山建设工程设计文件审批、矿山建设工程安全设计竣工验收 及各类矿山生产许可证、黄金矿山开采批准证书等管理；负责工业企业电力协调调度和相关行业管理工作；贯彻落实国家、省、市、有关国防国防工业战略法规和政策，推进军民合作。负责矿山企业民用爆破器材审批，民爆物品生产和流通企业管理。 </w:t>
      </w:r>
    </w:p>
    <w:p>
      <w:pPr>
        <w:spacing w:line="500" w:lineRule="exact"/>
        <w:ind w:firstLine="560" w:firstLineChars="200"/>
        <w:jc w:val="left"/>
        <w:rPr>
          <w:rFonts w:ascii="仿宋" w:hAnsi="仿宋" w:eastAsia="仿宋"/>
          <w:sz w:val="28"/>
        </w:rPr>
      </w:pPr>
      <w:r>
        <w:rPr>
          <w:rFonts w:ascii="仿宋" w:hAnsi="仿宋" w:eastAsia="仿宋"/>
          <w:sz w:val="28"/>
        </w:rPr>
        <w:t>6）、承担原经贸局所属国有工业企业、原冶金矿山行业管理改制办公室所 属企业、原民营经济发展局所属企业的改制和转制工作。</w:t>
      </w:r>
    </w:p>
    <w:p>
      <w:pPr>
        <w:spacing w:line="500" w:lineRule="exact"/>
        <w:ind w:firstLine="560" w:firstLineChars="200"/>
        <w:jc w:val="left"/>
        <w:rPr>
          <w:rFonts w:ascii="仿宋" w:hAnsi="仿宋" w:eastAsia="仿宋"/>
          <w:sz w:val="28"/>
        </w:rPr>
      </w:pPr>
      <w:r>
        <w:rPr>
          <w:rFonts w:ascii="仿宋" w:hAnsi="仿宋" w:eastAsia="仿宋"/>
          <w:sz w:val="28"/>
        </w:rPr>
        <w:t>7）、研究提出工业主导产业技术进步和高技术产业的有关政策，指导产业技术创新、技术引进和新产品研发，负责资源节约和综合利用，加快新型工业化进程。</w:t>
      </w:r>
    </w:p>
    <w:p>
      <w:pPr>
        <w:spacing w:line="500" w:lineRule="exact"/>
        <w:ind w:firstLine="560" w:firstLineChars="200"/>
        <w:jc w:val="left"/>
        <w:rPr>
          <w:rFonts w:ascii="仿宋" w:hAnsi="仿宋" w:eastAsia="仿宋"/>
          <w:sz w:val="28"/>
        </w:rPr>
      </w:pPr>
      <w:r>
        <w:rPr>
          <w:rFonts w:ascii="仿宋" w:hAnsi="仿宋" w:eastAsia="仿宋"/>
          <w:sz w:val="28"/>
        </w:rPr>
        <w:t xml:space="preserve">8）、贯彻落实国家、省、市、县有关信息工作的方针、政策和法律、法规，开展对国家经济和社会各领域信息化及信息安全等重大问题的调查研究，向县信息化建设领导 小组提出政策性建议；起草并组织实施相关的地方性规章。对全县信息化建设发展实施统一管理，督促检查并协调推进信息化建设领导小组决议的执行，研究提出我 县信息化的协调机制。组织有关部门研究制订全县信息化 发展战略，编制信息化中长期规划和专项规划，加强信息化基础设施建设，促进通讯网络、广播电视网络和计算机网络的融合；组织规划党政机关网，推进电子 政务、电子商务等信息化建设。组织有关部门研究提出全县信息化发展的市场准 入机制；制订本县信息化规范、 标准。协调完善与信息化相关的统计调查制度，推进信息化的宣传普及与教育培训。 </w:t>
      </w:r>
    </w:p>
    <w:p>
      <w:pPr>
        <w:ind w:firstLine="560" w:firstLineChars="200"/>
        <w:rPr>
          <w:rFonts w:ascii="仿宋" w:hAnsi="仿宋" w:eastAsia="仿宋"/>
          <w:sz w:val="28"/>
        </w:rPr>
      </w:pPr>
      <w:r>
        <w:rPr>
          <w:rFonts w:ascii="仿宋" w:hAnsi="仿宋" w:eastAsia="仿宋"/>
          <w:sz w:val="28"/>
        </w:rPr>
        <w:t>9）、组织制订年度节能工作目标和工作计划，负责全县部门、乡镇和企业 以及公共机构节能管理工作，对其节能工作完成情况实行监督管理，对新、改、 扩建项目实行节 能评估和审查。检查督促能源生产、经营单位、公共机构和重 点耗能企业、设计单位执行节能法律、法规、规章和节能强制性标准，依法查处，和纠正违法行为；受理对违反节能法律、法规、规章和节能强制性标准行为的举 报和投诉，接受其他行政执法单位移送或政府部门交办的违法用能案件；开展节 能法律、法规、规章和节能强制性标准宣传教育；对从事节能咨询等服务机构出 具的有关技术报告进行监督检查。</w:t>
      </w:r>
    </w:p>
    <w:p>
      <w:pPr>
        <w:ind w:firstLine="643" w:firstLineChars="200"/>
        <w:rPr>
          <w:rFonts w:ascii="黑体" w:hAnsi="黑体" w:eastAsia="黑体" w:cs="黑体"/>
          <w:b/>
          <w:sz w:val="32"/>
          <w:szCs w:val="32"/>
        </w:rPr>
      </w:pPr>
      <w:r>
        <w:rPr>
          <w:rFonts w:hint="eastAsia" w:ascii="黑体" w:hAnsi="黑体" w:eastAsia="黑体" w:cs="黑体"/>
          <w:b/>
          <w:sz w:val="32"/>
          <w:szCs w:val="32"/>
        </w:rPr>
        <w:t>（二）机构设置：</w:t>
      </w:r>
      <w:r>
        <w:rPr>
          <w:rFonts w:ascii="黑体" w:hAnsi="黑体" w:eastAsia="黑体" w:cs="黑体"/>
          <w:b/>
          <w:sz w:val="32"/>
          <w:szCs w:val="32"/>
        </w:rPr>
        <w:t xml:space="preserve"> </w:t>
      </w:r>
    </w:p>
    <w:p>
      <w:pPr>
        <w:spacing w:line="600" w:lineRule="exact"/>
        <w:ind w:firstLine="640" w:firstLineChars="200"/>
        <w:jc w:val="left"/>
        <w:outlineLvl w:val="0"/>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我单位部内设8个机构：工业经济运行股、工业规划项目股、原材料工业股、节能与综合利用股、中小企业管理股、信息化管理股、节能监察中心、中小企业信用担保中心等8个股（室）</w:t>
      </w:r>
    </w:p>
    <w:p>
      <w:pPr>
        <w:jc w:val="center"/>
        <w:outlineLvl w:val="0"/>
        <w:rPr>
          <w:rFonts w:ascii="仿宋" w:hAnsi="仿宋" w:eastAsia="仿宋" w:cs="黑体"/>
          <w:b/>
          <w:bCs/>
          <w:sz w:val="32"/>
          <w:szCs w:val="24"/>
        </w:rPr>
      </w:pPr>
      <w:r>
        <w:rPr>
          <w:rFonts w:hint="eastAsia" w:ascii="仿宋" w:hAnsi="仿宋" w:eastAsia="仿宋" w:cs="黑体"/>
          <w:b/>
          <w:bCs/>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60"/>
        <w:gridCol w:w="1917"/>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660" w:type="dxa"/>
            <w:vMerge w:val="restart"/>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单位名称</w:t>
            </w:r>
          </w:p>
        </w:tc>
        <w:tc>
          <w:tcPr>
            <w:tcW w:w="1917" w:type="dxa"/>
            <w:vMerge w:val="restart"/>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单位性质</w:t>
            </w:r>
          </w:p>
        </w:tc>
        <w:tc>
          <w:tcPr>
            <w:tcW w:w="1276" w:type="dxa"/>
            <w:vMerge w:val="restart"/>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单位规格</w:t>
            </w:r>
          </w:p>
        </w:tc>
        <w:tc>
          <w:tcPr>
            <w:tcW w:w="2902" w:type="dxa"/>
            <w:vMerge w:val="restart"/>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660" w:type="dxa"/>
            <w:vMerge w:val="continue"/>
            <w:shd w:val="clear" w:color="auto" w:fill="auto"/>
            <w:vAlign w:val="center"/>
          </w:tcPr>
          <w:p>
            <w:pPr>
              <w:spacing w:line="300" w:lineRule="exact"/>
              <w:jc w:val="center"/>
              <w:outlineLvl w:val="0"/>
              <w:rPr>
                <w:rFonts w:ascii="仿宋" w:hAnsi="仿宋" w:eastAsia="仿宋" w:cs="仿宋"/>
                <w:sz w:val="24"/>
                <w:szCs w:val="24"/>
              </w:rPr>
            </w:pPr>
          </w:p>
        </w:tc>
        <w:tc>
          <w:tcPr>
            <w:tcW w:w="1917" w:type="dxa"/>
            <w:vMerge w:val="continue"/>
            <w:shd w:val="clear" w:color="auto" w:fill="auto"/>
            <w:vAlign w:val="center"/>
          </w:tcPr>
          <w:p>
            <w:pPr>
              <w:spacing w:line="300" w:lineRule="exact"/>
              <w:jc w:val="center"/>
              <w:outlineLvl w:val="0"/>
              <w:rPr>
                <w:rFonts w:ascii="仿宋" w:hAnsi="仿宋" w:eastAsia="仿宋" w:cs="仿宋"/>
                <w:sz w:val="24"/>
                <w:szCs w:val="24"/>
              </w:rPr>
            </w:pPr>
          </w:p>
        </w:tc>
        <w:tc>
          <w:tcPr>
            <w:tcW w:w="1276" w:type="dxa"/>
            <w:vMerge w:val="continue"/>
            <w:shd w:val="clear" w:color="auto" w:fill="auto"/>
            <w:vAlign w:val="center"/>
          </w:tcPr>
          <w:p>
            <w:pPr>
              <w:spacing w:line="300" w:lineRule="exact"/>
              <w:jc w:val="center"/>
              <w:outlineLvl w:val="0"/>
              <w:rPr>
                <w:rFonts w:ascii="仿宋" w:hAnsi="仿宋" w:eastAsia="仿宋" w:cs="仿宋"/>
                <w:sz w:val="24"/>
                <w:szCs w:val="24"/>
              </w:rPr>
            </w:pPr>
          </w:p>
        </w:tc>
        <w:tc>
          <w:tcPr>
            <w:tcW w:w="2902" w:type="dxa"/>
            <w:vMerge w:val="continue"/>
            <w:shd w:val="clear" w:color="auto" w:fill="auto"/>
            <w:vAlign w:val="center"/>
          </w:tcPr>
          <w:p>
            <w:pPr>
              <w:spacing w:line="300" w:lineRule="exact"/>
              <w:jc w:val="center"/>
              <w:outlineLvl w:val="0"/>
              <w:rPr>
                <w:rFonts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660" w:type="dxa"/>
            <w:shd w:val="clear" w:color="auto" w:fill="auto"/>
            <w:vAlign w:val="center"/>
          </w:tcPr>
          <w:p>
            <w:pPr>
              <w:spacing w:line="300" w:lineRule="exact"/>
              <w:jc w:val="left"/>
              <w:rPr>
                <w:rFonts w:ascii="仿宋" w:hAnsi="仿宋" w:eastAsia="仿宋"/>
                <w:szCs w:val="21"/>
              </w:rPr>
            </w:pPr>
            <w:r>
              <w:rPr>
                <w:rFonts w:hint="eastAsia" w:ascii="仿宋" w:hAnsi="仿宋" w:eastAsia="仿宋"/>
                <w:bCs/>
                <w:szCs w:val="21"/>
              </w:rPr>
              <w:t>工业经济运行股</w:t>
            </w:r>
          </w:p>
        </w:tc>
        <w:tc>
          <w:tcPr>
            <w:tcW w:w="1917"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行政</w:t>
            </w:r>
          </w:p>
        </w:tc>
        <w:tc>
          <w:tcPr>
            <w:tcW w:w="1276"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股级</w:t>
            </w:r>
          </w:p>
        </w:tc>
        <w:tc>
          <w:tcPr>
            <w:tcW w:w="2902"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660"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工业规划项目股</w:t>
            </w:r>
          </w:p>
        </w:tc>
        <w:tc>
          <w:tcPr>
            <w:tcW w:w="1917"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行政</w:t>
            </w:r>
          </w:p>
        </w:tc>
        <w:tc>
          <w:tcPr>
            <w:tcW w:w="1276"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股级</w:t>
            </w:r>
          </w:p>
        </w:tc>
        <w:tc>
          <w:tcPr>
            <w:tcW w:w="2902"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jc w:val="center"/>
        </w:trPr>
        <w:tc>
          <w:tcPr>
            <w:tcW w:w="3660" w:type="dxa"/>
            <w:shd w:val="clear" w:color="auto" w:fill="auto"/>
            <w:vAlign w:val="center"/>
          </w:tcPr>
          <w:p>
            <w:pPr>
              <w:spacing w:line="300" w:lineRule="exact"/>
              <w:jc w:val="left"/>
              <w:rPr>
                <w:rFonts w:ascii="仿宋" w:hAnsi="仿宋" w:eastAsia="仿宋"/>
                <w:szCs w:val="21"/>
              </w:rPr>
            </w:pPr>
            <w:r>
              <w:rPr>
                <w:rFonts w:hint="eastAsia" w:ascii="仿宋" w:hAnsi="仿宋" w:eastAsia="仿宋"/>
                <w:bCs/>
                <w:szCs w:val="21"/>
              </w:rPr>
              <w:t>原材料工业股</w:t>
            </w:r>
          </w:p>
        </w:tc>
        <w:tc>
          <w:tcPr>
            <w:tcW w:w="1917"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行政</w:t>
            </w:r>
          </w:p>
        </w:tc>
        <w:tc>
          <w:tcPr>
            <w:tcW w:w="1276"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股级</w:t>
            </w:r>
          </w:p>
        </w:tc>
        <w:tc>
          <w:tcPr>
            <w:tcW w:w="2902"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2" w:hRule="atLeast"/>
          <w:jc w:val="center"/>
        </w:trPr>
        <w:tc>
          <w:tcPr>
            <w:tcW w:w="3660" w:type="dxa"/>
            <w:shd w:val="clear" w:color="auto" w:fill="auto"/>
            <w:vAlign w:val="center"/>
          </w:tcPr>
          <w:p>
            <w:pPr>
              <w:spacing w:line="300" w:lineRule="exact"/>
              <w:jc w:val="left"/>
              <w:rPr>
                <w:rFonts w:ascii="仿宋" w:hAnsi="仿宋" w:eastAsia="仿宋"/>
                <w:szCs w:val="21"/>
              </w:rPr>
            </w:pPr>
            <w:r>
              <w:rPr>
                <w:rFonts w:hint="eastAsia" w:ascii="仿宋" w:hAnsi="仿宋" w:eastAsia="仿宋"/>
                <w:bCs/>
                <w:szCs w:val="21"/>
              </w:rPr>
              <w:t>节能与综合利用股</w:t>
            </w:r>
          </w:p>
        </w:tc>
        <w:tc>
          <w:tcPr>
            <w:tcW w:w="1917"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行政</w:t>
            </w:r>
          </w:p>
        </w:tc>
        <w:tc>
          <w:tcPr>
            <w:tcW w:w="1276"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股级</w:t>
            </w:r>
          </w:p>
        </w:tc>
        <w:tc>
          <w:tcPr>
            <w:tcW w:w="2902"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2" w:hRule="atLeast"/>
          <w:jc w:val="center"/>
        </w:trPr>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bCs/>
                <w:szCs w:val="21"/>
              </w:rPr>
            </w:pPr>
            <w:r>
              <w:rPr>
                <w:rFonts w:hint="eastAsia" w:ascii="仿宋" w:hAnsi="仿宋" w:eastAsia="仿宋"/>
                <w:bCs/>
                <w:szCs w:val="21"/>
              </w:rPr>
              <w:t>中小企业管理股</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行政</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股级</w:t>
            </w:r>
          </w:p>
        </w:tc>
        <w:tc>
          <w:tcPr>
            <w:tcW w:w="29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2" w:hRule="atLeast"/>
          <w:jc w:val="center"/>
        </w:trPr>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bCs/>
                <w:szCs w:val="21"/>
              </w:rPr>
            </w:pPr>
            <w:r>
              <w:rPr>
                <w:rFonts w:hint="eastAsia" w:ascii="仿宋" w:hAnsi="仿宋" w:eastAsia="仿宋"/>
                <w:bCs/>
                <w:szCs w:val="21"/>
              </w:rPr>
              <w:t>信息化管理股</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行政</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股级</w:t>
            </w:r>
          </w:p>
        </w:tc>
        <w:tc>
          <w:tcPr>
            <w:tcW w:w="29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2" w:hRule="atLeast"/>
          <w:jc w:val="center"/>
        </w:trPr>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bCs/>
                <w:szCs w:val="21"/>
              </w:rPr>
            </w:pPr>
            <w:r>
              <w:rPr>
                <w:rFonts w:hint="eastAsia" w:ascii="仿宋" w:hAnsi="仿宋" w:eastAsia="仿宋"/>
                <w:bCs/>
                <w:szCs w:val="21"/>
              </w:rPr>
              <w:t>节能监察中心</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事业</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股级</w:t>
            </w:r>
          </w:p>
        </w:tc>
        <w:tc>
          <w:tcPr>
            <w:tcW w:w="29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2" w:hRule="atLeast"/>
          <w:jc w:val="center"/>
        </w:trPr>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bCs/>
                <w:szCs w:val="21"/>
              </w:rPr>
            </w:pPr>
            <w:r>
              <w:rPr>
                <w:rFonts w:hint="eastAsia" w:ascii="仿宋" w:hAnsi="仿宋" w:eastAsia="仿宋"/>
                <w:bCs/>
                <w:szCs w:val="21"/>
              </w:rPr>
              <w:t>中小企业信用担保中心</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事业</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股级</w:t>
            </w:r>
          </w:p>
        </w:tc>
        <w:tc>
          <w:tcPr>
            <w:tcW w:w="29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财政性资金基本保证</w:t>
            </w:r>
          </w:p>
        </w:tc>
      </w:tr>
    </w:tbl>
    <w:p>
      <w:pPr>
        <w:snapToGrid w:val="0"/>
        <w:spacing w:line="360" w:lineRule="auto"/>
        <w:ind w:left="720"/>
        <w:jc w:val="center"/>
        <w:outlineLvl w:val="0"/>
        <w:rPr>
          <w:rFonts w:ascii="仿宋" w:hAnsi="仿宋" w:eastAsia="仿宋"/>
          <w:b/>
        </w:rPr>
      </w:pPr>
    </w:p>
    <w:p>
      <w:pPr>
        <w:snapToGrid w:val="0"/>
        <w:spacing w:line="360" w:lineRule="auto"/>
        <w:ind w:left="720"/>
        <w:jc w:val="center"/>
        <w:outlineLvl w:val="0"/>
        <w:rPr>
          <w:rFonts w:ascii="黑体" w:hAnsi="黑体" w:eastAsia="黑体" w:cs="黑体"/>
          <w:b/>
          <w:bCs/>
          <w:color w:val="000000" w:themeColor="text1"/>
          <w:sz w:val="32"/>
          <w:szCs w:val="24"/>
        </w:rPr>
      </w:pPr>
      <w:r>
        <w:rPr>
          <w:rFonts w:hint="eastAsia" w:ascii="黑体" w:hAnsi="黑体" w:eastAsia="黑体" w:cs="黑体"/>
          <w:b/>
          <w:bCs/>
          <w:color w:val="000000" w:themeColor="text1"/>
          <w:sz w:val="32"/>
          <w:szCs w:val="24"/>
        </w:rPr>
        <w:t>部门预算单位人员情况</w:t>
      </w:r>
    </w:p>
    <w:tbl>
      <w:tblPr>
        <w:tblStyle w:val="8"/>
        <w:tblW w:w="12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868"/>
        <w:gridCol w:w="1143"/>
        <w:gridCol w:w="1142"/>
        <w:gridCol w:w="14"/>
        <w:gridCol w:w="1113"/>
        <w:gridCol w:w="1372"/>
        <w:gridCol w:w="1371"/>
        <w:gridCol w:w="1143"/>
        <w:gridCol w:w="1157"/>
        <w:gridCol w:w="1143"/>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9" w:type="dxa"/>
          <w:cantSplit/>
          <w:trHeight w:val="600" w:hRule="atLeast"/>
          <w:tblHeader/>
          <w:jc w:val="center"/>
        </w:trPr>
        <w:tc>
          <w:tcPr>
            <w:tcW w:w="2868" w:type="dxa"/>
            <w:vMerge w:val="restart"/>
            <w:noWrap/>
            <w:vAlign w:val="center"/>
          </w:tcPr>
          <w:p>
            <w:pPr>
              <w:autoSpaceDE w:val="0"/>
              <w:autoSpaceDN w:val="0"/>
              <w:adjustRightInd w:val="0"/>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单  位  名  称</w:t>
            </w:r>
          </w:p>
        </w:tc>
        <w:tc>
          <w:tcPr>
            <w:tcW w:w="2285" w:type="dxa"/>
            <w:gridSpan w:val="2"/>
            <w:noWrap/>
            <w:vAlign w:val="center"/>
          </w:tcPr>
          <w:p>
            <w:pPr>
              <w:autoSpaceDE w:val="0"/>
              <w:autoSpaceDN w:val="0"/>
              <w:adjustRightInd w:val="0"/>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编 制 人 数（人）</w:t>
            </w:r>
          </w:p>
        </w:tc>
        <w:tc>
          <w:tcPr>
            <w:tcW w:w="2499" w:type="dxa"/>
            <w:gridSpan w:val="3"/>
            <w:noWrap/>
            <w:vAlign w:val="center"/>
          </w:tcPr>
          <w:p>
            <w:pPr>
              <w:autoSpaceDE w:val="0"/>
              <w:autoSpaceDN w:val="0"/>
              <w:adjustRightInd w:val="0"/>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在　职 人 数（人）</w:t>
            </w:r>
          </w:p>
        </w:tc>
        <w:tc>
          <w:tcPr>
            <w:tcW w:w="1371" w:type="dxa"/>
            <w:vMerge w:val="restart"/>
            <w:noWrap/>
            <w:vAlign w:val="center"/>
          </w:tcPr>
          <w:p>
            <w:pPr>
              <w:autoSpaceDE w:val="0"/>
              <w:autoSpaceDN w:val="0"/>
              <w:adjustRightInd w:val="0"/>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非在职人数（人）</w:t>
            </w:r>
          </w:p>
        </w:tc>
        <w:tc>
          <w:tcPr>
            <w:tcW w:w="3443" w:type="dxa"/>
            <w:gridSpan w:val="3"/>
            <w:noWrap/>
            <w:vAlign w:val="center"/>
          </w:tcPr>
          <w:p>
            <w:pPr>
              <w:autoSpaceDE w:val="0"/>
              <w:autoSpaceDN w:val="0"/>
              <w:adjustRightInd w:val="0"/>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离退人数（人）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9" w:type="dxa"/>
          <w:cantSplit/>
          <w:trHeight w:val="616" w:hRule="atLeast"/>
          <w:tblHeader/>
          <w:jc w:val="center"/>
        </w:trPr>
        <w:tc>
          <w:tcPr>
            <w:tcW w:w="2868" w:type="dxa"/>
            <w:vMerge w:val="continue"/>
            <w:noWrap/>
            <w:vAlign w:val="center"/>
          </w:tcPr>
          <w:p>
            <w:pPr>
              <w:autoSpaceDE w:val="0"/>
              <w:autoSpaceDN w:val="0"/>
              <w:adjustRightInd w:val="0"/>
              <w:ind w:firstLine="675"/>
              <w:jc w:val="center"/>
              <w:rPr>
                <w:rFonts w:ascii="仿宋" w:hAnsi="仿宋" w:eastAsia="仿宋" w:cs="仿宋"/>
                <w:b/>
                <w:color w:val="000000" w:themeColor="text1"/>
                <w:sz w:val="24"/>
                <w:szCs w:val="24"/>
              </w:rPr>
            </w:pPr>
          </w:p>
        </w:tc>
        <w:tc>
          <w:tcPr>
            <w:tcW w:w="1143" w:type="dxa"/>
            <w:noWrap/>
            <w:vAlign w:val="center"/>
          </w:tcPr>
          <w:p>
            <w:pPr>
              <w:autoSpaceDE w:val="0"/>
              <w:autoSpaceDN w:val="0"/>
              <w:adjustRightInd w:val="0"/>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行 政</w:t>
            </w:r>
          </w:p>
        </w:tc>
        <w:tc>
          <w:tcPr>
            <w:tcW w:w="1142" w:type="dxa"/>
            <w:noWrap/>
            <w:vAlign w:val="center"/>
          </w:tcPr>
          <w:p>
            <w:pPr>
              <w:autoSpaceDE w:val="0"/>
              <w:autoSpaceDN w:val="0"/>
              <w:adjustRightInd w:val="0"/>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事业</w:t>
            </w:r>
          </w:p>
        </w:tc>
        <w:tc>
          <w:tcPr>
            <w:tcW w:w="1127" w:type="dxa"/>
            <w:gridSpan w:val="2"/>
            <w:noWrap/>
            <w:vAlign w:val="center"/>
          </w:tcPr>
          <w:p>
            <w:pPr>
              <w:autoSpaceDE w:val="0"/>
              <w:autoSpaceDN w:val="0"/>
              <w:adjustRightInd w:val="0"/>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行政</w:t>
            </w:r>
          </w:p>
        </w:tc>
        <w:tc>
          <w:tcPr>
            <w:tcW w:w="1372" w:type="dxa"/>
            <w:noWrap/>
            <w:vAlign w:val="center"/>
          </w:tcPr>
          <w:p>
            <w:pPr>
              <w:autoSpaceDE w:val="0"/>
              <w:autoSpaceDN w:val="0"/>
              <w:adjustRightInd w:val="0"/>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事 业</w:t>
            </w:r>
          </w:p>
        </w:tc>
        <w:tc>
          <w:tcPr>
            <w:tcW w:w="1371" w:type="dxa"/>
            <w:vMerge w:val="continue"/>
            <w:noWrap/>
            <w:vAlign w:val="center"/>
          </w:tcPr>
          <w:p>
            <w:pPr>
              <w:autoSpaceDE w:val="0"/>
              <w:autoSpaceDN w:val="0"/>
              <w:adjustRightInd w:val="0"/>
              <w:jc w:val="center"/>
              <w:rPr>
                <w:rFonts w:ascii="仿宋" w:hAnsi="仿宋" w:eastAsia="仿宋" w:cs="仿宋"/>
                <w:b/>
                <w:color w:val="000000" w:themeColor="text1"/>
                <w:sz w:val="24"/>
                <w:szCs w:val="24"/>
              </w:rPr>
            </w:pPr>
          </w:p>
        </w:tc>
        <w:tc>
          <w:tcPr>
            <w:tcW w:w="1143" w:type="dxa"/>
            <w:noWrap/>
            <w:vAlign w:val="center"/>
          </w:tcPr>
          <w:p>
            <w:pPr>
              <w:autoSpaceDE w:val="0"/>
              <w:autoSpaceDN w:val="0"/>
              <w:adjustRightInd w:val="0"/>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离休</w:t>
            </w:r>
          </w:p>
        </w:tc>
        <w:tc>
          <w:tcPr>
            <w:tcW w:w="1157" w:type="dxa"/>
            <w:noWrap/>
            <w:vAlign w:val="center"/>
          </w:tcPr>
          <w:p>
            <w:pPr>
              <w:autoSpaceDE w:val="0"/>
              <w:autoSpaceDN w:val="0"/>
              <w:adjustRightInd w:val="0"/>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退休</w:t>
            </w:r>
          </w:p>
        </w:tc>
        <w:tc>
          <w:tcPr>
            <w:tcW w:w="1143" w:type="dxa"/>
            <w:noWrap/>
            <w:vAlign w:val="center"/>
          </w:tcPr>
          <w:p>
            <w:pPr>
              <w:autoSpaceDE w:val="0"/>
              <w:autoSpaceDN w:val="0"/>
              <w:adjustRightInd w:val="0"/>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退职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868" w:type="dxa"/>
            <w:tcBorders>
              <w:top w:val="nil"/>
              <w:bottom w:val="single" w:color="auto" w:sz="4" w:space="0"/>
            </w:tcBorders>
            <w:noWrap/>
            <w:vAlign w:val="center"/>
          </w:tcPr>
          <w:p>
            <w:pPr>
              <w:jc w:val="center"/>
              <w:rPr>
                <w:rFonts w:ascii="仿宋" w:hAnsi="仿宋" w:eastAsia="仿宋" w:cs="仿宋"/>
                <w:color w:val="000000" w:themeColor="text1"/>
                <w:sz w:val="24"/>
                <w:szCs w:val="24"/>
              </w:rPr>
            </w:pPr>
            <w:r>
              <w:rPr>
                <w:rFonts w:ascii="仿宋" w:hAnsi="仿宋" w:eastAsia="仿宋" w:cs="仿宋"/>
                <w:color w:val="000000" w:themeColor="text1"/>
                <w:sz w:val="24"/>
                <w:szCs w:val="24"/>
              </w:rPr>
              <w:t>丰宁满族自治县工业和信息化局</w:t>
            </w:r>
          </w:p>
        </w:tc>
        <w:tc>
          <w:tcPr>
            <w:tcW w:w="1143" w:type="dxa"/>
            <w:tcBorders>
              <w:bottom w:val="nil"/>
            </w:tcBorders>
            <w:noWrap/>
            <w:vAlign w:val="center"/>
          </w:tcPr>
          <w:p>
            <w:pPr>
              <w:widowControl/>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12</w:t>
            </w:r>
          </w:p>
        </w:tc>
        <w:tc>
          <w:tcPr>
            <w:tcW w:w="1156" w:type="dxa"/>
            <w:gridSpan w:val="2"/>
            <w:tcBorders>
              <w:top w:val="nil"/>
              <w:bottom w:val="single" w:color="auto" w:sz="4" w:space="0"/>
            </w:tcBorders>
            <w:noWrap/>
            <w:vAlign w:val="center"/>
          </w:tcPr>
          <w:p>
            <w:pPr>
              <w:widowControl/>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7</w:t>
            </w:r>
          </w:p>
        </w:tc>
        <w:tc>
          <w:tcPr>
            <w:tcW w:w="1113" w:type="dxa"/>
            <w:tcBorders>
              <w:top w:val="nil"/>
              <w:bottom w:val="single" w:color="auto" w:sz="4" w:space="0"/>
            </w:tcBorders>
            <w:noWrap/>
            <w:vAlign w:val="center"/>
          </w:tcPr>
          <w:p>
            <w:pPr>
              <w:widowControl/>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9</w:t>
            </w:r>
          </w:p>
        </w:tc>
        <w:tc>
          <w:tcPr>
            <w:tcW w:w="1372" w:type="dxa"/>
            <w:tcBorders>
              <w:top w:val="nil"/>
              <w:bottom w:val="single" w:color="auto" w:sz="4" w:space="0"/>
            </w:tcBorders>
            <w:noWrap/>
            <w:vAlign w:val="center"/>
          </w:tcPr>
          <w:p>
            <w:pPr>
              <w:widowControl/>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7</w:t>
            </w:r>
          </w:p>
        </w:tc>
        <w:tc>
          <w:tcPr>
            <w:tcW w:w="1371" w:type="dxa"/>
            <w:tcBorders>
              <w:top w:val="nil"/>
              <w:bottom w:val="single" w:color="auto" w:sz="4" w:space="0"/>
            </w:tcBorders>
            <w:noWrap/>
            <w:vAlign w:val="center"/>
          </w:tcPr>
          <w:p>
            <w:pPr>
              <w:widowControl/>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0</w:t>
            </w:r>
          </w:p>
        </w:tc>
        <w:tc>
          <w:tcPr>
            <w:tcW w:w="1143" w:type="dxa"/>
            <w:tcBorders>
              <w:top w:val="nil"/>
              <w:bottom w:val="single" w:color="auto" w:sz="4" w:space="0"/>
            </w:tcBorders>
            <w:noWrap/>
            <w:vAlign w:val="center"/>
          </w:tcPr>
          <w:p>
            <w:pPr>
              <w:widowControl/>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0</w:t>
            </w:r>
          </w:p>
        </w:tc>
        <w:tc>
          <w:tcPr>
            <w:tcW w:w="1157" w:type="dxa"/>
            <w:tcBorders>
              <w:top w:val="nil"/>
              <w:bottom w:val="single" w:color="auto" w:sz="4" w:space="0"/>
            </w:tcBorders>
            <w:noWrap/>
            <w:vAlign w:val="center"/>
          </w:tcPr>
          <w:p>
            <w:pPr>
              <w:widowControl/>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70</w:t>
            </w:r>
          </w:p>
        </w:tc>
        <w:tc>
          <w:tcPr>
            <w:tcW w:w="1152" w:type="dxa"/>
            <w:gridSpan w:val="2"/>
            <w:tcBorders>
              <w:top w:val="nil"/>
              <w:bottom w:val="single" w:color="auto" w:sz="4" w:space="0"/>
            </w:tcBorders>
            <w:noWrap/>
            <w:vAlign w:val="center"/>
          </w:tcPr>
          <w:p>
            <w:pPr>
              <w:widowControl/>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868" w:type="dxa"/>
            <w:tcBorders>
              <w:top w:val="single" w:color="auto" w:sz="4" w:space="0"/>
              <w:bottom w:val="single" w:color="auto" w:sz="4" w:space="0"/>
            </w:tcBorders>
            <w:noWrap/>
            <w:vAlign w:val="center"/>
          </w:tcPr>
          <w:p>
            <w:pPr>
              <w:jc w:val="center"/>
              <w:rPr>
                <w:rFonts w:ascii="仿宋" w:hAnsi="仿宋" w:eastAsia="仿宋" w:cs="仿宋"/>
                <w:color w:val="000000" w:themeColor="text1"/>
                <w:sz w:val="24"/>
                <w:szCs w:val="24"/>
              </w:rPr>
            </w:pPr>
          </w:p>
        </w:tc>
        <w:tc>
          <w:tcPr>
            <w:tcW w:w="1143" w:type="dxa"/>
            <w:tcBorders>
              <w:top w:val="single" w:color="auto" w:sz="4" w:space="0"/>
              <w:bottom w:val="single" w:color="auto" w:sz="4" w:space="0"/>
            </w:tcBorders>
            <w:noWrap/>
            <w:vAlign w:val="center"/>
          </w:tcPr>
          <w:p>
            <w:pPr>
              <w:widowControl/>
              <w:jc w:val="center"/>
              <w:rPr>
                <w:rFonts w:ascii="仿宋" w:hAnsi="仿宋" w:eastAsia="仿宋" w:cs="仿宋"/>
                <w:color w:val="000000" w:themeColor="text1"/>
                <w:sz w:val="24"/>
                <w:szCs w:val="24"/>
              </w:rPr>
            </w:pPr>
          </w:p>
        </w:tc>
        <w:tc>
          <w:tcPr>
            <w:tcW w:w="1156" w:type="dxa"/>
            <w:gridSpan w:val="2"/>
            <w:tcBorders>
              <w:top w:val="single" w:color="auto" w:sz="4" w:space="0"/>
              <w:bottom w:val="single" w:color="auto" w:sz="4" w:space="0"/>
            </w:tcBorders>
            <w:noWrap/>
            <w:vAlign w:val="center"/>
          </w:tcPr>
          <w:p>
            <w:pPr>
              <w:widowControl/>
              <w:jc w:val="center"/>
              <w:rPr>
                <w:rFonts w:ascii="仿宋" w:hAnsi="仿宋" w:eastAsia="仿宋" w:cs="仿宋"/>
                <w:color w:val="000000" w:themeColor="text1"/>
                <w:sz w:val="24"/>
                <w:szCs w:val="24"/>
              </w:rPr>
            </w:pPr>
          </w:p>
        </w:tc>
        <w:tc>
          <w:tcPr>
            <w:tcW w:w="1113" w:type="dxa"/>
            <w:tcBorders>
              <w:top w:val="single" w:color="auto" w:sz="4" w:space="0"/>
              <w:bottom w:val="single" w:color="auto" w:sz="4" w:space="0"/>
            </w:tcBorders>
            <w:noWrap/>
            <w:vAlign w:val="center"/>
          </w:tcPr>
          <w:p>
            <w:pPr>
              <w:widowControl/>
              <w:jc w:val="center"/>
              <w:rPr>
                <w:rFonts w:ascii="仿宋" w:hAnsi="仿宋" w:eastAsia="仿宋" w:cs="仿宋"/>
                <w:color w:val="000000" w:themeColor="text1"/>
                <w:sz w:val="24"/>
                <w:szCs w:val="24"/>
              </w:rPr>
            </w:pPr>
          </w:p>
        </w:tc>
        <w:tc>
          <w:tcPr>
            <w:tcW w:w="1372" w:type="dxa"/>
            <w:tcBorders>
              <w:top w:val="single" w:color="auto" w:sz="4" w:space="0"/>
              <w:bottom w:val="single" w:color="auto" w:sz="4" w:space="0"/>
            </w:tcBorders>
            <w:noWrap/>
            <w:vAlign w:val="center"/>
          </w:tcPr>
          <w:p>
            <w:pPr>
              <w:widowControl/>
              <w:jc w:val="center"/>
              <w:rPr>
                <w:rFonts w:ascii="仿宋" w:hAnsi="仿宋" w:eastAsia="仿宋" w:cs="仿宋"/>
                <w:color w:val="000000" w:themeColor="text1"/>
                <w:sz w:val="24"/>
                <w:szCs w:val="24"/>
              </w:rPr>
            </w:pPr>
          </w:p>
        </w:tc>
        <w:tc>
          <w:tcPr>
            <w:tcW w:w="1371" w:type="dxa"/>
            <w:tcBorders>
              <w:top w:val="single" w:color="auto" w:sz="4" w:space="0"/>
              <w:bottom w:val="single" w:color="auto" w:sz="4" w:space="0"/>
            </w:tcBorders>
            <w:noWrap/>
            <w:vAlign w:val="center"/>
          </w:tcPr>
          <w:p>
            <w:pPr>
              <w:widowControl/>
              <w:jc w:val="center"/>
              <w:rPr>
                <w:rFonts w:ascii="仿宋" w:hAnsi="仿宋" w:eastAsia="仿宋" w:cs="仿宋"/>
                <w:color w:val="000000" w:themeColor="text1"/>
                <w:sz w:val="24"/>
                <w:szCs w:val="24"/>
              </w:rPr>
            </w:pPr>
          </w:p>
        </w:tc>
        <w:tc>
          <w:tcPr>
            <w:tcW w:w="1143" w:type="dxa"/>
            <w:tcBorders>
              <w:top w:val="single" w:color="auto" w:sz="4" w:space="0"/>
              <w:bottom w:val="single" w:color="auto" w:sz="4" w:space="0"/>
            </w:tcBorders>
            <w:noWrap/>
            <w:vAlign w:val="center"/>
          </w:tcPr>
          <w:p>
            <w:pPr>
              <w:widowControl/>
              <w:jc w:val="center"/>
              <w:rPr>
                <w:rFonts w:ascii="仿宋" w:hAnsi="仿宋" w:eastAsia="仿宋" w:cs="仿宋"/>
                <w:color w:val="000000" w:themeColor="text1"/>
                <w:sz w:val="24"/>
                <w:szCs w:val="24"/>
              </w:rPr>
            </w:pPr>
          </w:p>
        </w:tc>
        <w:tc>
          <w:tcPr>
            <w:tcW w:w="1157" w:type="dxa"/>
            <w:tcBorders>
              <w:top w:val="single" w:color="auto" w:sz="4" w:space="0"/>
              <w:bottom w:val="single" w:color="auto" w:sz="4" w:space="0"/>
            </w:tcBorders>
            <w:noWrap/>
            <w:vAlign w:val="center"/>
          </w:tcPr>
          <w:p>
            <w:pPr>
              <w:widowControl/>
              <w:jc w:val="center"/>
              <w:rPr>
                <w:rFonts w:ascii="仿宋" w:hAnsi="仿宋" w:eastAsia="仿宋" w:cs="仿宋"/>
                <w:color w:val="000000" w:themeColor="text1"/>
                <w:sz w:val="24"/>
                <w:szCs w:val="24"/>
              </w:rPr>
            </w:pPr>
          </w:p>
        </w:tc>
        <w:tc>
          <w:tcPr>
            <w:tcW w:w="1152" w:type="dxa"/>
            <w:gridSpan w:val="2"/>
            <w:tcBorders>
              <w:top w:val="single" w:color="auto" w:sz="4" w:space="0"/>
              <w:bottom w:val="single" w:color="auto" w:sz="4" w:space="0"/>
            </w:tcBorders>
            <w:noWrap/>
            <w:vAlign w:val="center"/>
          </w:tcPr>
          <w:p>
            <w:pPr>
              <w:widowControl/>
              <w:jc w:val="center"/>
              <w:rPr>
                <w:rFonts w:ascii="仿宋" w:hAnsi="仿宋" w:eastAsia="仿宋" w:cs="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868" w:type="dxa"/>
            <w:tcBorders>
              <w:top w:val="single" w:color="auto" w:sz="4" w:space="0"/>
              <w:bottom w:val="single" w:color="auto" w:sz="4" w:space="0"/>
            </w:tcBorders>
            <w:noWrap/>
            <w:vAlign w:val="center"/>
          </w:tcPr>
          <w:p>
            <w:pPr>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合     计</w:t>
            </w:r>
          </w:p>
        </w:tc>
        <w:tc>
          <w:tcPr>
            <w:tcW w:w="1143" w:type="dxa"/>
            <w:tcBorders>
              <w:top w:val="single" w:color="auto" w:sz="4" w:space="0"/>
              <w:bottom w:val="single" w:color="auto" w:sz="4" w:space="0"/>
            </w:tcBorders>
            <w:noWrap/>
            <w:vAlign w:val="center"/>
          </w:tcPr>
          <w:p>
            <w:pPr>
              <w:widowControl/>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12</w:t>
            </w:r>
          </w:p>
        </w:tc>
        <w:tc>
          <w:tcPr>
            <w:tcW w:w="1156" w:type="dxa"/>
            <w:gridSpan w:val="2"/>
            <w:tcBorders>
              <w:top w:val="single" w:color="auto" w:sz="4" w:space="0"/>
              <w:bottom w:val="single" w:color="auto" w:sz="4" w:space="0"/>
            </w:tcBorders>
            <w:noWrap/>
            <w:vAlign w:val="center"/>
          </w:tcPr>
          <w:p>
            <w:pPr>
              <w:widowControl/>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7</w:t>
            </w:r>
          </w:p>
        </w:tc>
        <w:tc>
          <w:tcPr>
            <w:tcW w:w="1113" w:type="dxa"/>
            <w:tcBorders>
              <w:top w:val="single" w:color="auto" w:sz="4" w:space="0"/>
              <w:bottom w:val="single" w:color="auto" w:sz="4" w:space="0"/>
            </w:tcBorders>
            <w:noWrap/>
            <w:vAlign w:val="center"/>
          </w:tcPr>
          <w:p>
            <w:pPr>
              <w:widowControl/>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9</w:t>
            </w:r>
          </w:p>
        </w:tc>
        <w:tc>
          <w:tcPr>
            <w:tcW w:w="1372" w:type="dxa"/>
            <w:tcBorders>
              <w:top w:val="single" w:color="auto" w:sz="4" w:space="0"/>
              <w:bottom w:val="single" w:color="auto" w:sz="4" w:space="0"/>
            </w:tcBorders>
            <w:noWrap/>
            <w:vAlign w:val="center"/>
          </w:tcPr>
          <w:p>
            <w:pPr>
              <w:widowControl/>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7</w:t>
            </w:r>
          </w:p>
        </w:tc>
        <w:tc>
          <w:tcPr>
            <w:tcW w:w="1371" w:type="dxa"/>
            <w:tcBorders>
              <w:top w:val="single" w:color="auto" w:sz="4" w:space="0"/>
              <w:bottom w:val="single" w:color="auto" w:sz="4" w:space="0"/>
            </w:tcBorders>
            <w:noWrap/>
            <w:vAlign w:val="center"/>
          </w:tcPr>
          <w:p>
            <w:pPr>
              <w:widowControl/>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0</w:t>
            </w:r>
          </w:p>
        </w:tc>
        <w:tc>
          <w:tcPr>
            <w:tcW w:w="1143" w:type="dxa"/>
            <w:tcBorders>
              <w:top w:val="single" w:color="auto" w:sz="4" w:space="0"/>
              <w:bottom w:val="single" w:color="auto" w:sz="4" w:space="0"/>
            </w:tcBorders>
            <w:noWrap/>
            <w:vAlign w:val="center"/>
          </w:tcPr>
          <w:p>
            <w:pPr>
              <w:widowControl/>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0</w:t>
            </w:r>
          </w:p>
        </w:tc>
        <w:tc>
          <w:tcPr>
            <w:tcW w:w="1157" w:type="dxa"/>
            <w:tcBorders>
              <w:top w:val="single" w:color="auto" w:sz="4" w:space="0"/>
              <w:bottom w:val="single" w:color="auto" w:sz="4" w:space="0"/>
            </w:tcBorders>
            <w:noWrap/>
            <w:vAlign w:val="center"/>
          </w:tcPr>
          <w:p>
            <w:pPr>
              <w:widowControl/>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70</w:t>
            </w:r>
          </w:p>
        </w:tc>
        <w:tc>
          <w:tcPr>
            <w:tcW w:w="1152" w:type="dxa"/>
            <w:gridSpan w:val="2"/>
            <w:tcBorders>
              <w:top w:val="single" w:color="auto" w:sz="4" w:space="0"/>
              <w:bottom w:val="single" w:color="auto" w:sz="4" w:space="0"/>
            </w:tcBorders>
            <w:noWrap/>
            <w:vAlign w:val="center"/>
          </w:tcPr>
          <w:p>
            <w:pPr>
              <w:widowControl/>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0</w:t>
            </w:r>
          </w:p>
        </w:tc>
      </w:tr>
    </w:tbl>
    <w:p>
      <w:pPr>
        <w:autoSpaceDE w:val="0"/>
        <w:autoSpaceDN w:val="0"/>
        <w:adjustRightInd w:val="0"/>
        <w:ind w:firstLine="643" w:firstLineChars="200"/>
        <w:jc w:val="left"/>
        <w:rPr>
          <w:rFonts w:ascii="黑体" w:hAnsi="黑体" w:eastAsia="黑体" w:cs="黑体"/>
          <w:b/>
          <w:sz w:val="32"/>
          <w:szCs w:val="32"/>
        </w:rPr>
      </w:pPr>
      <w:r>
        <w:rPr>
          <w:rFonts w:hint="eastAsia" w:ascii="黑体" w:hAnsi="黑体" w:eastAsia="黑体" w:cs="黑体"/>
          <w:b/>
          <w:sz w:val="32"/>
          <w:szCs w:val="32"/>
        </w:rPr>
        <w:t>（三）部门预算单位构成：</w:t>
      </w:r>
      <w:r>
        <w:rPr>
          <w:rFonts w:hint="eastAsia" w:ascii="仿宋" w:hAnsi="仿宋" w:eastAsia="仿宋"/>
          <w:sz w:val="32"/>
          <w:szCs w:val="32"/>
        </w:rPr>
        <w:t>丰宁县工业和信息化局无下设单位，本次公开的预算为丰宁县工业和信息化局本级预算。</w:t>
      </w:r>
    </w:p>
    <w:p>
      <w:pPr>
        <w:ind w:firstLine="640"/>
        <w:rPr>
          <w:rFonts w:ascii="黑体" w:hAnsi="黑体" w:eastAsia="黑体" w:cs="黑体"/>
          <w:b/>
          <w:bCs/>
          <w:sz w:val="32"/>
          <w:szCs w:val="32"/>
        </w:rPr>
      </w:pPr>
      <w:r>
        <w:rPr>
          <w:rFonts w:hint="eastAsia" w:ascii="黑体" w:hAnsi="黑体" w:eastAsia="黑体" w:cs="黑体"/>
          <w:b/>
          <w:bCs/>
          <w:sz w:val="32"/>
          <w:szCs w:val="32"/>
        </w:rPr>
        <w:t>二、部门预算安排的总体情况</w:t>
      </w:r>
    </w:p>
    <w:p>
      <w:pPr>
        <w:ind w:firstLine="800" w:firstLineChars="250"/>
        <w:rPr>
          <w:rFonts w:ascii="仿宋" w:hAnsi="仿宋" w:eastAsia="仿宋"/>
          <w:sz w:val="32"/>
          <w:szCs w:val="32"/>
        </w:rPr>
      </w:pPr>
      <w:r>
        <w:rPr>
          <w:rFonts w:hint="eastAsia" w:ascii="仿宋" w:hAnsi="仿宋" w:eastAsia="仿宋"/>
          <w:sz w:val="32"/>
          <w:szCs w:val="32"/>
        </w:rPr>
        <w:t>按照预算管理有关规定，目前我县部门预算的编制实行综合预算制度，即全部收入和支出都反映在预算中。丰宁县工业和信息化局的收支包含在部门预算中。</w:t>
      </w:r>
    </w:p>
    <w:p>
      <w:pPr>
        <w:ind w:firstLine="640"/>
        <w:rPr>
          <w:rFonts w:ascii="仿宋" w:hAnsi="仿宋" w:eastAsia="仿宋"/>
          <w:sz w:val="32"/>
          <w:szCs w:val="32"/>
        </w:rPr>
      </w:pPr>
      <w:r>
        <w:rPr>
          <w:rFonts w:hint="eastAsia" w:ascii="仿宋" w:hAnsi="仿宋" w:eastAsia="仿宋" w:cs="仿宋"/>
          <w:b/>
          <w:bCs/>
          <w:sz w:val="32"/>
          <w:szCs w:val="32"/>
        </w:rPr>
        <w:t>（一）、收入说明</w:t>
      </w:r>
    </w:p>
    <w:p>
      <w:pPr>
        <w:ind w:firstLine="640"/>
        <w:rPr>
          <w:rFonts w:ascii="仿宋" w:hAnsi="仿宋" w:eastAsia="仿宋"/>
          <w:sz w:val="32"/>
          <w:szCs w:val="32"/>
        </w:rPr>
      </w:pPr>
      <w:r>
        <w:rPr>
          <w:rFonts w:hint="eastAsia" w:ascii="仿宋" w:hAnsi="仿宋" w:eastAsia="仿宋"/>
          <w:sz w:val="32"/>
          <w:szCs w:val="32"/>
        </w:rPr>
        <w:t>反映本部门当年全部收入。</w:t>
      </w:r>
      <w:r>
        <w:rPr>
          <w:rFonts w:ascii="仿宋" w:hAnsi="仿宋" w:eastAsia="仿宋"/>
          <w:sz w:val="32"/>
          <w:szCs w:val="32"/>
        </w:rPr>
        <w:t>20</w:t>
      </w:r>
      <w:r>
        <w:rPr>
          <w:rFonts w:hint="eastAsia" w:ascii="仿宋" w:hAnsi="仿宋" w:eastAsia="仿宋"/>
          <w:sz w:val="32"/>
          <w:szCs w:val="32"/>
        </w:rPr>
        <w:t>21年预算收入529.88万元，其中：一般公共预算收入529.88万元，基金预算收入</w:t>
      </w:r>
      <w:r>
        <w:rPr>
          <w:rFonts w:ascii="仿宋" w:hAnsi="仿宋" w:eastAsia="仿宋"/>
          <w:sz w:val="32"/>
          <w:szCs w:val="32"/>
        </w:rPr>
        <w:t>0.00</w:t>
      </w:r>
      <w:r>
        <w:rPr>
          <w:rFonts w:hint="eastAsia" w:ascii="仿宋" w:hAnsi="仿宋" w:eastAsia="仿宋"/>
          <w:sz w:val="32"/>
          <w:szCs w:val="32"/>
        </w:rPr>
        <w:t>万元，其他来源收入</w:t>
      </w:r>
      <w:r>
        <w:rPr>
          <w:rFonts w:ascii="仿宋" w:hAnsi="仿宋" w:eastAsia="仿宋"/>
          <w:sz w:val="32"/>
          <w:szCs w:val="32"/>
        </w:rPr>
        <w:t>0.00</w:t>
      </w:r>
      <w:r>
        <w:rPr>
          <w:rFonts w:hint="eastAsia" w:ascii="仿宋" w:hAnsi="仿宋" w:eastAsia="仿宋"/>
          <w:sz w:val="32"/>
          <w:szCs w:val="32"/>
        </w:rPr>
        <w:t>万元。</w:t>
      </w:r>
    </w:p>
    <w:p>
      <w:pPr>
        <w:ind w:firstLine="640"/>
        <w:rPr>
          <w:rFonts w:ascii="仿宋" w:hAnsi="仿宋" w:eastAsia="仿宋" w:cs="仿宋"/>
          <w:b/>
          <w:bCs/>
          <w:sz w:val="32"/>
          <w:szCs w:val="32"/>
        </w:rPr>
      </w:pPr>
      <w:r>
        <w:rPr>
          <w:rFonts w:hint="eastAsia" w:ascii="仿宋" w:hAnsi="仿宋" w:eastAsia="仿宋" w:cs="仿宋"/>
          <w:b/>
          <w:bCs/>
          <w:sz w:val="32"/>
          <w:szCs w:val="32"/>
        </w:rPr>
        <w:t>（二）、支出说明</w:t>
      </w:r>
    </w:p>
    <w:p>
      <w:pPr>
        <w:ind w:firstLine="640"/>
        <w:rPr>
          <w:rFonts w:ascii="仿宋" w:hAnsi="仿宋" w:eastAsia="仿宋"/>
          <w:sz w:val="32"/>
          <w:szCs w:val="32"/>
        </w:rPr>
      </w:pPr>
      <w:r>
        <w:rPr>
          <w:rFonts w:hint="eastAsia" w:ascii="仿宋" w:hAnsi="仿宋" w:eastAsia="仿宋"/>
          <w:sz w:val="32"/>
          <w:szCs w:val="32"/>
        </w:rPr>
        <w:t>收支预算总表支出栏、基本支出表、项目支出表按经济分类和支出功能分类科目编制，反映丰宁县工业和信息化局年度部门预算中支出预算的总体情况。</w:t>
      </w:r>
      <w:r>
        <w:rPr>
          <w:rFonts w:ascii="仿宋" w:hAnsi="仿宋" w:eastAsia="仿宋"/>
          <w:sz w:val="32"/>
          <w:szCs w:val="32"/>
        </w:rPr>
        <w:t>20</w:t>
      </w:r>
      <w:r>
        <w:rPr>
          <w:rFonts w:hint="eastAsia" w:ascii="仿宋" w:hAnsi="仿宋" w:eastAsia="仿宋"/>
          <w:sz w:val="32"/>
          <w:szCs w:val="32"/>
        </w:rPr>
        <w:t>21年支出预算529.88万元，其中基本支出465.68万元，包括人员经费443.51万元及日常公用经费22.17万元；专项公用经费64.2万元。</w:t>
      </w:r>
    </w:p>
    <w:p>
      <w:pPr>
        <w:ind w:firstLine="640"/>
        <w:rPr>
          <w:rFonts w:ascii="仿宋" w:hAnsi="仿宋" w:eastAsia="仿宋"/>
          <w:sz w:val="32"/>
          <w:szCs w:val="32"/>
        </w:rPr>
      </w:pPr>
      <w:r>
        <w:rPr>
          <w:rFonts w:hint="eastAsia" w:ascii="仿宋" w:hAnsi="仿宋" w:eastAsia="仿宋"/>
          <w:sz w:val="32"/>
          <w:szCs w:val="32"/>
        </w:rPr>
        <w:t>（三）比上年增减情况</w:t>
      </w:r>
    </w:p>
    <w:p>
      <w:pPr>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21预算收支安排529.88万元，较</w:t>
      </w:r>
      <w:r>
        <w:rPr>
          <w:rFonts w:ascii="仿宋" w:hAnsi="仿宋" w:eastAsia="仿宋"/>
          <w:sz w:val="32"/>
          <w:szCs w:val="32"/>
        </w:rPr>
        <w:t>20</w:t>
      </w:r>
      <w:r>
        <w:rPr>
          <w:rFonts w:hint="eastAsia" w:ascii="仿宋" w:hAnsi="仿宋" w:eastAsia="仿宋"/>
          <w:sz w:val="32"/>
          <w:szCs w:val="32"/>
        </w:rPr>
        <w:t>20年预算减少45.18万元，其中：基本支出减少17.38万元。项目支出64.2万元，较2020年减少27.8万元。</w:t>
      </w:r>
    </w:p>
    <w:p>
      <w:pPr>
        <w:numPr>
          <w:ilvl w:val="0"/>
          <w:numId w:val="1"/>
        </w:numPr>
        <w:ind w:firstLine="643" w:firstLineChars="200"/>
        <w:rPr>
          <w:rFonts w:ascii="仿宋" w:hAnsi="仿宋" w:eastAsia="仿宋" w:cs="仿宋"/>
          <w:sz w:val="32"/>
          <w:szCs w:val="32"/>
        </w:rPr>
      </w:pPr>
      <w:r>
        <w:rPr>
          <w:rFonts w:hint="eastAsia" w:ascii="黑体" w:hAnsi="黑体" w:eastAsia="黑体" w:cs="黑体"/>
          <w:b/>
          <w:bCs/>
          <w:sz w:val="32"/>
          <w:szCs w:val="32"/>
        </w:rPr>
        <w:t>机关运行经费安排情况</w:t>
      </w:r>
    </w:p>
    <w:p>
      <w:pPr>
        <w:tabs>
          <w:tab w:val="left" w:pos="11490"/>
        </w:tabs>
        <w:ind w:firstLine="640" w:firstLineChars="200"/>
        <w:rPr>
          <w:rFonts w:ascii="仿宋" w:hAnsi="仿宋" w:eastAsia="仿宋" w:cs="黑体"/>
          <w:bCs/>
          <w:sz w:val="32"/>
          <w:szCs w:val="32"/>
        </w:rPr>
      </w:pPr>
      <w:r>
        <w:rPr>
          <w:rFonts w:hint="eastAsia" w:ascii="仿宋" w:hAnsi="仿宋" w:eastAsia="仿宋" w:cs="黑体"/>
          <w:bCs/>
          <w:sz w:val="32"/>
          <w:szCs w:val="32"/>
        </w:rPr>
        <w:t>2021年，我单位机关运行经费共计安排22.17万元，主要用于办公费3.2万元、邮电费3.72万元、工会经费3.43万元、福利费6.42万元、公务交通补贴5.4万元。</w:t>
      </w:r>
    </w:p>
    <w:p>
      <w:pPr>
        <w:autoSpaceDE w:val="0"/>
        <w:autoSpaceDN w:val="0"/>
        <w:adjustRightInd w:val="0"/>
        <w:ind w:left="198" w:firstLine="643" w:firstLineChars="200"/>
        <w:jc w:val="left"/>
        <w:rPr>
          <w:rFonts w:ascii="黑体" w:hAnsi="黑体" w:eastAsia="黑体" w:cs="黑体"/>
          <w:b/>
          <w:bCs/>
          <w:sz w:val="32"/>
          <w:szCs w:val="32"/>
        </w:rPr>
      </w:pPr>
      <w:r>
        <w:rPr>
          <w:rFonts w:hint="eastAsia" w:ascii="黑体" w:hAnsi="黑体" w:eastAsia="黑体" w:cs="黑体"/>
          <w:b/>
          <w:bCs/>
          <w:sz w:val="32"/>
          <w:szCs w:val="32"/>
        </w:rPr>
        <w:t>四、财政拨款“三公”经费预算情况及增减变化原因</w:t>
      </w:r>
    </w:p>
    <w:p>
      <w:pPr>
        <w:autoSpaceDE w:val="0"/>
        <w:autoSpaceDN w:val="0"/>
        <w:adjustRightInd w:val="0"/>
        <w:ind w:left="198" w:firstLine="640" w:firstLineChars="200"/>
        <w:jc w:val="left"/>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21年，我局财政拨款</w:t>
      </w:r>
      <w:r>
        <w:rPr>
          <w:rFonts w:ascii="仿宋" w:hAnsi="仿宋" w:eastAsia="仿宋"/>
          <w:sz w:val="32"/>
          <w:szCs w:val="32"/>
        </w:rPr>
        <w:t>“</w:t>
      </w:r>
      <w:r>
        <w:rPr>
          <w:rFonts w:hint="eastAsia" w:ascii="仿宋" w:hAnsi="仿宋" w:eastAsia="仿宋"/>
          <w:sz w:val="32"/>
          <w:szCs w:val="32"/>
        </w:rPr>
        <w:t>三公</w:t>
      </w:r>
      <w:r>
        <w:rPr>
          <w:rFonts w:ascii="仿宋" w:hAnsi="仿宋" w:eastAsia="仿宋"/>
          <w:sz w:val="32"/>
          <w:szCs w:val="32"/>
        </w:rPr>
        <w:t>”</w:t>
      </w:r>
      <w:r>
        <w:rPr>
          <w:rFonts w:hint="eastAsia" w:ascii="仿宋" w:hAnsi="仿宋" w:eastAsia="仿宋"/>
          <w:sz w:val="32"/>
          <w:szCs w:val="32"/>
        </w:rPr>
        <w:t>经费预算安排8万元，比上年增加0.11万元，同比增长了1.39%。我单位“三公”经费变动的主要原因是根据2020年实际支出情况，增加了</w:t>
      </w:r>
      <w:r>
        <w:rPr>
          <w:rFonts w:ascii="仿宋" w:hAnsi="仿宋" w:eastAsia="仿宋"/>
          <w:sz w:val="32"/>
          <w:szCs w:val="32"/>
        </w:rPr>
        <w:t>20</w:t>
      </w:r>
      <w:r>
        <w:rPr>
          <w:rFonts w:hint="eastAsia" w:ascii="仿宋" w:hAnsi="仿宋" w:eastAsia="仿宋"/>
          <w:sz w:val="32"/>
          <w:szCs w:val="32"/>
        </w:rPr>
        <w:t>21年“三公”经费预算安排。</w:t>
      </w:r>
    </w:p>
    <w:p>
      <w:pPr>
        <w:autoSpaceDE w:val="0"/>
        <w:autoSpaceDN w:val="0"/>
        <w:adjustRightInd w:val="0"/>
        <w:ind w:left="198" w:firstLine="640" w:firstLineChars="200"/>
        <w:jc w:val="left"/>
        <w:rPr>
          <w:rFonts w:ascii="仿宋" w:hAnsi="仿宋" w:eastAsia="仿宋"/>
          <w:sz w:val="32"/>
          <w:szCs w:val="32"/>
        </w:rPr>
      </w:pPr>
      <w:r>
        <w:rPr>
          <w:rFonts w:hint="eastAsia" w:ascii="仿宋" w:hAnsi="仿宋" w:eastAsia="仿宋"/>
          <w:sz w:val="32"/>
          <w:szCs w:val="32"/>
        </w:rPr>
        <w:t>具体支出情况如下：</w:t>
      </w:r>
    </w:p>
    <w:p>
      <w:pPr>
        <w:numPr>
          <w:ilvl w:val="0"/>
          <w:numId w:val="2"/>
        </w:numPr>
        <w:autoSpaceDE w:val="0"/>
        <w:autoSpaceDN w:val="0"/>
        <w:adjustRightInd w:val="0"/>
        <w:jc w:val="left"/>
        <w:rPr>
          <w:rFonts w:ascii="仿宋" w:hAnsi="仿宋" w:eastAsia="仿宋"/>
          <w:sz w:val="32"/>
          <w:szCs w:val="32"/>
        </w:rPr>
      </w:pPr>
      <w:r>
        <w:rPr>
          <w:rFonts w:hint="eastAsia" w:ascii="仿宋" w:hAnsi="仿宋" w:eastAsia="仿宋"/>
          <w:sz w:val="32"/>
          <w:szCs w:val="32"/>
        </w:rPr>
        <w:t>因公出国（境）费</w:t>
      </w:r>
      <w:r>
        <w:rPr>
          <w:rFonts w:ascii="仿宋" w:hAnsi="仿宋" w:eastAsia="仿宋"/>
          <w:sz w:val="32"/>
          <w:szCs w:val="32"/>
        </w:rPr>
        <w:t>0.00</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20年相比没有变化；</w:t>
      </w:r>
    </w:p>
    <w:p>
      <w:pPr>
        <w:numPr>
          <w:ilvl w:val="0"/>
          <w:numId w:val="2"/>
        </w:numPr>
        <w:autoSpaceDE w:val="0"/>
        <w:autoSpaceDN w:val="0"/>
        <w:adjustRightInd w:val="0"/>
        <w:jc w:val="left"/>
        <w:rPr>
          <w:rFonts w:ascii="仿宋" w:hAnsi="仿宋" w:eastAsia="仿宋"/>
          <w:sz w:val="32"/>
          <w:szCs w:val="32"/>
        </w:rPr>
      </w:pPr>
      <w:r>
        <w:rPr>
          <w:rFonts w:hint="eastAsia" w:ascii="仿宋" w:hAnsi="仿宋" w:eastAsia="仿宋"/>
          <w:sz w:val="32"/>
          <w:szCs w:val="32"/>
        </w:rPr>
        <w:t>公务用车购置及运维费6万元，同比增加0.5万元，同比上升9%；</w:t>
      </w:r>
    </w:p>
    <w:p>
      <w:pPr>
        <w:autoSpaceDE w:val="0"/>
        <w:autoSpaceDN w:val="0"/>
        <w:adjustRightInd w:val="0"/>
        <w:ind w:firstLine="800" w:firstLineChars="250"/>
        <w:jc w:val="left"/>
        <w:rPr>
          <w:rFonts w:ascii="仿宋" w:hAnsi="仿宋" w:eastAsia="仿宋"/>
          <w:sz w:val="32"/>
          <w:szCs w:val="32"/>
        </w:rPr>
      </w:pPr>
      <w:r>
        <w:rPr>
          <w:rFonts w:hint="eastAsia" w:ascii="仿宋" w:hAnsi="仿宋" w:eastAsia="仿宋"/>
          <w:sz w:val="32"/>
          <w:szCs w:val="32"/>
        </w:rPr>
        <w:t>（3）公务接待费2万元，同比相比减少了0.39万元，同比下降16.32%，减少的主要原因是</w:t>
      </w:r>
      <w:r>
        <w:rPr>
          <w:rFonts w:ascii="仿宋" w:hAnsi="仿宋" w:eastAsia="仿宋"/>
          <w:sz w:val="32"/>
          <w:szCs w:val="32"/>
        </w:rPr>
        <w:t>:</w:t>
      </w:r>
      <w:r>
        <w:rPr>
          <w:rFonts w:hint="eastAsia" w:ascii="仿宋" w:hAnsi="仿宋" w:eastAsia="仿宋"/>
          <w:sz w:val="32"/>
          <w:szCs w:val="32"/>
        </w:rPr>
        <w:t>根据</w:t>
      </w:r>
      <w:r>
        <w:rPr>
          <w:rFonts w:ascii="仿宋" w:hAnsi="仿宋" w:eastAsia="仿宋"/>
          <w:sz w:val="32"/>
          <w:szCs w:val="32"/>
        </w:rPr>
        <w:t>20</w:t>
      </w:r>
      <w:r>
        <w:rPr>
          <w:rFonts w:hint="eastAsia" w:ascii="仿宋" w:hAnsi="仿宋" w:eastAsia="仿宋"/>
          <w:sz w:val="32"/>
          <w:szCs w:val="32"/>
        </w:rPr>
        <w:t>20年实际公务接待支出及</w:t>
      </w:r>
      <w:r>
        <w:rPr>
          <w:rFonts w:ascii="仿宋" w:hAnsi="仿宋" w:eastAsia="仿宋"/>
          <w:sz w:val="32"/>
          <w:szCs w:val="32"/>
        </w:rPr>
        <w:t>20</w:t>
      </w:r>
      <w:r>
        <w:rPr>
          <w:rFonts w:hint="eastAsia" w:ascii="仿宋" w:hAnsi="仿宋" w:eastAsia="仿宋"/>
          <w:sz w:val="32"/>
          <w:szCs w:val="32"/>
        </w:rPr>
        <w:t>21年工作任务，减少了</w:t>
      </w:r>
      <w:r>
        <w:rPr>
          <w:rFonts w:ascii="仿宋" w:hAnsi="仿宋" w:eastAsia="仿宋"/>
          <w:sz w:val="32"/>
          <w:szCs w:val="32"/>
        </w:rPr>
        <w:t>20</w:t>
      </w:r>
      <w:r>
        <w:rPr>
          <w:rFonts w:hint="eastAsia" w:ascii="仿宋" w:hAnsi="仿宋" w:eastAsia="仿宋"/>
          <w:sz w:val="32"/>
          <w:szCs w:val="32"/>
        </w:rPr>
        <w:t>21年公务接待预算安排。</w:t>
      </w:r>
    </w:p>
    <w:p>
      <w:pPr>
        <w:tabs>
          <w:tab w:val="left" w:pos="11490"/>
        </w:tabs>
        <w:ind w:firstLine="643" w:firstLineChars="200"/>
        <w:rPr>
          <w:rFonts w:ascii="仿宋" w:hAnsi="仿宋" w:eastAsia="仿宋" w:cs="仿宋"/>
          <w:b/>
          <w:bCs/>
          <w:color w:val="00B050"/>
          <w:sz w:val="32"/>
          <w:szCs w:val="32"/>
        </w:rPr>
      </w:pPr>
      <w:r>
        <w:rPr>
          <w:rFonts w:hint="eastAsia" w:ascii="黑体" w:hAnsi="黑体" w:eastAsia="黑体" w:cs="黑体"/>
          <w:b/>
          <w:bCs/>
          <w:sz w:val="32"/>
          <w:szCs w:val="32"/>
        </w:rPr>
        <w:t>五、绩效预算信息</w:t>
      </w:r>
    </w:p>
    <w:p>
      <w:pPr>
        <w:spacing w:line="500" w:lineRule="exact"/>
        <w:ind w:firstLine="643" w:firstLineChars="200"/>
        <w:jc w:val="left"/>
        <w:rPr>
          <w:rFonts w:ascii="黑体" w:hAnsi="黑体" w:eastAsia="黑体" w:cs="黑体"/>
          <w:b/>
          <w:sz w:val="32"/>
          <w:szCs w:val="32"/>
        </w:rPr>
      </w:pPr>
      <w:r>
        <w:rPr>
          <w:rFonts w:hint="eastAsia" w:ascii="黑体" w:hAnsi="黑体" w:eastAsia="黑体" w:cs="黑体"/>
          <w:b/>
          <w:sz w:val="32"/>
          <w:szCs w:val="32"/>
        </w:rPr>
        <w:t>第一部分 部门整体绩效目标</w:t>
      </w:r>
    </w:p>
    <w:p>
      <w:pPr>
        <w:spacing w:line="500" w:lineRule="exact"/>
        <w:ind w:firstLine="643" w:firstLineChars="200"/>
        <w:jc w:val="left"/>
        <w:rPr>
          <w:rFonts w:ascii="黑体" w:hAnsi="黑体" w:eastAsia="黑体" w:cs="黑体"/>
          <w:b/>
          <w:sz w:val="32"/>
          <w:szCs w:val="32"/>
        </w:rPr>
      </w:pPr>
      <w:r>
        <w:rPr>
          <w:rFonts w:hint="eastAsia" w:ascii="黑体" w:hAnsi="黑体" w:eastAsia="黑体" w:cs="黑体"/>
          <w:b/>
          <w:sz w:val="32"/>
          <w:szCs w:val="32"/>
        </w:rPr>
        <w:t>（一）总体绩效目标：</w:t>
      </w:r>
    </w:p>
    <w:p>
      <w:pPr>
        <w:spacing w:line="500" w:lineRule="exact"/>
        <w:ind w:firstLine="640" w:firstLineChars="200"/>
        <w:jc w:val="left"/>
        <w:rPr>
          <w:rFonts w:ascii="仿宋" w:hAnsi="仿宋" w:eastAsia="仿宋" w:cs="宋体"/>
          <w:sz w:val="32"/>
          <w:szCs w:val="32"/>
        </w:rPr>
      </w:pPr>
      <w:r>
        <w:rPr>
          <w:rFonts w:ascii="仿宋" w:hAnsi="仿宋" w:eastAsia="仿宋" w:cs="宋体"/>
          <w:sz w:val="32"/>
          <w:szCs w:val="32"/>
        </w:rPr>
        <w:t>深入推</w:t>
      </w:r>
      <w:r>
        <w:rPr>
          <w:rFonts w:hint="eastAsia" w:ascii="仿宋" w:hAnsi="仿宋" w:eastAsia="仿宋" w:cs="宋体"/>
          <w:sz w:val="32"/>
          <w:szCs w:val="32"/>
        </w:rPr>
        <w:t>进精准服务企业工作，以清理拖欠民营企业中小企业账款为抓手，支持民营企业中小企业健康发展。加强中小企业生产经营运行监测及中小工业企业重点监测，及时掌握企业运行态势，针对发现问题制订有效措施加以解决。确保规模以上工业增加值同比增长</w:t>
      </w:r>
      <w:r>
        <w:rPr>
          <w:rFonts w:ascii="仿宋" w:hAnsi="仿宋" w:eastAsia="仿宋" w:cs="宋体"/>
          <w:sz w:val="32"/>
          <w:szCs w:val="32"/>
        </w:rPr>
        <w:t>5%左右，新增</w:t>
      </w:r>
      <w:r>
        <w:rPr>
          <w:rFonts w:hint="eastAsia" w:ascii="仿宋" w:hAnsi="仿宋" w:eastAsia="仿宋" w:cs="宋体"/>
          <w:sz w:val="32"/>
          <w:szCs w:val="32"/>
        </w:rPr>
        <w:t>规模以上工业企业</w:t>
      </w:r>
      <w:r>
        <w:rPr>
          <w:rFonts w:ascii="仿宋" w:hAnsi="仿宋" w:eastAsia="仿宋" w:cs="宋体"/>
          <w:sz w:val="32"/>
          <w:szCs w:val="32"/>
        </w:rPr>
        <w:t>5家，民</w:t>
      </w:r>
      <w:r>
        <w:rPr>
          <w:rFonts w:hint="eastAsia" w:ascii="仿宋" w:hAnsi="仿宋" w:eastAsia="仿宋" w:cs="宋体"/>
          <w:sz w:val="32"/>
          <w:szCs w:val="32"/>
        </w:rPr>
        <w:t>营经济增加值同比增长</w:t>
      </w:r>
      <w:r>
        <w:rPr>
          <w:rFonts w:ascii="仿宋" w:hAnsi="仿宋" w:eastAsia="仿宋" w:cs="宋体"/>
          <w:sz w:val="32"/>
          <w:szCs w:val="32"/>
        </w:rPr>
        <w:t>6.5%左右；加强工</w:t>
      </w:r>
      <w:r>
        <w:rPr>
          <w:rFonts w:hint="eastAsia" w:ascii="仿宋" w:hAnsi="仿宋" w:eastAsia="仿宋" w:cs="宋体"/>
          <w:sz w:val="32"/>
          <w:szCs w:val="32"/>
        </w:rPr>
        <w:t>业企业物料堆场扬尘治理工作，深入推进工业企业环保提标改造工作，促进我县工业绿色发展。对入统企业进行逐家调查摸底，生产企业要摸清生产状况，全年实际产能，存在问题等</w:t>
      </w:r>
      <w:r>
        <w:rPr>
          <w:rFonts w:ascii="仿宋" w:hAnsi="仿宋" w:eastAsia="仿宋" w:cs="宋体"/>
          <w:sz w:val="32"/>
          <w:szCs w:val="32"/>
        </w:rPr>
        <w:t>情</w:t>
      </w:r>
      <w:r>
        <w:rPr>
          <w:rFonts w:hint="eastAsia" w:ascii="仿宋" w:hAnsi="仿宋" w:eastAsia="仿宋" w:cs="宋体"/>
          <w:sz w:val="32"/>
          <w:szCs w:val="32"/>
        </w:rPr>
        <w:t>况。对停产半停企业进行认真调查摸底，查清现状，分析原因，采取有效措施，确保企业正常生产；加大开放外联力度，密切与北京经信委关系，大力引进工业项目建设，同时掌握项目建设进展情况，加强服务，争取更多的项目落地，增强工业发展后劲；加快推进智慧城市建设，智慧城市项目方面确保项目正常运行，达到预期效果；继续做好大气污染防治工作。加强工业企业物料堆场扬尘治理工作，深入推进工业企业环保提标改造工作，促进我县工业绿色发展。</w:t>
      </w:r>
    </w:p>
    <w:p>
      <w:pPr>
        <w:spacing w:line="500" w:lineRule="exact"/>
        <w:ind w:firstLine="643" w:firstLineChars="200"/>
        <w:jc w:val="left"/>
        <w:rPr>
          <w:rFonts w:ascii="黑体" w:hAnsi="黑体" w:eastAsia="黑体" w:cs="黑体"/>
          <w:b/>
          <w:sz w:val="32"/>
          <w:szCs w:val="32"/>
        </w:rPr>
      </w:pPr>
      <w:r>
        <w:rPr>
          <w:rFonts w:hint="eastAsia" w:ascii="黑体" w:hAnsi="黑体" w:eastAsia="黑体" w:cs="黑体"/>
          <w:b/>
          <w:sz w:val="32"/>
          <w:szCs w:val="32"/>
        </w:rPr>
        <w:t>（二）分项绩效目标：</w:t>
      </w:r>
    </w:p>
    <w:p>
      <w:pPr>
        <w:spacing w:line="500" w:lineRule="exact"/>
        <w:ind w:firstLine="640" w:firstLineChars="200"/>
        <w:jc w:val="left"/>
        <w:rPr>
          <w:rFonts w:ascii="仿宋" w:hAnsi="仿宋" w:eastAsia="仿宋"/>
          <w:sz w:val="32"/>
          <w:szCs w:val="32"/>
        </w:rPr>
      </w:pPr>
      <w:r>
        <w:rPr>
          <w:rFonts w:hint="eastAsia" w:ascii="仿宋" w:hAnsi="仿宋" w:eastAsia="仿宋" w:cs="宋体"/>
          <w:sz w:val="32"/>
          <w:szCs w:val="32"/>
        </w:rPr>
        <w:t>一、促进工业转型升级绩效目标：加大我县工业转型升级步伐，实施加快制造强县建设，提升工业发展的质量和效益，提升行业管理水平，促进行业健康发展。组织协调推进企业淘汰落后产能和化解过剩产能、工业节能与资源综合利用工作，推进产业结构调整和优化升级，加快现制订和组织实施工业和信息化发展战略、计划。</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cs="宋体"/>
          <w:sz w:val="32"/>
          <w:szCs w:val="32"/>
        </w:rPr>
        <w:t>二、推进全县信息化建设与应用绩效目标；提升全县电子政务信息化建设与应用水平，保障网络与信息安全；组织协调规划党政机关网建设；推动信息化建设在旅游、治安管理、扶贫、交通等领域的深度应用。加快推进智慧城市建设，智慧城市项目方面确保项目正常运行，达到预期效果，并对新纳入的信息化建设项目进行二期规划。提升信息资源利用水平，促进三网融合，加快与京津信息化协同发展提升信息资源利用水平。</w:t>
      </w:r>
    </w:p>
    <w:p>
      <w:pPr>
        <w:spacing w:line="500" w:lineRule="exact"/>
        <w:ind w:firstLine="640" w:firstLineChars="200"/>
        <w:jc w:val="left"/>
        <w:rPr>
          <w:rFonts w:ascii="仿宋" w:hAnsi="仿宋" w:eastAsia="仿宋"/>
          <w:sz w:val="32"/>
          <w:szCs w:val="32"/>
        </w:rPr>
      </w:pPr>
      <w:r>
        <w:rPr>
          <w:rFonts w:hint="eastAsia" w:ascii="仿宋" w:hAnsi="仿宋" w:eastAsia="仿宋" w:cs="宋体"/>
          <w:sz w:val="32"/>
          <w:szCs w:val="32"/>
        </w:rPr>
        <w:t>三、促进中小企业和民营经济发展绩效目标：对中小微企业和民营经济的宏观指导、综合协调，优化发展环境，激活市场主体，破解要素制约，强化公共服务，加强督导、检查和考核，提高民营经济和中小微企业发展质量和水平。提升产业集群发展档次和水平，加强创业辅导建设，促进县域工业发展。推进创业辅导基地建设</w:t>
      </w:r>
      <w:r>
        <w:rPr>
          <w:rFonts w:ascii="仿宋" w:hAnsi="仿宋" w:eastAsia="仿宋"/>
          <w:sz w:val="32"/>
          <w:szCs w:val="32"/>
        </w:rPr>
        <w:t>,</w:t>
      </w:r>
      <w:r>
        <w:rPr>
          <w:rFonts w:hint="eastAsia" w:ascii="仿宋" w:hAnsi="仿宋" w:eastAsia="仿宋" w:cs="宋体"/>
          <w:sz w:val="32"/>
          <w:szCs w:val="32"/>
        </w:rPr>
        <w:t>激发全民创业热情。建立健全民营经济运行统计和监测分析体系；加强规划引导，促进中小企业、民营经济健康发展。</w:t>
      </w:r>
    </w:p>
    <w:p>
      <w:pPr>
        <w:ind w:firstLine="640" w:firstLineChars="200"/>
        <w:jc w:val="left"/>
        <w:rPr>
          <w:rFonts w:ascii="仿宋" w:hAnsi="仿宋" w:eastAsia="仿宋" w:cs="Times New Roman"/>
          <w:color w:val="00B050"/>
          <w:sz w:val="32"/>
          <w:szCs w:val="32"/>
        </w:rPr>
      </w:pPr>
      <w:r>
        <w:rPr>
          <w:rFonts w:ascii="仿宋" w:hAnsi="仿宋" w:eastAsia="仿宋"/>
          <w:sz w:val="32"/>
          <w:szCs w:val="32"/>
        </w:rPr>
        <w:t xml:space="preserve"> </w:t>
      </w:r>
      <w:r>
        <w:rPr>
          <w:rFonts w:hint="eastAsia" w:ascii="仿宋" w:hAnsi="仿宋" w:eastAsia="仿宋" w:cs="宋体"/>
          <w:sz w:val="32"/>
          <w:szCs w:val="32"/>
        </w:rPr>
        <w:t>四、工信政务管理绩效目标：提升工业和信息化综合事务管理水平。包括会议组织、政务督办、档案管理、信访接待、政务信息、行政复议、对外宣传、外事工作、干部培训、课题研究、调研活动等行政事务；开展政府信息公开、行政许可事项受理，信息化建设等管理。</w:t>
      </w:r>
    </w:p>
    <w:p>
      <w:pPr>
        <w:spacing w:before="156" w:beforeLines="50" w:after="156" w:afterLines="50" w:line="500" w:lineRule="exact"/>
        <w:ind w:firstLine="640" w:firstLineChars="200"/>
        <w:jc w:val="left"/>
        <w:outlineLvl w:val="1"/>
        <w:rPr>
          <w:rFonts w:ascii="黑体" w:hAnsi="黑体" w:eastAsia="黑体"/>
          <w:sz w:val="32"/>
          <w:szCs w:val="32"/>
        </w:rPr>
      </w:pPr>
      <w:r>
        <w:rPr>
          <w:rFonts w:hint="eastAsia" w:ascii="黑体" w:hAnsi="黑体" w:eastAsia="黑体" w:cs="黑体"/>
          <w:sz w:val="32"/>
          <w:szCs w:val="32"/>
        </w:rPr>
        <w:t>（三）</w:t>
      </w:r>
      <w:bookmarkStart w:id="0" w:name="_Toc65762056"/>
      <w:r>
        <w:rPr>
          <w:rFonts w:hint="eastAsia" w:ascii="黑体" w:hAnsi="黑体" w:eastAsia="黑体"/>
          <w:sz w:val="32"/>
          <w:szCs w:val="32"/>
        </w:rPr>
        <w:t>工作保障措施</w:t>
      </w:r>
      <w:bookmarkEnd w:id="0"/>
      <w:r>
        <w:rPr>
          <w:rFonts w:ascii="黑体" w:hAnsi="黑体" w:eastAsia="黑体"/>
          <w:sz w:val="32"/>
          <w:szCs w:val="32"/>
        </w:rPr>
        <w:fldChar w:fldCharType="begin"/>
      </w:r>
      <w:r>
        <w:rPr>
          <w:rFonts w:ascii="黑体" w:hAnsi="黑体" w:eastAsia="黑体"/>
          <w:sz w:val="32"/>
          <w:szCs w:val="32"/>
        </w:rPr>
        <w:instrText xml:space="preserve"> </w:instrText>
      </w:r>
      <w:r>
        <w:rPr>
          <w:rFonts w:hint="eastAsia" w:ascii="黑体" w:hAnsi="黑体" w:eastAsia="黑体"/>
          <w:sz w:val="32"/>
          <w:szCs w:val="32"/>
        </w:rPr>
        <w:instrText xml:space="preserve">TC 工作保障措施 \f A \l 1</w:instrText>
      </w:r>
      <w:r>
        <w:rPr>
          <w:rFonts w:ascii="黑体" w:hAnsi="黑体" w:eastAsia="黑体"/>
          <w:sz w:val="32"/>
          <w:szCs w:val="32"/>
        </w:rPr>
        <w:instrText xml:space="preserve"> </w:instrText>
      </w:r>
      <w:r>
        <w:rPr>
          <w:rFonts w:ascii="黑体" w:hAnsi="黑体" w:eastAsia="黑体"/>
          <w:sz w:val="32"/>
          <w:szCs w:val="32"/>
        </w:rPr>
        <w:fldChar w:fldCharType="end"/>
      </w:r>
    </w:p>
    <w:p>
      <w:pPr>
        <w:spacing w:line="500" w:lineRule="exact"/>
        <w:ind w:firstLine="640" w:firstLineChars="200"/>
        <w:jc w:val="left"/>
        <w:rPr>
          <w:rFonts w:ascii="仿宋" w:hAnsi="仿宋" w:eastAsia="仿宋"/>
          <w:sz w:val="32"/>
          <w:szCs w:val="32"/>
        </w:rPr>
      </w:pPr>
      <w:r>
        <w:rPr>
          <w:rFonts w:ascii="仿宋" w:hAnsi="仿宋" w:eastAsia="仿宋"/>
          <w:sz w:val="32"/>
          <w:szCs w:val="32"/>
        </w:rPr>
        <w:t>一、 完善制度建设：完善绩效管理制度、资金管理办法、工作保障制度等，为全年预算绩效目标实现奠定制度基础；</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加强支出管理：通过优化支出结构、编细编实预算、加快履行项目手续、尽快启动项目、及时支付资金、按规定及时下达资金支出计划，确保支出进度达标。</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三、加强绩效运行监控：按要求开展绩效运行监控，发现问题及时采取措施，确保绩效目标如期保质实现。</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四、做好绩效自评;按要求开展上年度预算绩效自评和重点评价工作，对评价中发现的问题及时整改，调整优化支出结构，提高财政资金使用效益。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五、加强内部监:加强内部监督制度建设，对绩效运行情况、重大支出情况、资产处置及其他重要经济业务事项的决策和执行进行督导，对会计资料进行内部审计，并配合做好审计、财政监督等外部监督工作，确保财政资金安全有效。</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六、规范财务资产管理：完善财务资产管理制度，严格审批程序，加强固定资产登记、使用和报废处置管理，做到支出合理，物尽其用。</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七、加强宣传培训：加强人员培训，提高财务人员业务素质，加强宣传力度，强化预算绩效管理意识，促进预算绩效管理水平进一步提高。</w:t>
      </w:r>
    </w:p>
    <w:p>
      <w:pPr>
        <w:ind w:firstLine="630" w:firstLineChars="196"/>
        <w:jc w:val="left"/>
        <w:outlineLvl w:val="0"/>
        <w:rPr>
          <w:rFonts w:ascii="黑体" w:hAnsi="黑体" w:eastAsia="黑体"/>
          <w:b/>
          <w:sz w:val="32"/>
          <w:szCs w:val="32"/>
        </w:rPr>
      </w:pPr>
      <w:r>
        <w:rPr>
          <w:rFonts w:hint="eastAsia" w:ascii="黑体" w:hAnsi="黑体" w:eastAsia="黑体"/>
          <w:b/>
          <w:sz w:val="32"/>
          <w:szCs w:val="32"/>
        </w:rPr>
        <w:t>第二部分 预算项目绩效目标</w:t>
      </w:r>
    </w:p>
    <w:p>
      <w:pPr>
        <w:jc w:val="center"/>
        <w:rPr>
          <w:rFonts w:ascii="Times New Roman" w:hAnsi="宋体"/>
        </w:rPr>
      </w:pPr>
      <w:r>
        <w:rPr>
          <w:rFonts w:ascii="方正书宋_GBK" w:eastAsia="方正书宋_GBK"/>
        </w:rPr>
        <w:t xml:space="preserve"> </w:t>
      </w:r>
    </w:p>
    <w:p>
      <w:pPr>
        <w:jc w:val="center"/>
        <w:sectPr>
          <w:footerReference r:id="rId3" w:type="default"/>
          <w:pgSz w:w="16839" w:h="11907" w:orient="landscape"/>
          <w:pgMar w:top="1304" w:right="1134" w:bottom="1304" w:left="1984" w:header="851" w:footer="992" w:gutter="0"/>
          <w:cols w:space="425" w:num="1"/>
          <w:docGrid w:type="lines" w:linePitch="312" w:charSpace="0"/>
        </w:sectPr>
      </w:pPr>
    </w:p>
    <w:p>
      <w:pPr>
        <w:jc w:val="center"/>
      </w:pPr>
    </w:p>
    <w:p>
      <w:pPr>
        <w:ind w:firstLine="422" w:firstLineChars="200"/>
        <w:jc w:val="left"/>
        <w:outlineLvl w:val="3"/>
        <w:rPr>
          <w:rFonts w:ascii="仿宋" w:hAnsi="仿宋" w:eastAsia="仿宋"/>
          <w:b/>
          <w:szCs w:val="21"/>
        </w:rPr>
      </w:pPr>
      <w:bookmarkStart w:id="1" w:name="_Toc65762057"/>
      <w:r>
        <w:rPr>
          <w:rFonts w:hint="eastAsia" w:ascii="仿宋" w:hAnsi="仿宋" w:eastAsia="仿宋"/>
          <w:b/>
          <w:szCs w:val="21"/>
        </w:rPr>
        <w:t>1.工业项目推进专项公用经费绩效目标表</w:t>
      </w:r>
      <w:bookmarkEnd w:id="1"/>
      <w:r>
        <w:rPr>
          <w:rFonts w:ascii="仿宋" w:hAnsi="仿宋" w:eastAsia="仿宋"/>
          <w:b/>
          <w:szCs w:val="21"/>
        </w:rPr>
        <w:fldChar w:fldCharType="begin"/>
      </w:r>
      <w:r>
        <w:rPr>
          <w:rFonts w:ascii="仿宋" w:hAnsi="仿宋" w:eastAsia="仿宋"/>
          <w:b/>
          <w:szCs w:val="21"/>
        </w:rPr>
        <w:instrText xml:space="preserve"> </w:instrText>
      </w:r>
      <w:r>
        <w:rPr>
          <w:rFonts w:hint="eastAsia" w:ascii="仿宋" w:hAnsi="仿宋" w:eastAsia="仿宋"/>
          <w:b/>
          <w:szCs w:val="21"/>
        </w:rPr>
        <w:instrText xml:space="preserve">TC 1、工业项目推进专项公用经费绩效目标表 \f C \l 1</w:instrText>
      </w:r>
      <w:r>
        <w:rPr>
          <w:rFonts w:ascii="仿宋" w:hAnsi="仿宋" w:eastAsia="仿宋"/>
          <w:b/>
          <w:szCs w:val="21"/>
        </w:rPr>
        <w:instrText xml:space="preserve"> </w:instrText>
      </w:r>
      <w:r>
        <w:rPr>
          <w:rFonts w:ascii="仿宋" w:hAnsi="仿宋" w:eastAsia="仿宋"/>
          <w:b/>
          <w:szCs w:val="21"/>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Cs w:val="21"/>
              </w:rPr>
            </w:pPr>
            <w:r>
              <w:rPr>
                <w:rFonts w:ascii="仿宋" w:hAnsi="仿宋" w:eastAsia="仿宋"/>
                <w:b/>
                <w:szCs w:val="21"/>
              </w:rPr>
              <w:t>471001</w:t>
            </w:r>
            <w:r>
              <w:rPr>
                <w:rFonts w:hint="eastAsia" w:ascii="仿宋" w:hAnsi="仿宋" w:eastAsia="仿宋"/>
                <w:b/>
                <w:szCs w:val="21"/>
              </w:rPr>
              <w:t>丰宁满族自治县工业和信息化局本级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shd w:val="clear" w:color="auto" w:fill="auto"/>
            <w:vAlign w:val="center"/>
          </w:tcPr>
          <w:p>
            <w:pPr>
              <w:spacing w:line="300" w:lineRule="exact"/>
              <w:jc w:val="left"/>
              <w:rPr>
                <w:rFonts w:ascii="仿宋" w:hAnsi="仿宋" w:eastAsia="仿宋"/>
                <w:szCs w:val="21"/>
              </w:rPr>
            </w:pPr>
            <w:r>
              <w:rPr>
                <w:rFonts w:ascii="仿宋" w:hAnsi="仿宋" w:eastAsia="仿宋"/>
                <w:szCs w:val="21"/>
              </w:rPr>
              <w:t>130826219YI1OV582TTZQ</w:t>
            </w:r>
          </w:p>
        </w:tc>
        <w:tc>
          <w:tcPr>
            <w:tcW w:w="1587"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工业项目推进专项公用经费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shd w:val="clear" w:color="auto" w:fill="auto"/>
            <w:vAlign w:val="center"/>
          </w:tcPr>
          <w:p>
            <w:pPr>
              <w:spacing w:line="300" w:lineRule="exact"/>
              <w:jc w:val="left"/>
              <w:rPr>
                <w:rFonts w:ascii="仿宋" w:hAnsi="仿宋" w:eastAsia="仿宋"/>
                <w:szCs w:val="21"/>
              </w:rPr>
            </w:pPr>
            <w:r>
              <w:rPr>
                <w:rFonts w:ascii="仿宋" w:hAnsi="仿宋" w:eastAsia="仿宋"/>
                <w:szCs w:val="21"/>
              </w:rPr>
              <w:t>4.00</w:t>
            </w:r>
          </w:p>
        </w:tc>
        <w:tc>
          <w:tcPr>
            <w:tcW w:w="1587"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shd w:val="clear" w:color="auto" w:fill="auto"/>
            <w:vAlign w:val="center"/>
          </w:tcPr>
          <w:p>
            <w:pPr>
              <w:spacing w:line="300" w:lineRule="exact"/>
              <w:jc w:val="left"/>
              <w:rPr>
                <w:rFonts w:ascii="仿宋" w:hAnsi="仿宋" w:eastAsia="仿宋"/>
                <w:szCs w:val="21"/>
              </w:rPr>
            </w:pPr>
            <w:r>
              <w:rPr>
                <w:rFonts w:ascii="仿宋" w:hAnsi="仿宋" w:eastAsia="仿宋"/>
                <w:szCs w:val="21"/>
              </w:rPr>
              <w:t>4.00</w:t>
            </w:r>
          </w:p>
        </w:tc>
        <w:tc>
          <w:tcPr>
            <w:tcW w:w="1276"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shd w:val="clear" w:color="auto" w:fill="auto"/>
            <w:vAlign w:val="center"/>
          </w:tcPr>
          <w:p>
            <w:pPr>
              <w:spacing w:line="300" w:lineRule="exact"/>
              <w:jc w:val="left"/>
              <w:rPr>
                <w:rFonts w:ascii="仿宋" w:hAnsi="仿宋" w:eastAsia="仿宋"/>
                <w:szCs w:val="21"/>
              </w:rPr>
            </w:pPr>
            <w:r>
              <w:rPr>
                <w:rFonts w:ascii="仿宋" w:hAnsi="仿宋" w:eastAsia="仿宋"/>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Cs w:val="21"/>
              </w:rPr>
            </w:pPr>
          </w:p>
        </w:tc>
        <w:tc>
          <w:tcPr>
            <w:tcW w:w="8278" w:type="dxa"/>
            <w:gridSpan w:val="6"/>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用于支付工业项目推进专项经费支出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r>
              <w:rPr>
                <w:rFonts w:ascii="仿宋" w:hAnsi="仿宋" w:eastAsia="仿宋"/>
                <w:b/>
                <w:szCs w:val="21"/>
              </w:rPr>
              <w:t>%</w:t>
            </w:r>
            <w:r>
              <w:rPr>
                <w:rFonts w:hint="eastAsia" w:ascii="仿宋" w:hAnsi="仿宋" w:eastAsia="仿宋"/>
                <w:b/>
                <w:szCs w:val="21"/>
              </w:rPr>
              <w:t>）</w:t>
            </w:r>
          </w:p>
        </w:tc>
        <w:tc>
          <w:tcPr>
            <w:tcW w:w="2410" w:type="dxa"/>
            <w:gridSpan w:val="2"/>
            <w:shd w:val="clear" w:color="auto" w:fill="auto"/>
            <w:vAlign w:val="center"/>
          </w:tcPr>
          <w:p>
            <w:pPr>
              <w:spacing w:line="300" w:lineRule="exact"/>
              <w:jc w:val="center"/>
              <w:rPr>
                <w:rFonts w:ascii="仿宋" w:hAnsi="仿宋" w:eastAsia="仿宋"/>
                <w:b/>
                <w:szCs w:val="21"/>
              </w:rPr>
            </w:pPr>
            <w:r>
              <w:rPr>
                <w:rFonts w:ascii="仿宋" w:hAnsi="仿宋" w:eastAsia="仿宋"/>
                <w:b/>
                <w:szCs w:val="21"/>
              </w:rPr>
              <w:t>3</w:t>
            </w:r>
            <w:r>
              <w:rPr>
                <w:rFonts w:hint="eastAsia" w:ascii="仿宋" w:hAnsi="仿宋" w:eastAsia="仿宋"/>
                <w:b/>
                <w:szCs w:val="21"/>
              </w:rPr>
              <w:t>月底</w:t>
            </w:r>
          </w:p>
        </w:tc>
        <w:tc>
          <w:tcPr>
            <w:tcW w:w="1587" w:type="dxa"/>
            <w:shd w:val="clear" w:color="auto" w:fill="auto"/>
            <w:vAlign w:val="center"/>
          </w:tcPr>
          <w:p>
            <w:pPr>
              <w:spacing w:line="300" w:lineRule="exact"/>
              <w:jc w:val="center"/>
              <w:rPr>
                <w:rFonts w:ascii="仿宋" w:hAnsi="仿宋" w:eastAsia="仿宋"/>
                <w:b/>
                <w:szCs w:val="21"/>
              </w:rPr>
            </w:pPr>
            <w:r>
              <w:rPr>
                <w:rFonts w:ascii="仿宋" w:hAnsi="仿宋" w:eastAsia="仿宋"/>
                <w:b/>
                <w:szCs w:val="21"/>
              </w:rPr>
              <w:t>6</w:t>
            </w:r>
            <w:r>
              <w:rPr>
                <w:rFonts w:hint="eastAsia" w:ascii="仿宋" w:hAnsi="仿宋" w:eastAsia="仿宋"/>
                <w:b/>
                <w:szCs w:val="21"/>
              </w:rPr>
              <w:t>月底</w:t>
            </w:r>
          </w:p>
        </w:tc>
        <w:tc>
          <w:tcPr>
            <w:tcW w:w="1304" w:type="dxa"/>
            <w:shd w:val="clear" w:color="auto" w:fill="auto"/>
            <w:vAlign w:val="center"/>
          </w:tcPr>
          <w:p>
            <w:pPr>
              <w:spacing w:line="300" w:lineRule="exact"/>
              <w:jc w:val="center"/>
              <w:rPr>
                <w:rFonts w:ascii="仿宋" w:hAnsi="仿宋" w:eastAsia="仿宋"/>
                <w:b/>
                <w:szCs w:val="21"/>
              </w:rPr>
            </w:pPr>
            <w:r>
              <w:rPr>
                <w:rFonts w:ascii="仿宋" w:hAnsi="仿宋" w:eastAsia="仿宋"/>
                <w:b/>
                <w:szCs w:val="21"/>
              </w:rPr>
              <w:t>10</w:t>
            </w:r>
            <w:r>
              <w:rPr>
                <w:rFonts w:hint="eastAsia" w:ascii="仿宋" w:hAnsi="仿宋" w:eastAsia="仿宋"/>
                <w:b/>
                <w:szCs w:val="21"/>
              </w:rPr>
              <w:t>月底</w:t>
            </w:r>
          </w:p>
        </w:tc>
        <w:tc>
          <w:tcPr>
            <w:tcW w:w="2977" w:type="dxa"/>
            <w:gridSpan w:val="2"/>
            <w:shd w:val="clear" w:color="auto" w:fill="auto"/>
            <w:vAlign w:val="center"/>
          </w:tcPr>
          <w:p>
            <w:pPr>
              <w:spacing w:line="300" w:lineRule="exact"/>
              <w:jc w:val="center"/>
              <w:rPr>
                <w:rFonts w:ascii="仿宋" w:hAnsi="仿宋" w:eastAsia="仿宋"/>
                <w:b/>
                <w:szCs w:val="21"/>
              </w:rPr>
            </w:pPr>
            <w:r>
              <w:rPr>
                <w:rFonts w:ascii="仿宋" w:hAnsi="仿宋" w:eastAsia="仿宋"/>
                <w:b/>
                <w:szCs w:val="21"/>
              </w:rPr>
              <w:t>12</w:t>
            </w:r>
            <w:r>
              <w:rPr>
                <w:rFonts w:hint="eastAsia" w:ascii="仿宋" w:hAnsi="仿宋" w:eastAsia="仿宋"/>
                <w:b/>
                <w:szCs w:val="21"/>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Cs w:val="21"/>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Cs w:val="21"/>
              </w:rPr>
            </w:pP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Cs w:val="21"/>
              </w:rPr>
            </w:pPr>
            <w:r>
              <w:rPr>
                <w:rFonts w:ascii="仿宋" w:hAnsi="仿宋" w:eastAsia="仿宋"/>
                <w:szCs w:val="21"/>
              </w:rPr>
              <w:t>50.00%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Cs w:val="21"/>
              </w:rPr>
            </w:pPr>
            <w:r>
              <w:rPr>
                <w:rFonts w:ascii="仿宋" w:hAnsi="仿宋" w:eastAsia="仿宋"/>
                <w:szCs w:val="21"/>
              </w:rPr>
              <w:t>75.00%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Cs w:val="21"/>
              </w:rPr>
            </w:pPr>
            <w:r>
              <w:rPr>
                <w:rFonts w:ascii="仿宋" w:hAnsi="仿宋" w:eastAsia="仿宋"/>
                <w:szCs w:val="21"/>
              </w:rPr>
              <w:t>1.</w:t>
            </w:r>
            <w:r>
              <w:rPr>
                <w:rFonts w:hint="eastAsia" w:ascii="仿宋" w:hAnsi="仿宋" w:eastAsia="仿宋"/>
                <w:szCs w:val="21"/>
              </w:rPr>
              <w:t>完成全县工业项目考察、申报</w:t>
            </w:r>
          </w:p>
          <w:p>
            <w:pPr>
              <w:spacing w:line="300" w:lineRule="exact"/>
              <w:jc w:val="left"/>
              <w:rPr>
                <w:rFonts w:ascii="仿宋" w:hAnsi="仿宋" w:eastAsia="仿宋"/>
                <w:szCs w:val="21"/>
              </w:rPr>
            </w:pPr>
            <w:r>
              <w:rPr>
                <w:rFonts w:ascii="仿宋" w:hAnsi="仿宋" w:eastAsia="仿宋"/>
                <w:szCs w:val="21"/>
              </w:rPr>
              <w:t>2.</w:t>
            </w:r>
            <w:r>
              <w:rPr>
                <w:rFonts w:hint="eastAsia" w:ascii="仿宋" w:hAnsi="仿宋" w:eastAsia="仿宋"/>
                <w:szCs w:val="21"/>
              </w:rPr>
              <w:t>协助企业进行项目资金申请</w:t>
            </w:r>
          </w:p>
          <w:p>
            <w:pPr>
              <w:spacing w:line="300" w:lineRule="exact"/>
              <w:jc w:val="left"/>
              <w:rPr>
                <w:rFonts w:ascii="仿宋" w:hAnsi="仿宋" w:eastAsia="仿宋"/>
                <w:szCs w:val="21"/>
              </w:rPr>
            </w:pPr>
            <w:r>
              <w:rPr>
                <w:rFonts w:ascii="仿宋" w:hAnsi="仿宋" w:eastAsia="仿宋"/>
                <w:szCs w:val="21"/>
              </w:rPr>
              <w:t>3.</w:t>
            </w:r>
            <w:r>
              <w:rPr>
                <w:rFonts w:hint="eastAsia" w:ascii="仿宋" w:hAnsi="仿宋" w:eastAsia="仿宋"/>
                <w:szCs w:val="21"/>
              </w:rPr>
              <w:t>做好项目后期跟踪服务</w:t>
            </w:r>
            <w:r>
              <w:rPr>
                <w:rFonts w:ascii="仿宋" w:hAnsi="仿宋" w:eastAsia="仿宋"/>
                <w:szCs w:val="21"/>
              </w:rPr>
              <w:t xml:space="preserve"> </w:t>
            </w:r>
          </w:p>
        </w:tc>
      </w:tr>
    </w:tbl>
    <w:p>
      <w:pPr>
        <w:spacing w:line="14" w:lineRule="exact"/>
        <w:jc w:val="center"/>
        <w:rPr>
          <w:rFonts w:ascii="仿宋" w:hAnsi="仿宋" w:eastAsia="仿宋"/>
          <w:szCs w:val="21"/>
        </w:rPr>
      </w:pPr>
      <w:r>
        <w:rPr>
          <w:rFonts w:ascii="仿宋" w:hAnsi="仿宋" w:eastAsia="仿宋"/>
          <w:szCs w:val="21"/>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新增入统企业</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完成新增入统企业个数</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w:t>
            </w:r>
            <w:r>
              <w:rPr>
                <w:rFonts w:ascii="仿宋" w:hAnsi="仿宋" w:eastAsia="仿宋"/>
                <w:szCs w:val="21"/>
              </w:rPr>
              <w:t>5</w:t>
            </w:r>
            <w:r>
              <w:rPr>
                <w:rFonts w:hint="eastAsia" w:ascii="仿宋" w:hAnsi="仿宋" w:eastAsia="仿宋"/>
                <w:szCs w:val="21"/>
              </w:rPr>
              <w:t>家</w:t>
            </w:r>
          </w:p>
        </w:tc>
        <w:tc>
          <w:tcPr>
            <w:tcW w:w="170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1"/>
              </w:rPr>
            </w:pP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项目验收合格率</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项目验收合格率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70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1"/>
              </w:rPr>
            </w:pP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时效指标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按期完成率</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按要求完成项目推进工作</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w:t>
            </w:r>
            <w:r>
              <w:rPr>
                <w:rFonts w:ascii="仿宋" w:hAnsi="仿宋" w:eastAsia="仿宋"/>
                <w:szCs w:val="21"/>
              </w:rPr>
              <w:t>95</w:t>
            </w:r>
            <w:r>
              <w:rPr>
                <w:rFonts w:hint="eastAsia" w:ascii="仿宋" w:hAnsi="仿宋" w:eastAsia="仿宋"/>
                <w:szCs w:val="21"/>
              </w:rPr>
              <w:t>家</w:t>
            </w:r>
            <w:r>
              <w:rPr>
                <w:rFonts w:ascii="仿宋" w:hAnsi="仿宋" w:eastAsia="仿宋"/>
                <w:szCs w:val="21"/>
              </w:rPr>
              <w:t>%</w:t>
            </w:r>
          </w:p>
        </w:tc>
        <w:tc>
          <w:tcPr>
            <w:tcW w:w="170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效益指标</w:t>
            </w: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经济效益指标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产值增加</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技改项目产值增加</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w:t>
            </w:r>
            <w:r>
              <w:rPr>
                <w:rFonts w:ascii="仿宋" w:hAnsi="仿宋" w:eastAsia="仿宋"/>
                <w:szCs w:val="21"/>
              </w:rPr>
              <w:t>100000</w:t>
            </w:r>
            <w:r>
              <w:rPr>
                <w:rFonts w:hint="eastAsia" w:ascii="仿宋" w:hAnsi="仿宋" w:eastAsia="仿宋"/>
                <w:szCs w:val="21"/>
              </w:rPr>
              <w:t>万元</w:t>
            </w:r>
          </w:p>
        </w:tc>
        <w:tc>
          <w:tcPr>
            <w:tcW w:w="170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1"/>
              </w:rPr>
            </w:pP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可持续影响指标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县域经济发展</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工业增加值较上一年增加</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w:t>
            </w:r>
            <w:r>
              <w:rPr>
                <w:rFonts w:ascii="仿宋" w:hAnsi="仿宋" w:eastAsia="仿宋"/>
                <w:szCs w:val="21"/>
              </w:rPr>
              <w:t>5%</w:t>
            </w:r>
          </w:p>
        </w:tc>
        <w:tc>
          <w:tcPr>
            <w:tcW w:w="170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统计报课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服务对象满意度</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服务企业满意度调查</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70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统计报表</w:t>
            </w:r>
          </w:p>
        </w:tc>
      </w:tr>
    </w:tbl>
    <w:p>
      <w:pPr>
        <w:spacing w:line="300" w:lineRule="exact"/>
        <w:jc w:val="left"/>
        <w:rPr>
          <w:rFonts w:ascii="仿宋" w:hAnsi="仿宋" w:eastAsia="仿宋"/>
          <w:szCs w:val="21"/>
        </w:rPr>
        <w:sectPr>
          <w:pgSz w:w="16839" w:h="11907" w:orient="landscape"/>
          <w:pgMar w:top="1304" w:right="1134" w:bottom="1304" w:left="1984" w:header="851" w:footer="992" w:gutter="0"/>
          <w:cols w:space="425" w:num="1"/>
          <w:docGrid w:type="lines" w:linePitch="312" w:charSpace="0"/>
        </w:sectPr>
      </w:pPr>
    </w:p>
    <w:p>
      <w:pPr>
        <w:spacing w:line="300" w:lineRule="exact"/>
        <w:jc w:val="left"/>
        <w:rPr>
          <w:rFonts w:ascii="仿宋" w:hAnsi="仿宋" w:eastAsia="仿宋"/>
          <w:szCs w:val="21"/>
        </w:rPr>
      </w:pPr>
    </w:p>
    <w:p>
      <w:pPr>
        <w:ind w:firstLine="422" w:firstLineChars="200"/>
        <w:jc w:val="left"/>
        <w:outlineLvl w:val="3"/>
        <w:rPr>
          <w:rFonts w:ascii="仿宋" w:hAnsi="仿宋" w:eastAsia="仿宋"/>
          <w:b/>
          <w:szCs w:val="21"/>
        </w:rPr>
      </w:pPr>
      <w:bookmarkStart w:id="2" w:name="_Toc65762058"/>
      <w:r>
        <w:rPr>
          <w:rFonts w:hint="eastAsia" w:ascii="仿宋" w:hAnsi="仿宋" w:eastAsia="仿宋"/>
          <w:b/>
          <w:szCs w:val="21"/>
        </w:rPr>
        <w:t>2.下马企业退休人员医药费绩效目标表</w:t>
      </w:r>
      <w:bookmarkEnd w:id="2"/>
      <w:r>
        <w:rPr>
          <w:rFonts w:ascii="仿宋" w:hAnsi="仿宋" w:eastAsia="仿宋"/>
          <w:b/>
          <w:szCs w:val="21"/>
        </w:rPr>
        <w:fldChar w:fldCharType="begin"/>
      </w:r>
      <w:r>
        <w:rPr>
          <w:rFonts w:ascii="仿宋" w:hAnsi="仿宋" w:eastAsia="仿宋"/>
          <w:b/>
          <w:szCs w:val="21"/>
        </w:rPr>
        <w:instrText xml:space="preserve"> </w:instrText>
      </w:r>
      <w:r>
        <w:rPr>
          <w:rFonts w:hint="eastAsia" w:ascii="仿宋" w:hAnsi="仿宋" w:eastAsia="仿宋"/>
          <w:b/>
          <w:szCs w:val="21"/>
        </w:rPr>
        <w:instrText xml:space="preserve">TC 2、下马企业退休人员医药费绩效目标表 \f C \l 1</w:instrText>
      </w:r>
      <w:r>
        <w:rPr>
          <w:rFonts w:ascii="仿宋" w:hAnsi="仿宋" w:eastAsia="仿宋"/>
          <w:b/>
          <w:szCs w:val="21"/>
        </w:rPr>
        <w:instrText xml:space="preserve"> </w:instrText>
      </w:r>
      <w:r>
        <w:rPr>
          <w:rFonts w:ascii="仿宋" w:hAnsi="仿宋" w:eastAsia="仿宋"/>
          <w:b/>
          <w:szCs w:val="21"/>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Cs w:val="21"/>
              </w:rPr>
            </w:pPr>
            <w:r>
              <w:rPr>
                <w:rFonts w:ascii="仿宋" w:hAnsi="仿宋" w:eastAsia="仿宋"/>
                <w:b/>
                <w:szCs w:val="21"/>
              </w:rPr>
              <w:t>471001</w:t>
            </w:r>
            <w:r>
              <w:rPr>
                <w:rFonts w:hint="eastAsia" w:ascii="仿宋" w:hAnsi="仿宋" w:eastAsia="仿宋"/>
                <w:b/>
                <w:szCs w:val="21"/>
              </w:rPr>
              <w:t>丰宁满族自治县工业和信息化局本级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shd w:val="clear" w:color="auto" w:fill="auto"/>
            <w:vAlign w:val="center"/>
          </w:tcPr>
          <w:p>
            <w:pPr>
              <w:spacing w:line="300" w:lineRule="exact"/>
              <w:jc w:val="left"/>
              <w:rPr>
                <w:rFonts w:ascii="仿宋" w:hAnsi="仿宋" w:eastAsia="仿宋"/>
                <w:szCs w:val="21"/>
              </w:rPr>
            </w:pPr>
            <w:r>
              <w:rPr>
                <w:rFonts w:ascii="仿宋" w:hAnsi="仿宋" w:eastAsia="仿宋"/>
                <w:szCs w:val="21"/>
              </w:rPr>
              <w:t>13082621IF4D7UAX0K3V6</w:t>
            </w:r>
          </w:p>
        </w:tc>
        <w:tc>
          <w:tcPr>
            <w:tcW w:w="1587"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下马企业退休人员医药费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shd w:val="clear" w:color="auto" w:fill="auto"/>
            <w:vAlign w:val="center"/>
          </w:tcPr>
          <w:p>
            <w:pPr>
              <w:spacing w:line="300" w:lineRule="exact"/>
              <w:jc w:val="left"/>
              <w:rPr>
                <w:rFonts w:ascii="仿宋" w:hAnsi="仿宋" w:eastAsia="仿宋"/>
                <w:szCs w:val="21"/>
              </w:rPr>
            </w:pPr>
            <w:r>
              <w:rPr>
                <w:rFonts w:ascii="仿宋" w:hAnsi="仿宋" w:eastAsia="仿宋"/>
                <w:szCs w:val="21"/>
              </w:rPr>
              <w:t>30.00</w:t>
            </w:r>
          </w:p>
        </w:tc>
        <w:tc>
          <w:tcPr>
            <w:tcW w:w="1587"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shd w:val="clear" w:color="auto" w:fill="auto"/>
            <w:vAlign w:val="center"/>
          </w:tcPr>
          <w:p>
            <w:pPr>
              <w:spacing w:line="300" w:lineRule="exact"/>
              <w:jc w:val="left"/>
              <w:rPr>
                <w:rFonts w:ascii="仿宋" w:hAnsi="仿宋" w:eastAsia="仿宋"/>
                <w:szCs w:val="21"/>
              </w:rPr>
            </w:pPr>
            <w:r>
              <w:rPr>
                <w:rFonts w:ascii="仿宋" w:hAnsi="仿宋" w:eastAsia="仿宋"/>
                <w:szCs w:val="21"/>
              </w:rPr>
              <w:t>30.00</w:t>
            </w:r>
          </w:p>
        </w:tc>
        <w:tc>
          <w:tcPr>
            <w:tcW w:w="1276"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shd w:val="clear" w:color="auto" w:fill="auto"/>
            <w:vAlign w:val="center"/>
          </w:tcPr>
          <w:p>
            <w:pPr>
              <w:spacing w:line="300" w:lineRule="exact"/>
              <w:jc w:val="left"/>
              <w:rPr>
                <w:rFonts w:ascii="仿宋" w:hAnsi="仿宋" w:eastAsia="仿宋"/>
                <w:szCs w:val="21"/>
              </w:rPr>
            </w:pPr>
            <w:r>
              <w:rPr>
                <w:rFonts w:ascii="仿宋" w:hAnsi="仿宋" w:eastAsia="仿宋"/>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Cs w:val="21"/>
              </w:rPr>
            </w:pPr>
          </w:p>
        </w:tc>
        <w:tc>
          <w:tcPr>
            <w:tcW w:w="8278" w:type="dxa"/>
            <w:gridSpan w:val="6"/>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用于支付下马企业医药费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r>
              <w:rPr>
                <w:rFonts w:ascii="仿宋" w:hAnsi="仿宋" w:eastAsia="仿宋"/>
                <w:b/>
                <w:szCs w:val="21"/>
              </w:rPr>
              <w:t>%</w:t>
            </w:r>
            <w:r>
              <w:rPr>
                <w:rFonts w:hint="eastAsia" w:ascii="仿宋" w:hAnsi="仿宋" w:eastAsia="仿宋"/>
                <w:b/>
                <w:szCs w:val="21"/>
              </w:rPr>
              <w:t>）</w:t>
            </w:r>
          </w:p>
        </w:tc>
        <w:tc>
          <w:tcPr>
            <w:tcW w:w="2410" w:type="dxa"/>
            <w:gridSpan w:val="2"/>
            <w:shd w:val="clear" w:color="auto" w:fill="auto"/>
            <w:vAlign w:val="center"/>
          </w:tcPr>
          <w:p>
            <w:pPr>
              <w:spacing w:line="300" w:lineRule="exact"/>
              <w:jc w:val="center"/>
              <w:rPr>
                <w:rFonts w:ascii="仿宋" w:hAnsi="仿宋" w:eastAsia="仿宋"/>
                <w:b/>
                <w:szCs w:val="21"/>
              </w:rPr>
            </w:pPr>
            <w:r>
              <w:rPr>
                <w:rFonts w:ascii="仿宋" w:hAnsi="仿宋" w:eastAsia="仿宋"/>
                <w:b/>
                <w:szCs w:val="21"/>
              </w:rPr>
              <w:t>3</w:t>
            </w:r>
            <w:r>
              <w:rPr>
                <w:rFonts w:hint="eastAsia" w:ascii="仿宋" w:hAnsi="仿宋" w:eastAsia="仿宋"/>
                <w:b/>
                <w:szCs w:val="21"/>
              </w:rPr>
              <w:t>月底</w:t>
            </w:r>
          </w:p>
        </w:tc>
        <w:tc>
          <w:tcPr>
            <w:tcW w:w="1587" w:type="dxa"/>
            <w:shd w:val="clear" w:color="auto" w:fill="auto"/>
            <w:vAlign w:val="center"/>
          </w:tcPr>
          <w:p>
            <w:pPr>
              <w:spacing w:line="300" w:lineRule="exact"/>
              <w:jc w:val="center"/>
              <w:rPr>
                <w:rFonts w:ascii="仿宋" w:hAnsi="仿宋" w:eastAsia="仿宋"/>
                <w:b/>
                <w:szCs w:val="21"/>
              </w:rPr>
            </w:pPr>
            <w:r>
              <w:rPr>
                <w:rFonts w:ascii="仿宋" w:hAnsi="仿宋" w:eastAsia="仿宋"/>
                <w:b/>
                <w:szCs w:val="21"/>
              </w:rPr>
              <w:t>6</w:t>
            </w:r>
            <w:r>
              <w:rPr>
                <w:rFonts w:hint="eastAsia" w:ascii="仿宋" w:hAnsi="仿宋" w:eastAsia="仿宋"/>
                <w:b/>
                <w:szCs w:val="21"/>
              </w:rPr>
              <w:t>月底</w:t>
            </w:r>
          </w:p>
        </w:tc>
        <w:tc>
          <w:tcPr>
            <w:tcW w:w="1304" w:type="dxa"/>
            <w:shd w:val="clear" w:color="auto" w:fill="auto"/>
            <w:vAlign w:val="center"/>
          </w:tcPr>
          <w:p>
            <w:pPr>
              <w:spacing w:line="300" w:lineRule="exact"/>
              <w:jc w:val="center"/>
              <w:rPr>
                <w:rFonts w:ascii="仿宋" w:hAnsi="仿宋" w:eastAsia="仿宋"/>
                <w:b/>
                <w:szCs w:val="21"/>
              </w:rPr>
            </w:pPr>
            <w:r>
              <w:rPr>
                <w:rFonts w:ascii="仿宋" w:hAnsi="仿宋" w:eastAsia="仿宋"/>
                <w:b/>
                <w:szCs w:val="21"/>
              </w:rPr>
              <w:t>10</w:t>
            </w:r>
            <w:r>
              <w:rPr>
                <w:rFonts w:hint="eastAsia" w:ascii="仿宋" w:hAnsi="仿宋" w:eastAsia="仿宋"/>
                <w:b/>
                <w:szCs w:val="21"/>
              </w:rPr>
              <w:t>月底</w:t>
            </w:r>
          </w:p>
        </w:tc>
        <w:tc>
          <w:tcPr>
            <w:tcW w:w="2977" w:type="dxa"/>
            <w:gridSpan w:val="2"/>
            <w:shd w:val="clear" w:color="auto" w:fill="auto"/>
            <w:vAlign w:val="center"/>
          </w:tcPr>
          <w:p>
            <w:pPr>
              <w:spacing w:line="300" w:lineRule="exact"/>
              <w:jc w:val="center"/>
              <w:rPr>
                <w:rFonts w:ascii="仿宋" w:hAnsi="仿宋" w:eastAsia="仿宋"/>
                <w:b/>
                <w:szCs w:val="21"/>
              </w:rPr>
            </w:pPr>
            <w:r>
              <w:rPr>
                <w:rFonts w:ascii="仿宋" w:hAnsi="仿宋" w:eastAsia="仿宋"/>
                <w:b/>
                <w:szCs w:val="21"/>
              </w:rPr>
              <w:t>12</w:t>
            </w:r>
            <w:r>
              <w:rPr>
                <w:rFonts w:hint="eastAsia" w:ascii="仿宋" w:hAnsi="仿宋" w:eastAsia="仿宋"/>
                <w:b/>
                <w:szCs w:val="21"/>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Cs w:val="21"/>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Cs w:val="21"/>
              </w:rPr>
            </w:pPr>
            <w:r>
              <w:rPr>
                <w:rFonts w:ascii="仿宋" w:hAnsi="仿宋" w:eastAsia="仿宋"/>
                <w:szCs w:val="21"/>
              </w:rPr>
              <w:t>25.00%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Cs w:val="21"/>
              </w:rPr>
            </w:pPr>
            <w:r>
              <w:rPr>
                <w:rFonts w:ascii="仿宋" w:hAnsi="仿宋" w:eastAsia="仿宋"/>
                <w:szCs w:val="21"/>
              </w:rPr>
              <w:t>50.00%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Cs w:val="21"/>
              </w:rPr>
            </w:pPr>
            <w:r>
              <w:rPr>
                <w:rFonts w:ascii="仿宋" w:hAnsi="仿宋" w:eastAsia="仿宋"/>
                <w:szCs w:val="21"/>
              </w:rPr>
              <w:t>75.00%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Cs w:val="21"/>
              </w:rPr>
            </w:pPr>
            <w:r>
              <w:rPr>
                <w:rFonts w:ascii="仿宋" w:hAnsi="仿宋" w:eastAsia="仿宋"/>
                <w:szCs w:val="21"/>
              </w:rPr>
              <w:t>1.</w:t>
            </w:r>
            <w:r>
              <w:rPr>
                <w:rFonts w:hint="eastAsia" w:ascii="仿宋" w:hAnsi="仿宋" w:eastAsia="仿宋"/>
                <w:szCs w:val="21"/>
              </w:rPr>
              <w:t>按相关规定支付医药费</w:t>
            </w:r>
          </w:p>
          <w:p>
            <w:pPr>
              <w:spacing w:line="300" w:lineRule="exact"/>
              <w:jc w:val="left"/>
              <w:rPr>
                <w:rFonts w:ascii="仿宋" w:hAnsi="仿宋" w:eastAsia="仿宋"/>
                <w:szCs w:val="21"/>
              </w:rPr>
            </w:pPr>
            <w:r>
              <w:rPr>
                <w:rFonts w:ascii="仿宋" w:hAnsi="仿宋" w:eastAsia="仿宋"/>
                <w:szCs w:val="21"/>
              </w:rPr>
              <w:t>2.</w:t>
            </w:r>
            <w:r>
              <w:rPr>
                <w:rFonts w:hint="eastAsia" w:ascii="仿宋" w:hAnsi="仿宋" w:eastAsia="仿宋"/>
                <w:szCs w:val="21"/>
              </w:rPr>
              <w:t>足额支付医药费</w:t>
            </w:r>
          </w:p>
          <w:p>
            <w:pPr>
              <w:spacing w:line="300" w:lineRule="exact"/>
              <w:jc w:val="left"/>
              <w:rPr>
                <w:rFonts w:ascii="仿宋" w:hAnsi="仿宋" w:eastAsia="仿宋"/>
                <w:szCs w:val="21"/>
              </w:rPr>
            </w:pPr>
            <w:r>
              <w:rPr>
                <w:rFonts w:ascii="仿宋" w:hAnsi="仿宋" w:eastAsia="仿宋"/>
                <w:szCs w:val="21"/>
              </w:rPr>
              <w:t>3.</w:t>
            </w:r>
            <w:r>
              <w:rPr>
                <w:rFonts w:hint="eastAsia" w:ascii="仿宋" w:hAnsi="仿宋" w:eastAsia="仿宋"/>
                <w:szCs w:val="21"/>
              </w:rPr>
              <w:t>确保社会稳定</w:t>
            </w:r>
          </w:p>
        </w:tc>
      </w:tr>
    </w:tbl>
    <w:p>
      <w:pPr>
        <w:spacing w:line="14" w:lineRule="exact"/>
        <w:jc w:val="center"/>
        <w:rPr>
          <w:rFonts w:ascii="仿宋" w:hAnsi="仿宋" w:eastAsia="仿宋"/>
          <w:szCs w:val="21"/>
        </w:rPr>
      </w:pPr>
      <w:r>
        <w:rPr>
          <w:rFonts w:ascii="仿宋" w:hAnsi="仿宋" w:eastAsia="仿宋"/>
          <w:szCs w:val="21"/>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享受医药费报销人数</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按规定享受医药费报销人数</w:t>
            </w:r>
          </w:p>
        </w:tc>
        <w:tc>
          <w:tcPr>
            <w:tcW w:w="1276" w:type="dxa"/>
            <w:shd w:val="clear" w:color="auto" w:fill="auto"/>
            <w:vAlign w:val="center"/>
          </w:tcPr>
          <w:p>
            <w:pPr>
              <w:spacing w:line="300" w:lineRule="exact"/>
              <w:jc w:val="left"/>
              <w:rPr>
                <w:rFonts w:ascii="仿宋" w:hAnsi="仿宋" w:eastAsia="仿宋"/>
                <w:szCs w:val="21"/>
              </w:rPr>
            </w:pPr>
            <w:r>
              <w:rPr>
                <w:rFonts w:ascii="仿宋" w:hAnsi="仿宋" w:eastAsia="仿宋"/>
                <w:szCs w:val="21"/>
              </w:rPr>
              <w:t>4</w:t>
            </w:r>
            <w:r>
              <w:rPr>
                <w:rFonts w:hint="eastAsia" w:ascii="仿宋" w:hAnsi="仿宋" w:eastAsia="仿宋"/>
                <w:szCs w:val="21"/>
              </w:rPr>
              <w:t>人数</w:t>
            </w:r>
          </w:p>
        </w:tc>
        <w:tc>
          <w:tcPr>
            <w:tcW w:w="170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账目查询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1"/>
              </w:rPr>
            </w:pP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足额支付应报销医药费</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按规定足额支付应报销医药费</w:t>
            </w:r>
          </w:p>
        </w:tc>
        <w:tc>
          <w:tcPr>
            <w:tcW w:w="1276" w:type="dxa"/>
            <w:shd w:val="clear" w:color="auto" w:fill="auto"/>
            <w:vAlign w:val="center"/>
          </w:tcPr>
          <w:p>
            <w:pPr>
              <w:spacing w:line="300" w:lineRule="exact"/>
              <w:jc w:val="left"/>
              <w:rPr>
                <w:rFonts w:ascii="仿宋" w:hAnsi="仿宋" w:eastAsia="仿宋"/>
                <w:szCs w:val="21"/>
              </w:rPr>
            </w:pPr>
            <w:r>
              <w:rPr>
                <w:rFonts w:ascii="仿宋" w:hAnsi="仿宋" w:eastAsia="仿宋"/>
                <w:szCs w:val="21"/>
              </w:rPr>
              <w:t>100%</w:t>
            </w:r>
          </w:p>
        </w:tc>
        <w:tc>
          <w:tcPr>
            <w:tcW w:w="170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账目查询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1"/>
              </w:rPr>
            </w:pP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时效指标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及时支付医药费</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按规定及时支付医药费</w:t>
            </w:r>
          </w:p>
        </w:tc>
        <w:tc>
          <w:tcPr>
            <w:tcW w:w="1276" w:type="dxa"/>
            <w:shd w:val="clear" w:color="auto" w:fill="auto"/>
            <w:vAlign w:val="center"/>
          </w:tcPr>
          <w:p>
            <w:pPr>
              <w:spacing w:line="300" w:lineRule="exact"/>
              <w:jc w:val="left"/>
              <w:rPr>
                <w:rFonts w:ascii="仿宋" w:hAnsi="仿宋" w:eastAsia="仿宋"/>
                <w:szCs w:val="21"/>
              </w:rPr>
            </w:pPr>
            <w:r>
              <w:rPr>
                <w:rFonts w:ascii="仿宋" w:hAnsi="仿宋" w:eastAsia="仿宋"/>
                <w:szCs w:val="21"/>
              </w:rPr>
              <w:t>100%</w:t>
            </w:r>
          </w:p>
        </w:tc>
        <w:tc>
          <w:tcPr>
            <w:tcW w:w="170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账目查询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效益指标</w:t>
            </w: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医疗政策知晓率</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享受医药费报销人员，医疗政策知晓程度</w:t>
            </w:r>
          </w:p>
        </w:tc>
        <w:tc>
          <w:tcPr>
            <w:tcW w:w="1276" w:type="dxa"/>
            <w:shd w:val="clear" w:color="auto" w:fill="auto"/>
            <w:vAlign w:val="center"/>
          </w:tcPr>
          <w:p>
            <w:pPr>
              <w:spacing w:line="300" w:lineRule="exact"/>
              <w:jc w:val="left"/>
              <w:rPr>
                <w:rFonts w:ascii="仿宋" w:hAnsi="仿宋" w:eastAsia="仿宋"/>
                <w:szCs w:val="21"/>
              </w:rPr>
            </w:pPr>
            <w:r>
              <w:rPr>
                <w:rFonts w:ascii="仿宋" w:hAnsi="仿宋" w:eastAsia="仿宋"/>
                <w:szCs w:val="21"/>
              </w:rPr>
              <w:t>100%</w:t>
            </w:r>
          </w:p>
        </w:tc>
        <w:tc>
          <w:tcPr>
            <w:tcW w:w="170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信访反馈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1"/>
              </w:rPr>
            </w:pP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可持续影响指标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受益人群满意度</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享受医药费报销人员满意程度</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70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服务对象满意度（</w:t>
            </w:r>
            <w:r>
              <w:rPr>
                <w:rFonts w:ascii="仿宋" w:hAnsi="仿宋" w:eastAsia="仿宋"/>
                <w:szCs w:val="21"/>
              </w:rPr>
              <w:t>%</w:t>
            </w:r>
            <w:r>
              <w:rPr>
                <w:rFonts w:hint="eastAsia" w:ascii="仿宋" w:hAnsi="仿宋" w:eastAsia="仿宋"/>
                <w:szCs w:val="21"/>
              </w:rPr>
              <w:t>）</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享受医药费报销人员满意度</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70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调查问卷</w:t>
            </w:r>
          </w:p>
        </w:tc>
      </w:tr>
    </w:tbl>
    <w:p>
      <w:pPr>
        <w:spacing w:line="300" w:lineRule="exact"/>
        <w:jc w:val="left"/>
        <w:rPr>
          <w:rFonts w:ascii="仿宋" w:hAnsi="仿宋" w:eastAsia="仿宋"/>
          <w:szCs w:val="21"/>
        </w:rPr>
        <w:sectPr>
          <w:pgSz w:w="16839" w:h="11907" w:orient="landscape"/>
          <w:pgMar w:top="1304" w:right="1134" w:bottom="1304" w:left="1984" w:header="851" w:footer="992" w:gutter="0"/>
          <w:cols w:space="425" w:num="1"/>
          <w:docGrid w:type="lines" w:linePitch="312" w:charSpace="0"/>
        </w:sectPr>
      </w:pPr>
    </w:p>
    <w:p>
      <w:pPr>
        <w:spacing w:line="300" w:lineRule="exact"/>
        <w:jc w:val="left"/>
        <w:rPr>
          <w:rFonts w:ascii="仿宋" w:hAnsi="仿宋" w:eastAsia="仿宋"/>
          <w:szCs w:val="21"/>
        </w:rPr>
      </w:pPr>
    </w:p>
    <w:p>
      <w:pPr>
        <w:ind w:firstLine="422" w:firstLineChars="200"/>
        <w:jc w:val="left"/>
        <w:outlineLvl w:val="3"/>
        <w:rPr>
          <w:rFonts w:ascii="仿宋" w:hAnsi="仿宋" w:eastAsia="仿宋"/>
          <w:b/>
          <w:szCs w:val="21"/>
        </w:rPr>
      </w:pPr>
      <w:bookmarkStart w:id="3" w:name="_Toc65762059"/>
      <w:r>
        <w:rPr>
          <w:rFonts w:hint="eastAsia" w:ascii="仿宋" w:hAnsi="仿宋" w:eastAsia="仿宋"/>
          <w:b/>
          <w:szCs w:val="21"/>
        </w:rPr>
        <w:t>3.节能监察专项工作经费（大气污染治理）绩效目标表</w:t>
      </w:r>
      <w:bookmarkEnd w:id="3"/>
      <w:r>
        <w:rPr>
          <w:rFonts w:ascii="仿宋" w:hAnsi="仿宋" w:eastAsia="仿宋"/>
          <w:b/>
          <w:szCs w:val="21"/>
        </w:rPr>
        <w:fldChar w:fldCharType="begin"/>
      </w:r>
      <w:r>
        <w:rPr>
          <w:rFonts w:ascii="仿宋" w:hAnsi="仿宋" w:eastAsia="仿宋"/>
          <w:b/>
          <w:szCs w:val="21"/>
        </w:rPr>
        <w:instrText xml:space="preserve"> </w:instrText>
      </w:r>
      <w:r>
        <w:rPr>
          <w:rFonts w:hint="eastAsia" w:ascii="仿宋" w:hAnsi="仿宋" w:eastAsia="仿宋"/>
          <w:b/>
          <w:szCs w:val="21"/>
        </w:rPr>
        <w:instrText xml:space="preserve">TC 3、节能监察专项工作经费（大气污染治理）绩效目标表 \f C \l 1</w:instrText>
      </w:r>
      <w:r>
        <w:rPr>
          <w:rFonts w:ascii="仿宋" w:hAnsi="仿宋" w:eastAsia="仿宋"/>
          <w:b/>
          <w:szCs w:val="21"/>
        </w:rPr>
        <w:instrText xml:space="preserve"> </w:instrText>
      </w:r>
      <w:r>
        <w:rPr>
          <w:rFonts w:ascii="仿宋" w:hAnsi="仿宋" w:eastAsia="仿宋"/>
          <w:b/>
          <w:szCs w:val="21"/>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Cs w:val="21"/>
              </w:rPr>
            </w:pPr>
            <w:r>
              <w:rPr>
                <w:rFonts w:ascii="仿宋" w:hAnsi="仿宋" w:eastAsia="仿宋"/>
                <w:b/>
                <w:szCs w:val="21"/>
              </w:rPr>
              <w:t>471001</w:t>
            </w:r>
            <w:r>
              <w:rPr>
                <w:rFonts w:hint="eastAsia" w:ascii="仿宋" w:hAnsi="仿宋" w:eastAsia="仿宋"/>
                <w:b/>
                <w:szCs w:val="21"/>
              </w:rPr>
              <w:t>丰宁满族自治县工业和信息化局本级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shd w:val="clear" w:color="auto" w:fill="auto"/>
            <w:vAlign w:val="center"/>
          </w:tcPr>
          <w:p>
            <w:pPr>
              <w:spacing w:line="300" w:lineRule="exact"/>
              <w:jc w:val="left"/>
              <w:rPr>
                <w:rFonts w:ascii="仿宋" w:hAnsi="仿宋" w:eastAsia="仿宋"/>
                <w:szCs w:val="21"/>
              </w:rPr>
            </w:pPr>
            <w:r>
              <w:rPr>
                <w:rFonts w:ascii="仿宋" w:hAnsi="仿宋" w:eastAsia="仿宋"/>
                <w:szCs w:val="21"/>
              </w:rPr>
              <w:t>13082621L61GYNWWNYZAH</w:t>
            </w:r>
          </w:p>
        </w:tc>
        <w:tc>
          <w:tcPr>
            <w:tcW w:w="1587"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节能监察专项工作经费（大气污染治理）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shd w:val="clear" w:color="auto" w:fill="auto"/>
            <w:vAlign w:val="center"/>
          </w:tcPr>
          <w:p>
            <w:pPr>
              <w:spacing w:line="300" w:lineRule="exact"/>
              <w:jc w:val="left"/>
              <w:rPr>
                <w:rFonts w:ascii="仿宋" w:hAnsi="仿宋" w:eastAsia="仿宋"/>
                <w:szCs w:val="21"/>
              </w:rPr>
            </w:pPr>
            <w:r>
              <w:rPr>
                <w:rFonts w:ascii="仿宋" w:hAnsi="仿宋" w:eastAsia="仿宋"/>
                <w:szCs w:val="21"/>
              </w:rPr>
              <w:t>5.00</w:t>
            </w:r>
          </w:p>
        </w:tc>
        <w:tc>
          <w:tcPr>
            <w:tcW w:w="1587"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shd w:val="clear" w:color="auto" w:fill="auto"/>
            <w:vAlign w:val="center"/>
          </w:tcPr>
          <w:p>
            <w:pPr>
              <w:spacing w:line="300" w:lineRule="exact"/>
              <w:jc w:val="left"/>
              <w:rPr>
                <w:rFonts w:ascii="仿宋" w:hAnsi="仿宋" w:eastAsia="仿宋"/>
                <w:szCs w:val="21"/>
              </w:rPr>
            </w:pPr>
            <w:r>
              <w:rPr>
                <w:rFonts w:ascii="仿宋" w:hAnsi="仿宋" w:eastAsia="仿宋"/>
                <w:szCs w:val="21"/>
              </w:rPr>
              <w:t>5.00</w:t>
            </w:r>
          </w:p>
        </w:tc>
        <w:tc>
          <w:tcPr>
            <w:tcW w:w="1276"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shd w:val="clear" w:color="auto" w:fill="auto"/>
            <w:vAlign w:val="center"/>
          </w:tcPr>
          <w:p>
            <w:pPr>
              <w:spacing w:line="300" w:lineRule="exact"/>
              <w:jc w:val="left"/>
              <w:rPr>
                <w:rFonts w:ascii="仿宋" w:hAnsi="仿宋" w:eastAsia="仿宋"/>
                <w:szCs w:val="21"/>
              </w:rPr>
            </w:pPr>
            <w:r>
              <w:rPr>
                <w:rFonts w:ascii="仿宋" w:hAnsi="仿宋" w:eastAsia="仿宋"/>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Cs w:val="21"/>
              </w:rPr>
            </w:pPr>
          </w:p>
        </w:tc>
        <w:tc>
          <w:tcPr>
            <w:tcW w:w="8278" w:type="dxa"/>
            <w:gridSpan w:val="6"/>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用于支付节能监察大气污染专项经费。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r>
              <w:rPr>
                <w:rFonts w:ascii="仿宋" w:hAnsi="仿宋" w:eastAsia="仿宋"/>
                <w:b/>
                <w:szCs w:val="21"/>
              </w:rPr>
              <w:t>%</w:t>
            </w:r>
            <w:r>
              <w:rPr>
                <w:rFonts w:hint="eastAsia" w:ascii="仿宋" w:hAnsi="仿宋" w:eastAsia="仿宋"/>
                <w:b/>
                <w:szCs w:val="21"/>
              </w:rPr>
              <w:t>）</w:t>
            </w:r>
          </w:p>
        </w:tc>
        <w:tc>
          <w:tcPr>
            <w:tcW w:w="2410" w:type="dxa"/>
            <w:gridSpan w:val="2"/>
            <w:shd w:val="clear" w:color="auto" w:fill="auto"/>
            <w:vAlign w:val="center"/>
          </w:tcPr>
          <w:p>
            <w:pPr>
              <w:spacing w:line="300" w:lineRule="exact"/>
              <w:jc w:val="center"/>
              <w:rPr>
                <w:rFonts w:ascii="仿宋" w:hAnsi="仿宋" w:eastAsia="仿宋"/>
                <w:b/>
                <w:szCs w:val="21"/>
              </w:rPr>
            </w:pPr>
            <w:r>
              <w:rPr>
                <w:rFonts w:ascii="仿宋" w:hAnsi="仿宋" w:eastAsia="仿宋"/>
                <w:b/>
                <w:szCs w:val="21"/>
              </w:rPr>
              <w:t>3</w:t>
            </w:r>
            <w:r>
              <w:rPr>
                <w:rFonts w:hint="eastAsia" w:ascii="仿宋" w:hAnsi="仿宋" w:eastAsia="仿宋"/>
                <w:b/>
                <w:szCs w:val="21"/>
              </w:rPr>
              <w:t>月底</w:t>
            </w:r>
          </w:p>
        </w:tc>
        <w:tc>
          <w:tcPr>
            <w:tcW w:w="1587" w:type="dxa"/>
            <w:shd w:val="clear" w:color="auto" w:fill="auto"/>
            <w:vAlign w:val="center"/>
          </w:tcPr>
          <w:p>
            <w:pPr>
              <w:spacing w:line="300" w:lineRule="exact"/>
              <w:jc w:val="center"/>
              <w:rPr>
                <w:rFonts w:ascii="仿宋" w:hAnsi="仿宋" w:eastAsia="仿宋"/>
                <w:b/>
                <w:szCs w:val="21"/>
              </w:rPr>
            </w:pPr>
            <w:r>
              <w:rPr>
                <w:rFonts w:ascii="仿宋" w:hAnsi="仿宋" w:eastAsia="仿宋"/>
                <w:b/>
                <w:szCs w:val="21"/>
              </w:rPr>
              <w:t>6</w:t>
            </w:r>
            <w:r>
              <w:rPr>
                <w:rFonts w:hint="eastAsia" w:ascii="仿宋" w:hAnsi="仿宋" w:eastAsia="仿宋"/>
                <w:b/>
                <w:szCs w:val="21"/>
              </w:rPr>
              <w:t>月底</w:t>
            </w:r>
          </w:p>
        </w:tc>
        <w:tc>
          <w:tcPr>
            <w:tcW w:w="1304" w:type="dxa"/>
            <w:shd w:val="clear" w:color="auto" w:fill="auto"/>
            <w:vAlign w:val="center"/>
          </w:tcPr>
          <w:p>
            <w:pPr>
              <w:spacing w:line="300" w:lineRule="exact"/>
              <w:jc w:val="center"/>
              <w:rPr>
                <w:rFonts w:ascii="仿宋" w:hAnsi="仿宋" w:eastAsia="仿宋"/>
                <w:b/>
                <w:szCs w:val="21"/>
              </w:rPr>
            </w:pPr>
            <w:r>
              <w:rPr>
                <w:rFonts w:ascii="仿宋" w:hAnsi="仿宋" w:eastAsia="仿宋"/>
                <w:b/>
                <w:szCs w:val="21"/>
              </w:rPr>
              <w:t>10</w:t>
            </w:r>
            <w:r>
              <w:rPr>
                <w:rFonts w:hint="eastAsia" w:ascii="仿宋" w:hAnsi="仿宋" w:eastAsia="仿宋"/>
                <w:b/>
                <w:szCs w:val="21"/>
              </w:rPr>
              <w:t>月底</w:t>
            </w:r>
          </w:p>
        </w:tc>
        <w:tc>
          <w:tcPr>
            <w:tcW w:w="2977" w:type="dxa"/>
            <w:gridSpan w:val="2"/>
            <w:shd w:val="clear" w:color="auto" w:fill="auto"/>
            <w:vAlign w:val="center"/>
          </w:tcPr>
          <w:p>
            <w:pPr>
              <w:spacing w:line="300" w:lineRule="exact"/>
              <w:jc w:val="center"/>
              <w:rPr>
                <w:rFonts w:ascii="仿宋" w:hAnsi="仿宋" w:eastAsia="仿宋"/>
                <w:b/>
                <w:szCs w:val="21"/>
              </w:rPr>
            </w:pPr>
            <w:r>
              <w:rPr>
                <w:rFonts w:ascii="仿宋" w:hAnsi="仿宋" w:eastAsia="仿宋"/>
                <w:b/>
                <w:szCs w:val="21"/>
              </w:rPr>
              <w:t>12</w:t>
            </w:r>
            <w:r>
              <w:rPr>
                <w:rFonts w:hint="eastAsia" w:ascii="仿宋" w:hAnsi="仿宋" w:eastAsia="仿宋"/>
                <w:b/>
                <w:szCs w:val="21"/>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Cs w:val="21"/>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Cs w:val="21"/>
              </w:rPr>
            </w:pP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Cs w:val="21"/>
              </w:rPr>
            </w:pPr>
            <w:r>
              <w:rPr>
                <w:rFonts w:ascii="仿宋" w:hAnsi="仿宋" w:eastAsia="仿宋"/>
                <w:szCs w:val="21"/>
              </w:rPr>
              <w:t>50.00%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Cs w:val="21"/>
              </w:rPr>
            </w:pPr>
            <w:r>
              <w:rPr>
                <w:rFonts w:ascii="仿宋" w:hAnsi="仿宋" w:eastAsia="仿宋"/>
                <w:szCs w:val="21"/>
              </w:rPr>
              <w:t>75.00%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Cs w:val="21"/>
              </w:rPr>
            </w:pPr>
            <w:r>
              <w:rPr>
                <w:rFonts w:ascii="仿宋" w:hAnsi="仿宋" w:eastAsia="仿宋"/>
                <w:szCs w:val="21"/>
              </w:rPr>
              <w:t>1.</w:t>
            </w:r>
            <w:r>
              <w:rPr>
                <w:rFonts w:hint="eastAsia" w:ascii="仿宋" w:hAnsi="仿宋" w:eastAsia="仿宋"/>
                <w:szCs w:val="21"/>
              </w:rPr>
              <w:t>确保圆满完成年度节能监察大气污染治理专项工作</w:t>
            </w:r>
          </w:p>
          <w:p>
            <w:pPr>
              <w:spacing w:line="300" w:lineRule="exact"/>
              <w:jc w:val="left"/>
              <w:rPr>
                <w:rFonts w:ascii="仿宋" w:hAnsi="仿宋" w:eastAsia="仿宋"/>
                <w:szCs w:val="21"/>
              </w:rPr>
            </w:pPr>
            <w:r>
              <w:rPr>
                <w:rFonts w:ascii="仿宋" w:hAnsi="仿宋" w:eastAsia="仿宋"/>
                <w:szCs w:val="21"/>
              </w:rPr>
              <w:t>2.</w:t>
            </w:r>
            <w:r>
              <w:rPr>
                <w:rFonts w:hint="eastAsia" w:ascii="仿宋" w:hAnsi="仿宋" w:eastAsia="仿宋"/>
                <w:szCs w:val="21"/>
              </w:rPr>
              <w:t>确保省市节能专项考核达标。</w:t>
            </w:r>
          </w:p>
        </w:tc>
      </w:tr>
    </w:tbl>
    <w:p>
      <w:pPr>
        <w:spacing w:line="14" w:lineRule="exact"/>
        <w:jc w:val="center"/>
        <w:rPr>
          <w:rFonts w:ascii="仿宋" w:hAnsi="仿宋" w:eastAsia="仿宋"/>
          <w:szCs w:val="21"/>
        </w:rPr>
      </w:pPr>
      <w:r>
        <w:rPr>
          <w:rFonts w:ascii="仿宋" w:hAnsi="仿宋" w:eastAsia="仿宋"/>
          <w:szCs w:val="21"/>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入企进行节能监察</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配合省市对我县用能企业进行节能监察次数</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w:t>
            </w:r>
            <w:r>
              <w:rPr>
                <w:rFonts w:ascii="仿宋" w:hAnsi="仿宋" w:eastAsia="仿宋"/>
                <w:szCs w:val="21"/>
              </w:rPr>
              <w:t>6</w:t>
            </w:r>
            <w:r>
              <w:rPr>
                <w:rFonts w:hint="eastAsia" w:ascii="仿宋" w:hAnsi="仿宋" w:eastAsia="仿宋"/>
                <w:szCs w:val="21"/>
              </w:rPr>
              <w:t>次</w:t>
            </w:r>
          </w:p>
        </w:tc>
        <w:tc>
          <w:tcPr>
            <w:tcW w:w="1701" w:type="dxa"/>
            <w:shd w:val="clear" w:color="auto" w:fill="auto"/>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1"/>
              </w:rPr>
            </w:pP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物料堆治理任务完成情况</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工业物料堆治理完成率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701" w:type="dxa"/>
            <w:shd w:val="clear" w:color="auto" w:fill="auto"/>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1"/>
              </w:rPr>
            </w:pP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时效指标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工作按时完成率</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按要求时限完成工作然乌</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701" w:type="dxa"/>
            <w:shd w:val="clear" w:color="auto" w:fill="auto"/>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效益指标</w:t>
            </w: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经济效益指标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综合利用率</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企业节能设施、装备投入后，综合利用率提高</w:t>
            </w:r>
            <w:r>
              <w:rPr>
                <w:rFonts w:ascii="仿宋" w:hAnsi="仿宋" w:eastAsia="仿宋"/>
                <w:szCs w:val="21"/>
              </w:rPr>
              <w:t xml:space="preserve"> </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w:t>
            </w:r>
            <w:r>
              <w:rPr>
                <w:rFonts w:ascii="仿宋" w:hAnsi="仿宋" w:eastAsia="仿宋"/>
                <w:szCs w:val="21"/>
              </w:rPr>
              <w:t>5%</w:t>
            </w:r>
          </w:p>
        </w:tc>
        <w:tc>
          <w:tcPr>
            <w:tcW w:w="1701" w:type="dxa"/>
            <w:shd w:val="clear" w:color="auto" w:fill="auto"/>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1"/>
              </w:rPr>
            </w:pP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生态效益指标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对自然生态保护</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支撑自然资源合理开发，夯实生态文明建设基础</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w:t>
            </w:r>
            <w:r>
              <w:rPr>
                <w:rFonts w:ascii="仿宋" w:hAnsi="仿宋" w:eastAsia="仿宋"/>
                <w:szCs w:val="21"/>
              </w:rPr>
              <w:t>5%</w:t>
            </w:r>
          </w:p>
        </w:tc>
        <w:tc>
          <w:tcPr>
            <w:tcW w:w="1701" w:type="dxa"/>
            <w:shd w:val="clear" w:color="auto" w:fill="auto"/>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1"/>
              </w:rPr>
            </w:pP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可持续影响指标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项目对生态环境可持续影响情况</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节能监察使项目对生态环境得到明显改善。</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w:t>
            </w:r>
            <w:r>
              <w:rPr>
                <w:rFonts w:ascii="仿宋" w:hAnsi="仿宋" w:eastAsia="仿宋"/>
                <w:szCs w:val="21"/>
              </w:rPr>
              <w:t>5%</w:t>
            </w:r>
          </w:p>
        </w:tc>
        <w:tc>
          <w:tcPr>
            <w:tcW w:w="1701" w:type="dxa"/>
            <w:shd w:val="clear" w:color="auto" w:fill="auto"/>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调查满意度</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调查人员满意度</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701" w:type="dxa"/>
            <w:shd w:val="clear" w:color="auto" w:fill="auto"/>
            <w:vAlign w:val="center"/>
          </w:tcPr>
          <w:p>
            <w:pPr>
              <w:spacing w:line="300" w:lineRule="exact"/>
              <w:jc w:val="left"/>
              <w:rPr>
                <w:rFonts w:ascii="仿宋" w:hAnsi="仿宋" w:eastAsia="仿宋"/>
                <w:szCs w:val="21"/>
              </w:rPr>
            </w:pPr>
          </w:p>
        </w:tc>
      </w:tr>
    </w:tbl>
    <w:p>
      <w:pPr>
        <w:spacing w:line="300" w:lineRule="exact"/>
        <w:jc w:val="left"/>
        <w:rPr>
          <w:rFonts w:ascii="仿宋" w:hAnsi="仿宋" w:eastAsia="仿宋"/>
          <w:szCs w:val="21"/>
        </w:rPr>
        <w:sectPr>
          <w:pgSz w:w="16839" w:h="11907" w:orient="landscape"/>
          <w:pgMar w:top="720" w:right="720" w:bottom="720" w:left="720" w:header="851" w:footer="992" w:gutter="0"/>
          <w:cols w:space="425" w:num="1"/>
          <w:docGrid w:type="lines" w:linePitch="312" w:charSpace="0"/>
        </w:sectPr>
      </w:pPr>
    </w:p>
    <w:p>
      <w:pPr>
        <w:spacing w:line="300" w:lineRule="exact"/>
        <w:jc w:val="left"/>
        <w:rPr>
          <w:rFonts w:ascii="仿宋" w:hAnsi="仿宋" w:eastAsia="仿宋"/>
          <w:szCs w:val="21"/>
        </w:rPr>
      </w:pPr>
    </w:p>
    <w:p>
      <w:pPr>
        <w:ind w:firstLine="422" w:firstLineChars="200"/>
        <w:jc w:val="left"/>
        <w:outlineLvl w:val="3"/>
        <w:rPr>
          <w:rFonts w:ascii="仿宋" w:hAnsi="仿宋" w:eastAsia="仿宋"/>
          <w:b/>
          <w:szCs w:val="21"/>
        </w:rPr>
      </w:pPr>
      <w:bookmarkStart w:id="4" w:name="_Toc65762060"/>
      <w:r>
        <w:rPr>
          <w:rFonts w:hint="eastAsia" w:ascii="仿宋" w:hAnsi="仿宋" w:eastAsia="仿宋"/>
          <w:b/>
          <w:szCs w:val="21"/>
        </w:rPr>
        <w:t>4.智慧城市建设项目推进专项工作经费绩效目标表</w:t>
      </w:r>
      <w:bookmarkEnd w:id="4"/>
      <w:r>
        <w:rPr>
          <w:rFonts w:ascii="仿宋" w:hAnsi="仿宋" w:eastAsia="仿宋"/>
          <w:b/>
          <w:szCs w:val="21"/>
        </w:rPr>
        <w:fldChar w:fldCharType="begin"/>
      </w:r>
      <w:r>
        <w:rPr>
          <w:rFonts w:ascii="仿宋" w:hAnsi="仿宋" w:eastAsia="仿宋"/>
          <w:b/>
          <w:szCs w:val="21"/>
        </w:rPr>
        <w:instrText xml:space="preserve"> </w:instrText>
      </w:r>
      <w:r>
        <w:rPr>
          <w:rFonts w:hint="eastAsia" w:ascii="仿宋" w:hAnsi="仿宋" w:eastAsia="仿宋"/>
          <w:b/>
          <w:szCs w:val="21"/>
        </w:rPr>
        <w:instrText xml:space="preserve">TC 4、智慧城市建设项目推进专项工作经费绩效目标表 \f C \l 1</w:instrText>
      </w:r>
      <w:r>
        <w:rPr>
          <w:rFonts w:ascii="仿宋" w:hAnsi="仿宋" w:eastAsia="仿宋"/>
          <w:b/>
          <w:szCs w:val="21"/>
        </w:rPr>
        <w:instrText xml:space="preserve"> </w:instrText>
      </w:r>
      <w:r>
        <w:rPr>
          <w:rFonts w:ascii="仿宋" w:hAnsi="仿宋" w:eastAsia="仿宋"/>
          <w:b/>
          <w:szCs w:val="21"/>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Cs w:val="21"/>
              </w:rPr>
            </w:pPr>
            <w:r>
              <w:rPr>
                <w:rFonts w:ascii="仿宋" w:hAnsi="仿宋" w:eastAsia="仿宋"/>
                <w:b/>
                <w:szCs w:val="21"/>
              </w:rPr>
              <w:t>471001</w:t>
            </w:r>
            <w:r>
              <w:rPr>
                <w:rFonts w:hint="eastAsia" w:ascii="仿宋" w:hAnsi="仿宋" w:eastAsia="仿宋"/>
                <w:b/>
                <w:szCs w:val="21"/>
              </w:rPr>
              <w:t>丰宁满族自治县工业和信息化局本级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shd w:val="clear" w:color="auto" w:fill="auto"/>
            <w:vAlign w:val="center"/>
          </w:tcPr>
          <w:p>
            <w:pPr>
              <w:spacing w:line="300" w:lineRule="exact"/>
              <w:jc w:val="left"/>
              <w:rPr>
                <w:rFonts w:ascii="仿宋" w:hAnsi="仿宋" w:eastAsia="仿宋"/>
                <w:szCs w:val="21"/>
              </w:rPr>
            </w:pPr>
            <w:r>
              <w:rPr>
                <w:rFonts w:ascii="仿宋" w:hAnsi="仿宋" w:eastAsia="仿宋"/>
                <w:szCs w:val="21"/>
              </w:rPr>
              <w:t>13082621LX5R6OS17X1BG</w:t>
            </w:r>
          </w:p>
        </w:tc>
        <w:tc>
          <w:tcPr>
            <w:tcW w:w="1587"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智慧城市建设项目推进专项工作经费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shd w:val="clear" w:color="auto" w:fill="auto"/>
            <w:vAlign w:val="center"/>
          </w:tcPr>
          <w:p>
            <w:pPr>
              <w:spacing w:line="300" w:lineRule="exact"/>
              <w:jc w:val="left"/>
              <w:rPr>
                <w:rFonts w:ascii="仿宋" w:hAnsi="仿宋" w:eastAsia="仿宋"/>
                <w:szCs w:val="21"/>
              </w:rPr>
            </w:pPr>
            <w:r>
              <w:rPr>
                <w:rFonts w:ascii="仿宋" w:hAnsi="仿宋" w:eastAsia="仿宋"/>
                <w:szCs w:val="21"/>
              </w:rPr>
              <w:t>8.00</w:t>
            </w:r>
          </w:p>
        </w:tc>
        <w:tc>
          <w:tcPr>
            <w:tcW w:w="1587"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shd w:val="clear" w:color="auto" w:fill="auto"/>
            <w:vAlign w:val="center"/>
          </w:tcPr>
          <w:p>
            <w:pPr>
              <w:spacing w:line="300" w:lineRule="exact"/>
              <w:jc w:val="left"/>
              <w:rPr>
                <w:rFonts w:ascii="仿宋" w:hAnsi="仿宋" w:eastAsia="仿宋"/>
                <w:szCs w:val="21"/>
              </w:rPr>
            </w:pPr>
            <w:r>
              <w:rPr>
                <w:rFonts w:ascii="仿宋" w:hAnsi="仿宋" w:eastAsia="仿宋"/>
                <w:szCs w:val="21"/>
              </w:rPr>
              <w:t>8.00</w:t>
            </w:r>
          </w:p>
        </w:tc>
        <w:tc>
          <w:tcPr>
            <w:tcW w:w="1276"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shd w:val="clear" w:color="auto" w:fill="auto"/>
            <w:vAlign w:val="center"/>
          </w:tcPr>
          <w:p>
            <w:pPr>
              <w:spacing w:line="300" w:lineRule="exact"/>
              <w:jc w:val="left"/>
              <w:rPr>
                <w:rFonts w:ascii="仿宋" w:hAnsi="仿宋" w:eastAsia="仿宋"/>
                <w:szCs w:val="21"/>
              </w:rPr>
            </w:pPr>
            <w:r>
              <w:rPr>
                <w:rFonts w:ascii="仿宋" w:hAnsi="仿宋" w:eastAsia="仿宋"/>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Cs w:val="21"/>
              </w:rPr>
            </w:pPr>
          </w:p>
        </w:tc>
        <w:tc>
          <w:tcPr>
            <w:tcW w:w="8278" w:type="dxa"/>
            <w:gridSpan w:val="6"/>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用于支付智慧城市建设方面专项办公经费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r>
              <w:rPr>
                <w:rFonts w:ascii="仿宋" w:hAnsi="仿宋" w:eastAsia="仿宋"/>
                <w:b/>
                <w:szCs w:val="21"/>
              </w:rPr>
              <w:t>%</w:t>
            </w:r>
            <w:r>
              <w:rPr>
                <w:rFonts w:hint="eastAsia" w:ascii="仿宋" w:hAnsi="仿宋" w:eastAsia="仿宋"/>
                <w:b/>
                <w:szCs w:val="21"/>
              </w:rPr>
              <w:t>）</w:t>
            </w:r>
          </w:p>
        </w:tc>
        <w:tc>
          <w:tcPr>
            <w:tcW w:w="2410" w:type="dxa"/>
            <w:gridSpan w:val="2"/>
            <w:shd w:val="clear" w:color="auto" w:fill="auto"/>
            <w:vAlign w:val="center"/>
          </w:tcPr>
          <w:p>
            <w:pPr>
              <w:spacing w:line="300" w:lineRule="exact"/>
              <w:jc w:val="center"/>
              <w:rPr>
                <w:rFonts w:ascii="仿宋" w:hAnsi="仿宋" w:eastAsia="仿宋"/>
                <w:b/>
                <w:szCs w:val="21"/>
              </w:rPr>
            </w:pPr>
            <w:r>
              <w:rPr>
                <w:rFonts w:ascii="仿宋" w:hAnsi="仿宋" w:eastAsia="仿宋"/>
                <w:b/>
                <w:szCs w:val="21"/>
              </w:rPr>
              <w:t>3</w:t>
            </w:r>
            <w:r>
              <w:rPr>
                <w:rFonts w:hint="eastAsia" w:ascii="仿宋" w:hAnsi="仿宋" w:eastAsia="仿宋"/>
                <w:b/>
                <w:szCs w:val="21"/>
              </w:rPr>
              <w:t>月底</w:t>
            </w:r>
          </w:p>
        </w:tc>
        <w:tc>
          <w:tcPr>
            <w:tcW w:w="1587" w:type="dxa"/>
            <w:shd w:val="clear" w:color="auto" w:fill="auto"/>
            <w:vAlign w:val="center"/>
          </w:tcPr>
          <w:p>
            <w:pPr>
              <w:spacing w:line="300" w:lineRule="exact"/>
              <w:jc w:val="center"/>
              <w:rPr>
                <w:rFonts w:ascii="仿宋" w:hAnsi="仿宋" w:eastAsia="仿宋"/>
                <w:b/>
                <w:szCs w:val="21"/>
              </w:rPr>
            </w:pPr>
            <w:r>
              <w:rPr>
                <w:rFonts w:ascii="仿宋" w:hAnsi="仿宋" w:eastAsia="仿宋"/>
                <w:b/>
                <w:szCs w:val="21"/>
              </w:rPr>
              <w:t>6</w:t>
            </w:r>
            <w:r>
              <w:rPr>
                <w:rFonts w:hint="eastAsia" w:ascii="仿宋" w:hAnsi="仿宋" w:eastAsia="仿宋"/>
                <w:b/>
                <w:szCs w:val="21"/>
              </w:rPr>
              <w:t>月底</w:t>
            </w:r>
          </w:p>
        </w:tc>
        <w:tc>
          <w:tcPr>
            <w:tcW w:w="1304" w:type="dxa"/>
            <w:shd w:val="clear" w:color="auto" w:fill="auto"/>
            <w:vAlign w:val="center"/>
          </w:tcPr>
          <w:p>
            <w:pPr>
              <w:spacing w:line="300" w:lineRule="exact"/>
              <w:jc w:val="center"/>
              <w:rPr>
                <w:rFonts w:ascii="仿宋" w:hAnsi="仿宋" w:eastAsia="仿宋"/>
                <w:b/>
                <w:szCs w:val="21"/>
              </w:rPr>
            </w:pPr>
            <w:r>
              <w:rPr>
                <w:rFonts w:ascii="仿宋" w:hAnsi="仿宋" w:eastAsia="仿宋"/>
                <w:b/>
                <w:szCs w:val="21"/>
              </w:rPr>
              <w:t>10</w:t>
            </w:r>
            <w:r>
              <w:rPr>
                <w:rFonts w:hint="eastAsia" w:ascii="仿宋" w:hAnsi="仿宋" w:eastAsia="仿宋"/>
                <w:b/>
                <w:szCs w:val="21"/>
              </w:rPr>
              <w:t>月底</w:t>
            </w:r>
          </w:p>
        </w:tc>
        <w:tc>
          <w:tcPr>
            <w:tcW w:w="2977" w:type="dxa"/>
            <w:gridSpan w:val="2"/>
            <w:shd w:val="clear" w:color="auto" w:fill="auto"/>
            <w:vAlign w:val="center"/>
          </w:tcPr>
          <w:p>
            <w:pPr>
              <w:spacing w:line="300" w:lineRule="exact"/>
              <w:jc w:val="center"/>
              <w:rPr>
                <w:rFonts w:ascii="仿宋" w:hAnsi="仿宋" w:eastAsia="仿宋"/>
                <w:b/>
                <w:szCs w:val="21"/>
              </w:rPr>
            </w:pPr>
            <w:r>
              <w:rPr>
                <w:rFonts w:ascii="仿宋" w:hAnsi="仿宋" w:eastAsia="仿宋"/>
                <w:b/>
                <w:szCs w:val="21"/>
              </w:rPr>
              <w:t>12</w:t>
            </w:r>
            <w:r>
              <w:rPr>
                <w:rFonts w:hint="eastAsia" w:ascii="仿宋" w:hAnsi="仿宋" w:eastAsia="仿宋"/>
                <w:b/>
                <w:szCs w:val="21"/>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Cs w:val="21"/>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Cs w:val="21"/>
              </w:rPr>
            </w:pP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Cs w:val="21"/>
              </w:rPr>
            </w:pPr>
            <w:r>
              <w:rPr>
                <w:rFonts w:ascii="仿宋" w:hAnsi="仿宋" w:eastAsia="仿宋"/>
                <w:szCs w:val="21"/>
              </w:rPr>
              <w:t>25.00%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Cs w:val="21"/>
              </w:rPr>
            </w:pPr>
            <w:r>
              <w:rPr>
                <w:rFonts w:ascii="仿宋" w:hAnsi="仿宋" w:eastAsia="仿宋"/>
                <w:szCs w:val="21"/>
              </w:rPr>
              <w:t>50.00%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Cs w:val="21"/>
              </w:rPr>
            </w:pPr>
            <w:r>
              <w:rPr>
                <w:rFonts w:ascii="仿宋" w:hAnsi="仿宋" w:eastAsia="仿宋"/>
                <w:szCs w:val="21"/>
              </w:rPr>
              <w:t>1.</w:t>
            </w:r>
            <w:r>
              <w:rPr>
                <w:rFonts w:hint="eastAsia" w:ascii="仿宋" w:hAnsi="仿宋" w:eastAsia="仿宋"/>
                <w:szCs w:val="21"/>
              </w:rPr>
              <w:t>确保完成智慧城市建设项目年度内目标</w:t>
            </w:r>
          </w:p>
        </w:tc>
      </w:tr>
    </w:tbl>
    <w:p>
      <w:pPr>
        <w:spacing w:line="14" w:lineRule="exact"/>
        <w:jc w:val="center"/>
        <w:rPr>
          <w:rFonts w:ascii="仿宋" w:hAnsi="仿宋" w:eastAsia="仿宋"/>
          <w:szCs w:val="21"/>
        </w:rPr>
      </w:pPr>
      <w:r>
        <w:rPr>
          <w:rFonts w:ascii="仿宋" w:hAnsi="仿宋" w:eastAsia="仿宋"/>
          <w:szCs w:val="21"/>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项目建设完工率</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便民服务平台搭建完成情况</w:t>
            </w:r>
          </w:p>
        </w:tc>
        <w:tc>
          <w:tcPr>
            <w:tcW w:w="1276" w:type="dxa"/>
            <w:shd w:val="clear" w:color="auto" w:fill="auto"/>
            <w:vAlign w:val="center"/>
          </w:tcPr>
          <w:p>
            <w:pPr>
              <w:spacing w:line="300" w:lineRule="exact"/>
              <w:jc w:val="left"/>
              <w:rPr>
                <w:rFonts w:ascii="仿宋" w:hAnsi="仿宋" w:eastAsia="仿宋"/>
                <w:szCs w:val="21"/>
              </w:rPr>
            </w:pPr>
            <w:r>
              <w:rPr>
                <w:rFonts w:ascii="仿宋" w:hAnsi="仿宋" w:eastAsia="仿宋"/>
                <w:szCs w:val="21"/>
              </w:rPr>
              <w:t>100%</w:t>
            </w:r>
          </w:p>
        </w:tc>
        <w:tc>
          <w:tcPr>
            <w:tcW w:w="1701" w:type="dxa"/>
            <w:shd w:val="clear" w:color="auto" w:fill="auto"/>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1"/>
              </w:rPr>
            </w:pP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点位如网率</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平安校园新建点位入网率</w:t>
            </w:r>
          </w:p>
        </w:tc>
        <w:tc>
          <w:tcPr>
            <w:tcW w:w="1276" w:type="dxa"/>
            <w:shd w:val="clear" w:color="auto" w:fill="auto"/>
            <w:vAlign w:val="center"/>
          </w:tcPr>
          <w:p>
            <w:pPr>
              <w:spacing w:line="300" w:lineRule="exact"/>
              <w:jc w:val="left"/>
              <w:rPr>
                <w:rFonts w:ascii="仿宋" w:hAnsi="仿宋" w:eastAsia="仿宋"/>
                <w:szCs w:val="21"/>
              </w:rPr>
            </w:pPr>
            <w:r>
              <w:rPr>
                <w:rFonts w:ascii="仿宋" w:hAnsi="仿宋" w:eastAsia="仿宋"/>
                <w:szCs w:val="21"/>
              </w:rPr>
              <w:t>100%</w:t>
            </w:r>
          </w:p>
        </w:tc>
        <w:tc>
          <w:tcPr>
            <w:tcW w:w="1701" w:type="dxa"/>
            <w:shd w:val="clear" w:color="auto" w:fill="auto"/>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1"/>
              </w:rPr>
            </w:pP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时效指标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按期完成率</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按项目时间节点完工情况</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w:t>
            </w:r>
            <w:r>
              <w:rPr>
                <w:rFonts w:ascii="仿宋" w:hAnsi="仿宋" w:eastAsia="仿宋"/>
                <w:szCs w:val="21"/>
              </w:rPr>
              <w:t>96%</w:t>
            </w:r>
          </w:p>
        </w:tc>
        <w:tc>
          <w:tcPr>
            <w:tcW w:w="1701" w:type="dxa"/>
            <w:shd w:val="clear" w:color="auto" w:fill="auto"/>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效益指标</w:t>
            </w: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便民覆盖率</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智慧城市项目建设子项目完工后对丰宁便民缴费覆盖率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701" w:type="dxa"/>
            <w:shd w:val="clear" w:color="auto" w:fill="auto"/>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1"/>
              </w:rPr>
            </w:pP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可持续影响指标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受益认可度（</w:t>
            </w:r>
            <w:r>
              <w:rPr>
                <w:rFonts w:ascii="仿宋" w:hAnsi="仿宋" w:eastAsia="仿宋"/>
                <w:szCs w:val="21"/>
              </w:rPr>
              <w:t>%</w:t>
            </w:r>
            <w:r>
              <w:rPr>
                <w:rFonts w:hint="eastAsia" w:ascii="仿宋" w:hAnsi="仿宋" w:eastAsia="仿宋"/>
                <w:szCs w:val="21"/>
              </w:rPr>
              <w:t>）</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受益群体认可度</w:t>
            </w:r>
            <w:r>
              <w:rPr>
                <w:rFonts w:ascii="仿宋" w:hAnsi="仿宋" w:eastAsia="仿宋"/>
                <w:szCs w:val="21"/>
              </w:rPr>
              <w:t xml:space="preserve"> </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701" w:type="dxa"/>
            <w:shd w:val="clear" w:color="auto" w:fill="auto"/>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群众的满意度</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群众的满意度</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701" w:type="dxa"/>
            <w:shd w:val="clear" w:color="auto" w:fill="auto"/>
            <w:vAlign w:val="center"/>
          </w:tcPr>
          <w:p>
            <w:pPr>
              <w:spacing w:line="300" w:lineRule="exact"/>
              <w:jc w:val="left"/>
              <w:rPr>
                <w:rFonts w:ascii="仿宋" w:hAnsi="仿宋" w:eastAsia="仿宋"/>
                <w:szCs w:val="21"/>
              </w:rPr>
            </w:pPr>
          </w:p>
        </w:tc>
      </w:tr>
    </w:tbl>
    <w:p>
      <w:pPr>
        <w:spacing w:line="300" w:lineRule="exact"/>
        <w:jc w:val="left"/>
        <w:rPr>
          <w:rFonts w:ascii="仿宋" w:hAnsi="仿宋" w:eastAsia="仿宋"/>
          <w:szCs w:val="21"/>
        </w:rPr>
        <w:sectPr>
          <w:pgSz w:w="16839" w:h="11907" w:orient="landscape"/>
          <w:pgMar w:top="1304" w:right="1134" w:bottom="1304" w:left="1984" w:header="851" w:footer="992" w:gutter="0"/>
          <w:cols w:space="425" w:num="1"/>
          <w:docGrid w:type="lines" w:linePitch="312" w:charSpace="0"/>
        </w:sectPr>
      </w:pPr>
    </w:p>
    <w:p>
      <w:pPr>
        <w:spacing w:line="300" w:lineRule="exact"/>
        <w:jc w:val="left"/>
        <w:rPr>
          <w:rFonts w:ascii="仿宋" w:hAnsi="仿宋" w:eastAsia="仿宋"/>
          <w:szCs w:val="21"/>
        </w:rPr>
      </w:pPr>
    </w:p>
    <w:p>
      <w:pPr>
        <w:ind w:firstLine="422" w:firstLineChars="200"/>
        <w:jc w:val="left"/>
        <w:outlineLvl w:val="3"/>
        <w:rPr>
          <w:rFonts w:ascii="仿宋" w:hAnsi="仿宋" w:eastAsia="仿宋"/>
          <w:b/>
          <w:szCs w:val="21"/>
        </w:rPr>
      </w:pPr>
      <w:bookmarkStart w:id="5" w:name="_Toc65762061"/>
      <w:r>
        <w:rPr>
          <w:rFonts w:hint="eastAsia" w:ascii="仿宋" w:hAnsi="仿宋" w:eastAsia="仿宋"/>
          <w:b/>
          <w:szCs w:val="21"/>
        </w:rPr>
        <w:t>5.信访稳定专项公用经费绩效目标表</w:t>
      </w:r>
      <w:bookmarkEnd w:id="5"/>
      <w:r>
        <w:rPr>
          <w:rFonts w:ascii="仿宋" w:hAnsi="仿宋" w:eastAsia="仿宋"/>
          <w:b/>
          <w:szCs w:val="21"/>
        </w:rPr>
        <w:fldChar w:fldCharType="begin"/>
      </w:r>
      <w:r>
        <w:rPr>
          <w:rFonts w:ascii="仿宋" w:hAnsi="仿宋" w:eastAsia="仿宋"/>
          <w:b/>
          <w:szCs w:val="21"/>
        </w:rPr>
        <w:instrText xml:space="preserve"> </w:instrText>
      </w:r>
      <w:r>
        <w:rPr>
          <w:rFonts w:hint="eastAsia" w:ascii="仿宋" w:hAnsi="仿宋" w:eastAsia="仿宋"/>
          <w:b/>
          <w:szCs w:val="21"/>
        </w:rPr>
        <w:instrText xml:space="preserve">TC 5、信访稳定专项公用经费绩效目标表 \f C \l 1</w:instrText>
      </w:r>
      <w:r>
        <w:rPr>
          <w:rFonts w:ascii="仿宋" w:hAnsi="仿宋" w:eastAsia="仿宋"/>
          <w:b/>
          <w:szCs w:val="21"/>
        </w:rPr>
        <w:instrText xml:space="preserve"> </w:instrText>
      </w:r>
      <w:r>
        <w:rPr>
          <w:rFonts w:ascii="仿宋" w:hAnsi="仿宋" w:eastAsia="仿宋"/>
          <w:b/>
          <w:szCs w:val="21"/>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Cs w:val="21"/>
              </w:rPr>
            </w:pPr>
            <w:r>
              <w:rPr>
                <w:rFonts w:ascii="仿宋" w:hAnsi="仿宋" w:eastAsia="仿宋"/>
                <w:b/>
                <w:szCs w:val="21"/>
              </w:rPr>
              <w:t>471001</w:t>
            </w:r>
            <w:r>
              <w:rPr>
                <w:rFonts w:hint="eastAsia" w:ascii="仿宋" w:hAnsi="仿宋" w:eastAsia="仿宋"/>
                <w:b/>
                <w:szCs w:val="21"/>
              </w:rPr>
              <w:t>丰宁满族自治县工业和信息化局本级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shd w:val="clear" w:color="auto" w:fill="auto"/>
            <w:vAlign w:val="center"/>
          </w:tcPr>
          <w:p>
            <w:pPr>
              <w:spacing w:line="300" w:lineRule="exact"/>
              <w:jc w:val="left"/>
              <w:rPr>
                <w:rFonts w:ascii="仿宋" w:hAnsi="仿宋" w:eastAsia="仿宋"/>
                <w:szCs w:val="21"/>
              </w:rPr>
            </w:pPr>
            <w:r>
              <w:rPr>
                <w:rFonts w:ascii="仿宋" w:hAnsi="仿宋" w:eastAsia="仿宋"/>
                <w:szCs w:val="21"/>
              </w:rPr>
              <w:t>13082621LZKHY6L73NZCW</w:t>
            </w:r>
          </w:p>
        </w:tc>
        <w:tc>
          <w:tcPr>
            <w:tcW w:w="1587"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信访稳定专项公用经费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shd w:val="clear" w:color="auto" w:fill="auto"/>
            <w:vAlign w:val="center"/>
          </w:tcPr>
          <w:p>
            <w:pPr>
              <w:spacing w:line="300" w:lineRule="exact"/>
              <w:jc w:val="left"/>
              <w:rPr>
                <w:rFonts w:ascii="仿宋" w:hAnsi="仿宋" w:eastAsia="仿宋"/>
                <w:szCs w:val="21"/>
              </w:rPr>
            </w:pPr>
            <w:r>
              <w:rPr>
                <w:rFonts w:ascii="仿宋" w:hAnsi="仿宋" w:eastAsia="仿宋"/>
                <w:szCs w:val="21"/>
              </w:rPr>
              <w:t>12.20</w:t>
            </w:r>
          </w:p>
        </w:tc>
        <w:tc>
          <w:tcPr>
            <w:tcW w:w="1587"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shd w:val="clear" w:color="auto" w:fill="auto"/>
            <w:vAlign w:val="center"/>
          </w:tcPr>
          <w:p>
            <w:pPr>
              <w:spacing w:line="300" w:lineRule="exact"/>
              <w:jc w:val="left"/>
              <w:rPr>
                <w:rFonts w:ascii="仿宋" w:hAnsi="仿宋" w:eastAsia="仿宋"/>
                <w:szCs w:val="21"/>
              </w:rPr>
            </w:pPr>
            <w:r>
              <w:rPr>
                <w:rFonts w:ascii="仿宋" w:hAnsi="仿宋" w:eastAsia="仿宋"/>
                <w:szCs w:val="21"/>
              </w:rPr>
              <w:t>12.20</w:t>
            </w:r>
          </w:p>
        </w:tc>
        <w:tc>
          <w:tcPr>
            <w:tcW w:w="1276"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shd w:val="clear" w:color="auto" w:fill="auto"/>
            <w:vAlign w:val="center"/>
          </w:tcPr>
          <w:p>
            <w:pPr>
              <w:spacing w:line="300" w:lineRule="exact"/>
              <w:jc w:val="left"/>
              <w:rPr>
                <w:rFonts w:ascii="仿宋" w:hAnsi="仿宋" w:eastAsia="仿宋"/>
                <w:szCs w:val="21"/>
              </w:rPr>
            </w:pPr>
            <w:r>
              <w:rPr>
                <w:rFonts w:ascii="仿宋" w:hAnsi="仿宋" w:eastAsia="仿宋"/>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Cs w:val="21"/>
              </w:rPr>
            </w:pPr>
          </w:p>
        </w:tc>
        <w:tc>
          <w:tcPr>
            <w:tcW w:w="8278" w:type="dxa"/>
            <w:gridSpan w:val="6"/>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用于支付工业系统内信访专项工作经费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r>
              <w:rPr>
                <w:rFonts w:ascii="仿宋" w:hAnsi="仿宋" w:eastAsia="仿宋"/>
                <w:b/>
                <w:szCs w:val="21"/>
              </w:rPr>
              <w:t>%</w:t>
            </w:r>
            <w:r>
              <w:rPr>
                <w:rFonts w:hint="eastAsia" w:ascii="仿宋" w:hAnsi="仿宋" w:eastAsia="仿宋"/>
                <w:b/>
                <w:szCs w:val="21"/>
              </w:rPr>
              <w:t>）</w:t>
            </w:r>
          </w:p>
        </w:tc>
        <w:tc>
          <w:tcPr>
            <w:tcW w:w="2410" w:type="dxa"/>
            <w:gridSpan w:val="2"/>
            <w:shd w:val="clear" w:color="auto" w:fill="auto"/>
            <w:vAlign w:val="center"/>
          </w:tcPr>
          <w:p>
            <w:pPr>
              <w:spacing w:line="300" w:lineRule="exact"/>
              <w:jc w:val="center"/>
              <w:rPr>
                <w:rFonts w:ascii="仿宋" w:hAnsi="仿宋" w:eastAsia="仿宋"/>
                <w:b/>
                <w:szCs w:val="21"/>
              </w:rPr>
            </w:pPr>
            <w:r>
              <w:rPr>
                <w:rFonts w:ascii="仿宋" w:hAnsi="仿宋" w:eastAsia="仿宋"/>
                <w:b/>
                <w:szCs w:val="21"/>
              </w:rPr>
              <w:t>3</w:t>
            </w:r>
            <w:r>
              <w:rPr>
                <w:rFonts w:hint="eastAsia" w:ascii="仿宋" w:hAnsi="仿宋" w:eastAsia="仿宋"/>
                <w:b/>
                <w:szCs w:val="21"/>
              </w:rPr>
              <w:t>月底</w:t>
            </w:r>
          </w:p>
        </w:tc>
        <w:tc>
          <w:tcPr>
            <w:tcW w:w="1587" w:type="dxa"/>
            <w:shd w:val="clear" w:color="auto" w:fill="auto"/>
            <w:vAlign w:val="center"/>
          </w:tcPr>
          <w:p>
            <w:pPr>
              <w:spacing w:line="300" w:lineRule="exact"/>
              <w:jc w:val="center"/>
              <w:rPr>
                <w:rFonts w:ascii="仿宋" w:hAnsi="仿宋" w:eastAsia="仿宋"/>
                <w:b/>
                <w:szCs w:val="21"/>
              </w:rPr>
            </w:pPr>
            <w:r>
              <w:rPr>
                <w:rFonts w:ascii="仿宋" w:hAnsi="仿宋" w:eastAsia="仿宋"/>
                <w:b/>
                <w:szCs w:val="21"/>
              </w:rPr>
              <w:t>6</w:t>
            </w:r>
            <w:r>
              <w:rPr>
                <w:rFonts w:hint="eastAsia" w:ascii="仿宋" w:hAnsi="仿宋" w:eastAsia="仿宋"/>
                <w:b/>
                <w:szCs w:val="21"/>
              </w:rPr>
              <w:t>月底</w:t>
            </w:r>
          </w:p>
        </w:tc>
        <w:tc>
          <w:tcPr>
            <w:tcW w:w="1304" w:type="dxa"/>
            <w:shd w:val="clear" w:color="auto" w:fill="auto"/>
            <w:vAlign w:val="center"/>
          </w:tcPr>
          <w:p>
            <w:pPr>
              <w:spacing w:line="300" w:lineRule="exact"/>
              <w:jc w:val="center"/>
              <w:rPr>
                <w:rFonts w:ascii="仿宋" w:hAnsi="仿宋" w:eastAsia="仿宋"/>
                <w:b/>
                <w:szCs w:val="21"/>
              </w:rPr>
            </w:pPr>
            <w:r>
              <w:rPr>
                <w:rFonts w:ascii="仿宋" w:hAnsi="仿宋" w:eastAsia="仿宋"/>
                <w:b/>
                <w:szCs w:val="21"/>
              </w:rPr>
              <w:t>10</w:t>
            </w:r>
            <w:r>
              <w:rPr>
                <w:rFonts w:hint="eastAsia" w:ascii="仿宋" w:hAnsi="仿宋" w:eastAsia="仿宋"/>
                <w:b/>
                <w:szCs w:val="21"/>
              </w:rPr>
              <w:t>月底</w:t>
            </w:r>
          </w:p>
        </w:tc>
        <w:tc>
          <w:tcPr>
            <w:tcW w:w="2977" w:type="dxa"/>
            <w:gridSpan w:val="2"/>
            <w:shd w:val="clear" w:color="auto" w:fill="auto"/>
            <w:vAlign w:val="center"/>
          </w:tcPr>
          <w:p>
            <w:pPr>
              <w:spacing w:line="300" w:lineRule="exact"/>
              <w:jc w:val="center"/>
              <w:rPr>
                <w:rFonts w:ascii="仿宋" w:hAnsi="仿宋" w:eastAsia="仿宋"/>
                <w:b/>
                <w:szCs w:val="21"/>
              </w:rPr>
            </w:pPr>
            <w:r>
              <w:rPr>
                <w:rFonts w:ascii="仿宋" w:hAnsi="仿宋" w:eastAsia="仿宋"/>
                <w:b/>
                <w:szCs w:val="21"/>
              </w:rPr>
              <w:t>12</w:t>
            </w:r>
            <w:r>
              <w:rPr>
                <w:rFonts w:hint="eastAsia" w:ascii="仿宋" w:hAnsi="仿宋" w:eastAsia="仿宋"/>
                <w:b/>
                <w:szCs w:val="21"/>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Cs w:val="21"/>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Cs w:val="21"/>
              </w:rPr>
            </w:pPr>
            <w:r>
              <w:rPr>
                <w:rFonts w:ascii="仿宋" w:hAnsi="仿宋" w:eastAsia="仿宋"/>
                <w:szCs w:val="21"/>
              </w:rPr>
              <w:t>25.00%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Cs w:val="21"/>
              </w:rPr>
            </w:pPr>
            <w:r>
              <w:rPr>
                <w:rFonts w:ascii="仿宋" w:hAnsi="仿宋" w:eastAsia="仿宋"/>
                <w:szCs w:val="21"/>
              </w:rPr>
              <w:t>50.00%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Cs w:val="21"/>
              </w:rPr>
            </w:pPr>
            <w:r>
              <w:rPr>
                <w:rFonts w:ascii="仿宋" w:hAnsi="仿宋" w:eastAsia="仿宋"/>
                <w:szCs w:val="21"/>
              </w:rPr>
              <w:t>75.00%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Cs w:val="21"/>
              </w:rPr>
            </w:pPr>
            <w:r>
              <w:rPr>
                <w:rFonts w:ascii="仿宋" w:hAnsi="仿宋" w:eastAsia="仿宋"/>
                <w:szCs w:val="21"/>
              </w:rPr>
              <w:t>1.</w:t>
            </w:r>
            <w:r>
              <w:rPr>
                <w:rFonts w:hint="eastAsia" w:ascii="仿宋" w:hAnsi="仿宋" w:eastAsia="仿宋"/>
                <w:szCs w:val="21"/>
              </w:rPr>
              <w:t>确保工业系统信访稳定</w:t>
            </w:r>
          </w:p>
        </w:tc>
      </w:tr>
    </w:tbl>
    <w:p>
      <w:pPr>
        <w:spacing w:line="14" w:lineRule="exact"/>
        <w:jc w:val="center"/>
        <w:rPr>
          <w:rFonts w:ascii="仿宋" w:hAnsi="仿宋" w:eastAsia="仿宋"/>
          <w:szCs w:val="21"/>
        </w:rPr>
      </w:pPr>
      <w:r>
        <w:rPr>
          <w:rFonts w:ascii="仿宋" w:hAnsi="仿宋" w:eastAsia="仿宋"/>
          <w:szCs w:val="21"/>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控制信访人次</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有效化解矛盾，控制系统内上访人次</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w:t>
            </w:r>
            <w:r>
              <w:rPr>
                <w:rFonts w:ascii="仿宋" w:hAnsi="仿宋" w:eastAsia="仿宋"/>
                <w:szCs w:val="21"/>
              </w:rPr>
              <w:t>5</w:t>
            </w:r>
            <w:r>
              <w:rPr>
                <w:rFonts w:hint="eastAsia" w:ascii="仿宋" w:hAnsi="仿宋" w:eastAsia="仿宋"/>
                <w:szCs w:val="21"/>
              </w:rPr>
              <w:t>人次</w:t>
            </w:r>
          </w:p>
        </w:tc>
        <w:tc>
          <w:tcPr>
            <w:tcW w:w="1701" w:type="dxa"/>
            <w:shd w:val="clear" w:color="auto" w:fill="auto"/>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1"/>
              </w:rPr>
            </w:pP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案件办结率</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工业系统信访案件结案率</w:t>
            </w:r>
          </w:p>
        </w:tc>
        <w:tc>
          <w:tcPr>
            <w:tcW w:w="1276" w:type="dxa"/>
            <w:shd w:val="clear" w:color="auto" w:fill="auto"/>
            <w:vAlign w:val="center"/>
          </w:tcPr>
          <w:p>
            <w:pPr>
              <w:spacing w:line="300" w:lineRule="exact"/>
              <w:jc w:val="left"/>
              <w:rPr>
                <w:rFonts w:ascii="仿宋" w:hAnsi="仿宋" w:eastAsia="仿宋"/>
                <w:szCs w:val="21"/>
              </w:rPr>
            </w:pPr>
            <w:r>
              <w:rPr>
                <w:rFonts w:ascii="仿宋" w:hAnsi="仿宋" w:eastAsia="仿宋"/>
                <w:szCs w:val="21"/>
              </w:rPr>
              <w:t>100%</w:t>
            </w:r>
          </w:p>
        </w:tc>
        <w:tc>
          <w:tcPr>
            <w:tcW w:w="1701" w:type="dxa"/>
            <w:shd w:val="clear" w:color="auto" w:fill="auto"/>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1"/>
              </w:rPr>
            </w:pP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时效指标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案件调解率</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信访案件调解成功数占调解案件的比率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701" w:type="dxa"/>
            <w:shd w:val="clear" w:color="auto" w:fill="auto"/>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效益指标</w:t>
            </w: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社会稳定</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工业系统信访稳定对全县社会稳定贡献率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701" w:type="dxa"/>
            <w:shd w:val="clear" w:color="auto" w:fill="auto"/>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1"/>
              </w:rPr>
            </w:pP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可持续影响指标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社会影响力</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工业系统稳定和谐对全社会稳定影响力</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701" w:type="dxa"/>
            <w:shd w:val="clear" w:color="auto" w:fill="auto"/>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服务对象满意度</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服务对象对专项工作的满意程度</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701" w:type="dxa"/>
            <w:shd w:val="clear" w:color="auto" w:fill="auto"/>
            <w:vAlign w:val="center"/>
          </w:tcPr>
          <w:p>
            <w:pPr>
              <w:spacing w:line="300" w:lineRule="exact"/>
              <w:jc w:val="left"/>
              <w:rPr>
                <w:rFonts w:ascii="仿宋" w:hAnsi="仿宋" w:eastAsia="仿宋"/>
                <w:szCs w:val="21"/>
              </w:rPr>
            </w:pPr>
          </w:p>
        </w:tc>
      </w:tr>
    </w:tbl>
    <w:p>
      <w:pPr>
        <w:spacing w:line="300" w:lineRule="exact"/>
        <w:jc w:val="left"/>
        <w:rPr>
          <w:rFonts w:ascii="仿宋" w:hAnsi="仿宋" w:eastAsia="仿宋"/>
          <w:szCs w:val="21"/>
        </w:rPr>
        <w:sectPr>
          <w:pgSz w:w="16839" w:h="11907" w:orient="landscape"/>
          <w:pgMar w:top="1304" w:right="1134" w:bottom="1304" w:left="1984" w:header="851" w:footer="992" w:gutter="0"/>
          <w:cols w:space="425" w:num="1"/>
          <w:docGrid w:type="lines" w:linePitch="312" w:charSpace="0"/>
        </w:sectPr>
      </w:pPr>
    </w:p>
    <w:p>
      <w:pPr>
        <w:spacing w:line="300" w:lineRule="exact"/>
        <w:jc w:val="left"/>
        <w:rPr>
          <w:rFonts w:ascii="仿宋" w:hAnsi="仿宋" w:eastAsia="仿宋"/>
          <w:szCs w:val="21"/>
        </w:rPr>
      </w:pPr>
    </w:p>
    <w:p>
      <w:pPr>
        <w:ind w:firstLine="422" w:firstLineChars="200"/>
        <w:jc w:val="left"/>
        <w:outlineLvl w:val="3"/>
        <w:rPr>
          <w:rFonts w:ascii="仿宋" w:hAnsi="仿宋" w:eastAsia="仿宋"/>
          <w:b/>
          <w:szCs w:val="21"/>
        </w:rPr>
      </w:pPr>
      <w:bookmarkStart w:id="6" w:name="_Toc65762062"/>
      <w:r>
        <w:rPr>
          <w:rFonts w:hint="eastAsia" w:ascii="仿宋" w:hAnsi="仿宋" w:eastAsia="仿宋"/>
          <w:b/>
          <w:szCs w:val="21"/>
        </w:rPr>
        <w:t>6.安全生产工作专项经费绩效目标表</w:t>
      </w:r>
      <w:bookmarkEnd w:id="6"/>
      <w:r>
        <w:rPr>
          <w:rFonts w:ascii="仿宋" w:hAnsi="仿宋" w:eastAsia="仿宋"/>
          <w:b/>
          <w:szCs w:val="21"/>
        </w:rPr>
        <w:fldChar w:fldCharType="begin"/>
      </w:r>
      <w:r>
        <w:rPr>
          <w:rFonts w:ascii="仿宋" w:hAnsi="仿宋" w:eastAsia="仿宋"/>
          <w:b/>
          <w:szCs w:val="21"/>
        </w:rPr>
        <w:instrText xml:space="preserve"> </w:instrText>
      </w:r>
      <w:r>
        <w:rPr>
          <w:rFonts w:hint="eastAsia" w:ascii="仿宋" w:hAnsi="仿宋" w:eastAsia="仿宋"/>
          <w:b/>
          <w:szCs w:val="21"/>
        </w:rPr>
        <w:instrText xml:space="preserve">TC 6、安全生产工作专项经费绩效目标表 \f C \l 1</w:instrText>
      </w:r>
      <w:r>
        <w:rPr>
          <w:rFonts w:ascii="仿宋" w:hAnsi="仿宋" w:eastAsia="仿宋"/>
          <w:b/>
          <w:szCs w:val="21"/>
        </w:rPr>
        <w:instrText xml:space="preserve"> </w:instrText>
      </w:r>
      <w:r>
        <w:rPr>
          <w:rFonts w:ascii="仿宋" w:hAnsi="仿宋" w:eastAsia="仿宋"/>
          <w:b/>
          <w:szCs w:val="21"/>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Cs w:val="21"/>
              </w:rPr>
            </w:pPr>
            <w:r>
              <w:rPr>
                <w:rFonts w:ascii="仿宋" w:hAnsi="仿宋" w:eastAsia="仿宋"/>
                <w:b/>
                <w:szCs w:val="21"/>
              </w:rPr>
              <w:t>471001</w:t>
            </w:r>
            <w:r>
              <w:rPr>
                <w:rFonts w:hint="eastAsia" w:ascii="仿宋" w:hAnsi="仿宋" w:eastAsia="仿宋"/>
                <w:b/>
                <w:szCs w:val="21"/>
              </w:rPr>
              <w:t>丰宁满族自治县工业和信息化局本级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shd w:val="clear" w:color="auto" w:fill="auto"/>
            <w:vAlign w:val="center"/>
          </w:tcPr>
          <w:p>
            <w:pPr>
              <w:spacing w:line="300" w:lineRule="exact"/>
              <w:jc w:val="left"/>
              <w:rPr>
                <w:rFonts w:ascii="仿宋" w:hAnsi="仿宋" w:eastAsia="仿宋"/>
                <w:szCs w:val="21"/>
              </w:rPr>
            </w:pPr>
            <w:r>
              <w:rPr>
                <w:rFonts w:ascii="仿宋" w:hAnsi="仿宋" w:eastAsia="仿宋"/>
                <w:szCs w:val="21"/>
              </w:rPr>
              <w:t>13082621S0GXT27ROW0GH</w:t>
            </w:r>
          </w:p>
        </w:tc>
        <w:tc>
          <w:tcPr>
            <w:tcW w:w="1587"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安全生产工作专项经费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shd w:val="clear" w:color="auto" w:fill="auto"/>
            <w:vAlign w:val="center"/>
          </w:tcPr>
          <w:p>
            <w:pPr>
              <w:spacing w:line="300" w:lineRule="exact"/>
              <w:jc w:val="left"/>
              <w:rPr>
                <w:rFonts w:ascii="仿宋" w:hAnsi="仿宋" w:eastAsia="仿宋"/>
                <w:szCs w:val="21"/>
              </w:rPr>
            </w:pPr>
            <w:r>
              <w:rPr>
                <w:rFonts w:ascii="仿宋" w:hAnsi="仿宋" w:eastAsia="仿宋"/>
                <w:szCs w:val="21"/>
              </w:rPr>
              <w:t>5.00</w:t>
            </w:r>
          </w:p>
        </w:tc>
        <w:tc>
          <w:tcPr>
            <w:tcW w:w="1587"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shd w:val="clear" w:color="auto" w:fill="auto"/>
            <w:vAlign w:val="center"/>
          </w:tcPr>
          <w:p>
            <w:pPr>
              <w:spacing w:line="300" w:lineRule="exact"/>
              <w:jc w:val="left"/>
              <w:rPr>
                <w:rFonts w:ascii="仿宋" w:hAnsi="仿宋" w:eastAsia="仿宋"/>
                <w:szCs w:val="21"/>
              </w:rPr>
            </w:pPr>
            <w:r>
              <w:rPr>
                <w:rFonts w:ascii="仿宋" w:hAnsi="仿宋" w:eastAsia="仿宋"/>
                <w:szCs w:val="21"/>
              </w:rPr>
              <w:t>5.00</w:t>
            </w:r>
          </w:p>
        </w:tc>
        <w:tc>
          <w:tcPr>
            <w:tcW w:w="1276"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shd w:val="clear" w:color="auto" w:fill="auto"/>
            <w:vAlign w:val="center"/>
          </w:tcPr>
          <w:p>
            <w:pPr>
              <w:spacing w:line="300" w:lineRule="exact"/>
              <w:jc w:val="left"/>
              <w:rPr>
                <w:rFonts w:ascii="仿宋" w:hAnsi="仿宋" w:eastAsia="仿宋"/>
                <w:szCs w:val="21"/>
              </w:rPr>
            </w:pPr>
            <w:r>
              <w:rPr>
                <w:rFonts w:ascii="仿宋" w:hAnsi="仿宋" w:eastAsia="仿宋"/>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Cs w:val="21"/>
              </w:rPr>
            </w:pPr>
          </w:p>
        </w:tc>
        <w:tc>
          <w:tcPr>
            <w:tcW w:w="8278" w:type="dxa"/>
            <w:gridSpan w:val="6"/>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我局是安委会会员单位，次专项工作经费用于支付机关在安全生产专项工作中的差旅，车辆维护等办公经费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r>
              <w:rPr>
                <w:rFonts w:ascii="仿宋" w:hAnsi="仿宋" w:eastAsia="仿宋"/>
                <w:b/>
                <w:szCs w:val="21"/>
              </w:rPr>
              <w:t>%</w:t>
            </w:r>
            <w:r>
              <w:rPr>
                <w:rFonts w:hint="eastAsia" w:ascii="仿宋" w:hAnsi="仿宋" w:eastAsia="仿宋"/>
                <w:b/>
                <w:szCs w:val="21"/>
              </w:rPr>
              <w:t>）</w:t>
            </w:r>
          </w:p>
        </w:tc>
        <w:tc>
          <w:tcPr>
            <w:tcW w:w="2410" w:type="dxa"/>
            <w:gridSpan w:val="2"/>
            <w:shd w:val="clear" w:color="auto" w:fill="auto"/>
            <w:vAlign w:val="center"/>
          </w:tcPr>
          <w:p>
            <w:pPr>
              <w:spacing w:line="300" w:lineRule="exact"/>
              <w:jc w:val="center"/>
              <w:rPr>
                <w:rFonts w:ascii="仿宋" w:hAnsi="仿宋" w:eastAsia="仿宋"/>
                <w:b/>
                <w:szCs w:val="21"/>
              </w:rPr>
            </w:pPr>
            <w:r>
              <w:rPr>
                <w:rFonts w:ascii="仿宋" w:hAnsi="仿宋" w:eastAsia="仿宋"/>
                <w:b/>
                <w:szCs w:val="21"/>
              </w:rPr>
              <w:t>3</w:t>
            </w:r>
            <w:r>
              <w:rPr>
                <w:rFonts w:hint="eastAsia" w:ascii="仿宋" w:hAnsi="仿宋" w:eastAsia="仿宋"/>
                <w:b/>
                <w:szCs w:val="21"/>
              </w:rPr>
              <w:t>月底</w:t>
            </w:r>
          </w:p>
        </w:tc>
        <w:tc>
          <w:tcPr>
            <w:tcW w:w="1587" w:type="dxa"/>
            <w:shd w:val="clear" w:color="auto" w:fill="auto"/>
            <w:vAlign w:val="center"/>
          </w:tcPr>
          <w:p>
            <w:pPr>
              <w:spacing w:line="300" w:lineRule="exact"/>
              <w:jc w:val="center"/>
              <w:rPr>
                <w:rFonts w:ascii="仿宋" w:hAnsi="仿宋" w:eastAsia="仿宋"/>
                <w:b/>
                <w:szCs w:val="21"/>
              </w:rPr>
            </w:pPr>
            <w:r>
              <w:rPr>
                <w:rFonts w:ascii="仿宋" w:hAnsi="仿宋" w:eastAsia="仿宋"/>
                <w:b/>
                <w:szCs w:val="21"/>
              </w:rPr>
              <w:t>6</w:t>
            </w:r>
            <w:r>
              <w:rPr>
                <w:rFonts w:hint="eastAsia" w:ascii="仿宋" w:hAnsi="仿宋" w:eastAsia="仿宋"/>
                <w:b/>
                <w:szCs w:val="21"/>
              </w:rPr>
              <w:t>月底</w:t>
            </w:r>
          </w:p>
        </w:tc>
        <w:tc>
          <w:tcPr>
            <w:tcW w:w="1304" w:type="dxa"/>
            <w:shd w:val="clear" w:color="auto" w:fill="auto"/>
            <w:vAlign w:val="center"/>
          </w:tcPr>
          <w:p>
            <w:pPr>
              <w:spacing w:line="300" w:lineRule="exact"/>
              <w:jc w:val="center"/>
              <w:rPr>
                <w:rFonts w:ascii="仿宋" w:hAnsi="仿宋" w:eastAsia="仿宋"/>
                <w:b/>
                <w:szCs w:val="21"/>
              </w:rPr>
            </w:pPr>
            <w:r>
              <w:rPr>
                <w:rFonts w:ascii="仿宋" w:hAnsi="仿宋" w:eastAsia="仿宋"/>
                <w:b/>
                <w:szCs w:val="21"/>
              </w:rPr>
              <w:t>10</w:t>
            </w:r>
            <w:r>
              <w:rPr>
                <w:rFonts w:hint="eastAsia" w:ascii="仿宋" w:hAnsi="仿宋" w:eastAsia="仿宋"/>
                <w:b/>
                <w:szCs w:val="21"/>
              </w:rPr>
              <w:t>月底</w:t>
            </w:r>
          </w:p>
        </w:tc>
        <w:tc>
          <w:tcPr>
            <w:tcW w:w="2977" w:type="dxa"/>
            <w:gridSpan w:val="2"/>
            <w:shd w:val="clear" w:color="auto" w:fill="auto"/>
            <w:vAlign w:val="center"/>
          </w:tcPr>
          <w:p>
            <w:pPr>
              <w:spacing w:line="300" w:lineRule="exact"/>
              <w:jc w:val="center"/>
              <w:rPr>
                <w:rFonts w:ascii="仿宋" w:hAnsi="仿宋" w:eastAsia="仿宋"/>
                <w:b/>
                <w:szCs w:val="21"/>
              </w:rPr>
            </w:pPr>
            <w:r>
              <w:rPr>
                <w:rFonts w:ascii="仿宋" w:hAnsi="仿宋" w:eastAsia="仿宋"/>
                <w:b/>
                <w:szCs w:val="21"/>
              </w:rPr>
              <w:t>12</w:t>
            </w:r>
            <w:r>
              <w:rPr>
                <w:rFonts w:hint="eastAsia" w:ascii="仿宋" w:hAnsi="仿宋" w:eastAsia="仿宋"/>
                <w:b/>
                <w:szCs w:val="21"/>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Cs w:val="21"/>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Cs w:val="21"/>
              </w:rPr>
            </w:pP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Cs w:val="21"/>
              </w:rPr>
            </w:pPr>
            <w:r>
              <w:rPr>
                <w:rFonts w:ascii="仿宋" w:hAnsi="仿宋" w:eastAsia="仿宋"/>
                <w:szCs w:val="21"/>
              </w:rPr>
              <w:t>50.00%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Cs w:val="21"/>
              </w:rPr>
            </w:pPr>
            <w:r>
              <w:rPr>
                <w:rFonts w:ascii="仿宋" w:hAnsi="仿宋" w:eastAsia="仿宋"/>
                <w:szCs w:val="21"/>
              </w:rPr>
              <w:t>75.00%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Cs w:val="21"/>
              </w:rPr>
            </w:pPr>
            <w:r>
              <w:rPr>
                <w:rFonts w:ascii="仿宋" w:hAnsi="仿宋" w:eastAsia="仿宋"/>
                <w:szCs w:val="21"/>
              </w:rPr>
              <w:t>1.</w:t>
            </w:r>
            <w:r>
              <w:rPr>
                <w:rFonts w:hint="eastAsia" w:ascii="仿宋" w:hAnsi="仿宋" w:eastAsia="仿宋"/>
                <w:szCs w:val="21"/>
              </w:rPr>
              <w:t>圆满完成年度安全生产专项工作</w:t>
            </w:r>
          </w:p>
          <w:p>
            <w:pPr>
              <w:spacing w:line="300" w:lineRule="exact"/>
              <w:jc w:val="left"/>
              <w:rPr>
                <w:rFonts w:ascii="仿宋" w:hAnsi="仿宋" w:eastAsia="仿宋"/>
                <w:szCs w:val="21"/>
              </w:rPr>
            </w:pPr>
            <w:r>
              <w:rPr>
                <w:rFonts w:ascii="仿宋" w:hAnsi="仿宋" w:eastAsia="仿宋"/>
                <w:szCs w:val="21"/>
              </w:rPr>
              <w:t>2.</w:t>
            </w:r>
            <w:r>
              <w:rPr>
                <w:rFonts w:hint="eastAsia" w:ascii="仿宋" w:hAnsi="仿宋" w:eastAsia="仿宋"/>
                <w:szCs w:val="21"/>
              </w:rPr>
              <w:t>确保工业企业安全生产考核达标</w:t>
            </w:r>
          </w:p>
        </w:tc>
      </w:tr>
    </w:tbl>
    <w:p>
      <w:pPr>
        <w:spacing w:line="14" w:lineRule="exact"/>
        <w:jc w:val="center"/>
        <w:rPr>
          <w:rFonts w:ascii="仿宋" w:hAnsi="仿宋" w:eastAsia="仿宋"/>
          <w:szCs w:val="21"/>
        </w:rPr>
      </w:pPr>
      <w:r>
        <w:rPr>
          <w:rFonts w:ascii="仿宋" w:hAnsi="仿宋" w:eastAsia="仿宋"/>
          <w:szCs w:val="21"/>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shd w:val="clear" w:color="auto" w:fill="auto"/>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加强安全生产宣传</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安全生产入企宣传</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w:t>
            </w:r>
            <w:r>
              <w:rPr>
                <w:rFonts w:ascii="仿宋" w:hAnsi="仿宋" w:eastAsia="仿宋"/>
                <w:szCs w:val="21"/>
              </w:rPr>
              <w:t>4</w:t>
            </w:r>
            <w:r>
              <w:rPr>
                <w:rFonts w:hint="eastAsia" w:ascii="仿宋" w:hAnsi="仿宋" w:eastAsia="仿宋"/>
                <w:szCs w:val="21"/>
              </w:rPr>
              <w:t>次数</w:t>
            </w:r>
          </w:p>
        </w:tc>
        <w:tc>
          <w:tcPr>
            <w:tcW w:w="1701" w:type="dxa"/>
            <w:shd w:val="clear" w:color="auto" w:fill="auto"/>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1"/>
              </w:rPr>
            </w:pP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安全生产合格率</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企业安全生合格率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701" w:type="dxa"/>
            <w:shd w:val="clear" w:color="auto" w:fill="auto"/>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1"/>
              </w:rPr>
            </w:pP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时效指标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按要求完成入企安全检查</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安全生产入企检查完成率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w:t>
            </w:r>
            <w:r>
              <w:rPr>
                <w:rFonts w:ascii="仿宋" w:hAnsi="仿宋" w:eastAsia="仿宋"/>
                <w:szCs w:val="21"/>
              </w:rPr>
              <w:t>12</w:t>
            </w:r>
            <w:r>
              <w:rPr>
                <w:rFonts w:hint="eastAsia" w:ascii="仿宋" w:hAnsi="仿宋" w:eastAsia="仿宋"/>
                <w:szCs w:val="21"/>
              </w:rPr>
              <w:t>次数</w:t>
            </w:r>
          </w:p>
        </w:tc>
        <w:tc>
          <w:tcPr>
            <w:tcW w:w="1701" w:type="dxa"/>
            <w:shd w:val="clear" w:color="auto" w:fill="auto"/>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效益指标</w:t>
            </w: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经济效益指标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间接经济效益</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避免事故发生，提高企业经济效益。</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w:t>
            </w:r>
            <w:r>
              <w:rPr>
                <w:rFonts w:ascii="仿宋" w:hAnsi="仿宋" w:eastAsia="仿宋"/>
                <w:szCs w:val="21"/>
              </w:rPr>
              <w:t>5%</w:t>
            </w:r>
          </w:p>
        </w:tc>
        <w:tc>
          <w:tcPr>
            <w:tcW w:w="1701" w:type="dxa"/>
            <w:shd w:val="clear" w:color="auto" w:fill="auto"/>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1"/>
              </w:rPr>
            </w:pP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社会影响力指标</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社会影响力</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w:t>
            </w:r>
            <w:r>
              <w:rPr>
                <w:rFonts w:ascii="仿宋" w:hAnsi="仿宋" w:eastAsia="仿宋"/>
                <w:szCs w:val="21"/>
              </w:rPr>
              <w:t>5%</w:t>
            </w:r>
          </w:p>
        </w:tc>
        <w:tc>
          <w:tcPr>
            <w:tcW w:w="1701" w:type="dxa"/>
            <w:shd w:val="clear" w:color="auto" w:fill="auto"/>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1"/>
              </w:rPr>
            </w:pP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可持续影响指标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事故发生</w:t>
            </w:r>
            <w:bookmarkStart w:id="7" w:name="_GoBack"/>
            <w:bookmarkEnd w:id="7"/>
            <w:r>
              <w:rPr>
                <w:rFonts w:hint="eastAsia" w:ascii="仿宋" w:hAnsi="仿宋" w:eastAsia="仿宋"/>
                <w:szCs w:val="21"/>
              </w:rPr>
              <w:t>率</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降低事故发生率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w:t>
            </w:r>
            <w:r>
              <w:rPr>
                <w:rFonts w:ascii="仿宋" w:hAnsi="仿宋" w:eastAsia="仿宋"/>
                <w:szCs w:val="21"/>
              </w:rPr>
              <w:t>5%</w:t>
            </w:r>
          </w:p>
        </w:tc>
        <w:tc>
          <w:tcPr>
            <w:tcW w:w="1701" w:type="dxa"/>
            <w:shd w:val="clear" w:color="auto" w:fill="auto"/>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2891"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调查企业与服务企业的比例的比率</w:t>
            </w:r>
          </w:p>
        </w:tc>
        <w:tc>
          <w:tcPr>
            <w:tcW w:w="1276" w:type="dxa"/>
            <w:shd w:val="clear" w:color="auto" w:fill="auto"/>
            <w:vAlign w:val="center"/>
          </w:tcPr>
          <w:p>
            <w:pPr>
              <w:spacing w:line="300" w:lineRule="exact"/>
              <w:jc w:val="left"/>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701" w:type="dxa"/>
            <w:shd w:val="clear" w:color="auto" w:fill="auto"/>
            <w:vAlign w:val="center"/>
          </w:tcPr>
          <w:p>
            <w:pPr>
              <w:spacing w:line="300" w:lineRule="exact"/>
              <w:jc w:val="left"/>
              <w:rPr>
                <w:rFonts w:ascii="仿宋" w:hAnsi="仿宋" w:eastAsia="仿宋"/>
                <w:szCs w:val="21"/>
              </w:rPr>
            </w:pPr>
          </w:p>
        </w:tc>
      </w:tr>
    </w:tbl>
    <w:p>
      <w:pPr>
        <w:spacing w:line="300" w:lineRule="exact"/>
        <w:jc w:val="left"/>
        <w:rPr>
          <w:rFonts w:ascii="仿宋" w:hAnsi="仿宋" w:eastAsia="仿宋"/>
          <w:szCs w:val="21"/>
        </w:rPr>
        <w:sectPr>
          <w:pgSz w:w="16839" w:h="11907" w:orient="landscape"/>
          <w:pgMar w:top="1134" w:right="1134" w:bottom="1134" w:left="1928" w:header="851" w:footer="992" w:gutter="0"/>
          <w:cols w:space="425" w:num="1"/>
          <w:docGrid w:type="lines" w:linePitch="312" w:charSpace="0"/>
        </w:sectPr>
      </w:pPr>
    </w:p>
    <w:p>
      <w:pPr>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六、政府采购预算情况</w:t>
      </w:r>
    </w:p>
    <w:p>
      <w:pPr>
        <w:ind w:firstLine="600" w:firstLineChars="200"/>
        <w:jc w:val="left"/>
        <w:rPr>
          <w:rFonts w:ascii="仿宋" w:hAnsi="仿宋" w:eastAsia="仿宋" w:cs="仿宋"/>
          <w:b/>
          <w:sz w:val="32"/>
          <w:szCs w:val="24"/>
        </w:rPr>
      </w:pPr>
      <w:r>
        <w:rPr>
          <w:rFonts w:hint="eastAsia" w:asciiTheme="minorEastAsia" w:hAnsiTheme="minorEastAsia"/>
          <w:sz w:val="30"/>
          <w:szCs w:val="30"/>
        </w:rPr>
        <w:t>2021年，我单位安排政府采购预算</w:t>
      </w:r>
      <w:r>
        <w:rPr>
          <w:rFonts w:asciiTheme="minorEastAsia" w:hAnsiTheme="minorEastAsia"/>
          <w:sz w:val="30"/>
          <w:szCs w:val="30"/>
        </w:rPr>
        <w:t>0.00</w:t>
      </w:r>
      <w:r>
        <w:rPr>
          <w:rFonts w:hint="eastAsia" w:asciiTheme="minorEastAsia" w:hAnsiTheme="minorEastAsia"/>
          <w:sz w:val="30"/>
          <w:szCs w:val="30"/>
        </w:rPr>
        <w:t>万元。</w:t>
      </w:r>
    </w:p>
    <w:p>
      <w:pPr>
        <w:tabs>
          <w:tab w:val="left" w:pos="11490"/>
        </w:tabs>
        <w:ind w:firstLine="643" w:firstLineChars="200"/>
        <w:rPr>
          <w:rFonts w:ascii="黑体" w:hAnsi="黑体" w:eastAsia="黑体" w:cs="黑体"/>
          <w:b/>
          <w:bCs/>
          <w:sz w:val="32"/>
          <w:szCs w:val="32"/>
        </w:rPr>
      </w:pPr>
      <w:r>
        <w:rPr>
          <w:rFonts w:hint="eastAsia" w:ascii="黑体" w:hAnsi="黑体" w:eastAsia="黑体" w:cs="黑体"/>
          <w:b/>
          <w:bCs/>
          <w:sz w:val="32"/>
          <w:szCs w:val="32"/>
        </w:rPr>
        <w:t>七、国有资产信息</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丰宁县工业和信息化局上年末固定资产金额为73.93万元（详见下表），2021年本单位拟购置固定资产总额为0万元。</w:t>
      </w:r>
    </w:p>
    <w:tbl>
      <w:tblPr>
        <w:tblStyle w:val="8"/>
        <w:tblW w:w="13482" w:type="dxa"/>
        <w:jc w:val="center"/>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jc w:val="center"/>
        </w:trPr>
        <w:tc>
          <w:tcPr>
            <w:tcW w:w="13482" w:type="dxa"/>
            <w:gridSpan w:val="3"/>
            <w:tcBorders>
              <w:top w:val="nil"/>
              <w:left w:val="nil"/>
              <w:bottom w:val="nil"/>
              <w:right w:val="nil"/>
            </w:tcBorders>
            <w:shd w:val="clear" w:color="auto" w:fill="auto"/>
            <w:noWrap/>
            <w:vAlign w:val="center"/>
          </w:tcPr>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丰宁满族自治县工业和信息化局固定资产占用情况表</w:t>
            </w:r>
          </w:p>
        </w:tc>
      </w:tr>
      <w:tr>
        <w:tblPrEx>
          <w:tblCellMar>
            <w:top w:w="0" w:type="dxa"/>
            <w:left w:w="108" w:type="dxa"/>
            <w:bottom w:w="0" w:type="dxa"/>
            <w:right w:w="108" w:type="dxa"/>
          </w:tblCellMar>
        </w:tblPrEx>
        <w:trPr>
          <w:trHeight w:val="510" w:hRule="atLeast"/>
          <w:jc w:val="center"/>
        </w:trPr>
        <w:tc>
          <w:tcPr>
            <w:tcW w:w="8379" w:type="dxa"/>
            <w:gridSpan w:val="2"/>
            <w:tcBorders>
              <w:top w:val="nil"/>
              <w:left w:val="nil"/>
              <w:bottom w:val="nil"/>
              <w:right w:val="nil"/>
            </w:tcBorders>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编制部门：丰宁满族自治县工业和信息化局</w:t>
            </w:r>
          </w:p>
        </w:tc>
        <w:tc>
          <w:tcPr>
            <w:tcW w:w="5103" w:type="dxa"/>
            <w:tcBorders>
              <w:top w:val="nil"/>
              <w:left w:val="nil"/>
              <w:bottom w:val="nil"/>
              <w:right w:val="nil"/>
            </w:tcBorders>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截止时间：2020年12月31日  </w:t>
            </w:r>
          </w:p>
        </w:tc>
      </w:tr>
      <w:tr>
        <w:tblPrEx>
          <w:tblCellMar>
            <w:top w:w="0" w:type="dxa"/>
            <w:left w:w="108" w:type="dxa"/>
            <w:bottom w:w="0" w:type="dxa"/>
            <w:right w:w="108" w:type="dxa"/>
          </w:tblCellMar>
        </w:tblPrEx>
        <w:trPr>
          <w:trHeight w:val="645" w:hRule="atLeast"/>
          <w:jc w:val="center"/>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价值（金额单位：万元）</w:t>
            </w: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73.93</w:t>
            </w: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264</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14.13</w:t>
            </w: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264</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14.13</w:t>
            </w: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22.59</w:t>
            </w: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3、单价在50万元以上的设备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szCs w:val="24"/>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szCs w:val="24"/>
              </w:rPr>
            </w:pP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szCs w:val="24"/>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37.21</w:t>
            </w:r>
          </w:p>
        </w:tc>
      </w:tr>
    </w:tbl>
    <w:p>
      <w:pPr>
        <w:tabs>
          <w:tab w:val="left" w:pos="11490"/>
        </w:tabs>
        <w:ind w:firstLine="643" w:firstLineChars="200"/>
        <w:rPr>
          <w:rFonts w:ascii="黑体" w:hAnsi="黑体" w:eastAsia="黑体" w:cs="黑体"/>
          <w:b/>
          <w:bCs/>
          <w:sz w:val="32"/>
          <w:szCs w:val="32"/>
        </w:rPr>
      </w:pPr>
      <w:r>
        <w:rPr>
          <w:rFonts w:hint="eastAsia" w:ascii="黑体" w:hAnsi="黑体" w:eastAsia="黑体" w:cs="黑体"/>
          <w:b/>
          <w:bCs/>
          <w:sz w:val="32"/>
          <w:szCs w:val="32"/>
        </w:rPr>
        <w:t>八、名词解释</w:t>
      </w:r>
    </w:p>
    <w:p>
      <w:pPr>
        <w:ind w:firstLine="640" w:firstLineChars="200"/>
        <w:jc w:val="left"/>
        <w:outlineLvl w:val="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、一般公共预算拨款收入：指省级财政当年拨付的资金。</w:t>
      </w:r>
    </w:p>
    <w:p>
      <w:pPr>
        <w:ind w:firstLine="640" w:firstLineChars="200"/>
        <w:jc w:val="left"/>
        <w:outlineLvl w:val="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、事业收入：指事业单位开展专业业务活动及辅助活动所取得的收入。</w:t>
      </w:r>
    </w:p>
    <w:p>
      <w:pPr>
        <w:ind w:firstLine="640" w:firstLineChars="200"/>
        <w:jc w:val="left"/>
        <w:outlineLvl w:val="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、基本支出：指为保障机构正常运转、完成日常工作任务而发生的人员支出和公用支出。</w:t>
      </w:r>
    </w:p>
    <w:p>
      <w:pPr>
        <w:ind w:firstLine="640" w:firstLineChars="200"/>
        <w:jc w:val="left"/>
        <w:outlineLvl w:val="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、项目支出：指在基本支出之外为完成特定行政任务和事业发展目标所发生的支出。</w:t>
      </w:r>
    </w:p>
    <w:p>
      <w:pPr>
        <w:ind w:firstLine="640" w:firstLineChars="200"/>
        <w:jc w:val="left"/>
        <w:outlineLvl w:val="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三公</w:t>
      </w:r>
      <w:r>
        <w:rPr>
          <w:rFonts w:ascii="仿宋" w:hAnsi="仿宋" w:eastAsia="仿宋"/>
          <w:sz w:val="32"/>
          <w:szCs w:val="32"/>
        </w:rPr>
        <w:t>”</w:t>
      </w:r>
      <w:r>
        <w:rPr>
          <w:rFonts w:hint="eastAsia" w:ascii="仿宋" w:hAnsi="仿宋" w:eastAsia="仿宋"/>
          <w:sz w:val="32"/>
          <w:szCs w:val="32"/>
        </w:rPr>
        <w:t>经费：纳入省级财政预算管理的</w:t>
      </w:r>
      <w:r>
        <w:rPr>
          <w:rFonts w:ascii="仿宋" w:hAnsi="仿宋" w:eastAsia="仿宋"/>
          <w:sz w:val="32"/>
          <w:szCs w:val="32"/>
        </w:rPr>
        <w:t>“</w:t>
      </w:r>
      <w:r>
        <w:rPr>
          <w:rFonts w:hint="eastAsia" w:ascii="仿宋" w:hAnsi="仿宋" w:eastAsia="仿宋"/>
          <w:sz w:val="32"/>
          <w:szCs w:val="32"/>
        </w:rPr>
        <w:t>三公</w:t>
      </w:r>
      <w:r>
        <w:rPr>
          <w:rFonts w:ascii="仿宋" w:hAnsi="仿宋" w:eastAsia="仿宋"/>
          <w:sz w:val="32"/>
          <w:szCs w:val="32"/>
        </w:rPr>
        <w:t>”</w:t>
      </w:r>
      <w:r>
        <w:rPr>
          <w:rFonts w:hint="eastAsia" w:ascii="仿宋" w:hAnsi="仿宋" w:eastAsia="仿宋"/>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jc w:val="left"/>
        <w:outlineLvl w:val="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机关运行费：是指各部门的公用经费，包括办公费、印刷费、咨询费、手续费、电费、差旅费、维修费、租赁费、会议费、公务接待费、劳务费、工会经费、福利费、一般设备购置费、公务用车运行维护费以及其他费用等</w:t>
      </w:r>
    </w:p>
    <w:p>
      <w:pPr>
        <w:tabs>
          <w:tab w:val="left" w:pos="11490"/>
        </w:tabs>
        <w:ind w:firstLine="643" w:firstLineChars="200"/>
        <w:rPr>
          <w:rFonts w:ascii="黑体" w:hAnsi="黑体" w:eastAsia="黑体" w:cs="黑体"/>
          <w:b/>
          <w:bCs/>
          <w:sz w:val="32"/>
          <w:szCs w:val="32"/>
        </w:rPr>
      </w:pPr>
      <w:r>
        <w:rPr>
          <w:rFonts w:hint="eastAsia" w:ascii="黑体" w:hAnsi="黑体" w:eastAsia="黑体" w:cs="黑体"/>
          <w:b/>
          <w:bCs/>
          <w:sz w:val="32"/>
          <w:szCs w:val="32"/>
        </w:rPr>
        <w:t>九、其他需要说明的事项</w:t>
      </w:r>
    </w:p>
    <w:p>
      <w:pPr>
        <w:ind w:firstLine="640" w:firstLineChars="200"/>
        <w:jc w:val="left"/>
        <w:outlineLvl w:val="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、我部门无政府基金预算，《政府基金预算财政拨款支出表》为空表列示。</w:t>
      </w:r>
    </w:p>
    <w:p>
      <w:pPr>
        <w:tabs>
          <w:tab w:val="left" w:pos="11490"/>
        </w:tabs>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、我部门无国有资本经营预算，《国有资本经营预算财政拨款支出表》为空表列示。</w:t>
      </w:r>
    </w:p>
    <w:p>
      <w:pPr>
        <w:tabs>
          <w:tab w:val="left" w:pos="11490"/>
        </w:tabs>
        <w:ind w:firstLine="643" w:firstLineChars="200"/>
        <w:rPr>
          <w:rFonts w:ascii="黑体" w:hAnsi="黑体" w:eastAsia="黑体" w:cs="黑体"/>
          <w:b/>
          <w:bCs/>
          <w:color w:val="00B050"/>
          <w:sz w:val="32"/>
          <w:szCs w:val="32"/>
        </w:rPr>
      </w:pP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separate"/>
    </w:r>
    <w:r>
      <w:rPr>
        <w:rStyle w:val="11"/>
      </w:rPr>
      <w:t>15</w:t>
    </w:r>
    <w:r>
      <w:rPr>
        <w:rStyle w:val="11"/>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3547527"/>
    </w:sdtPr>
    <w:sdtContent>
      <w:p>
        <w:pPr>
          <w:pStyle w:val="3"/>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54D8F"/>
    <w:multiLevelType w:val="singleLevel"/>
    <w:tmpl w:val="8AC54D8F"/>
    <w:lvl w:ilvl="0" w:tentative="0">
      <w:start w:val="3"/>
      <w:numFmt w:val="chineseCounting"/>
      <w:suff w:val="nothing"/>
      <w:lvlText w:val="%1、"/>
      <w:lvlJc w:val="left"/>
      <w:rPr>
        <w:rFonts w:hint="eastAsia"/>
      </w:rPr>
    </w:lvl>
  </w:abstractNum>
  <w:abstractNum w:abstractNumId="1">
    <w:nsid w:val="5C817D60"/>
    <w:multiLevelType w:val="multilevel"/>
    <w:tmpl w:val="5C817D60"/>
    <w:lvl w:ilvl="0" w:tentative="0">
      <w:start w:val="1"/>
      <w:numFmt w:val="decimal"/>
      <w:lvlText w:val="（%1）"/>
      <w:lvlJc w:val="left"/>
      <w:pPr>
        <w:ind w:left="1918" w:hanging="1080"/>
      </w:pPr>
      <w:rPr>
        <w:rFonts w:hint="default"/>
      </w:rPr>
    </w:lvl>
    <w:lvl w:ilvl="1" w:tentative="0">
      <w:start w:val="1"/>
      <w:numFmt w:val="lowerLetter"/>
      <w:lvlText w:val="%2)"/>
      <w:lvlJc w:val="left"/>
      <w:pPr>
        <w:ind w:left="1678" w:hanging="420"/>
      </w:pPr>
    </w:lvl>
    <w:lvl w:ilvl="2" w:tentative="0">
      <w:start w:val="1"/>
      <w:numFmt w:val="lowerRoman"/>
      <w:lvlText w:val="%3."/>
      <w:lvlJc w:val="right"/>
      <w:pPr>
        <w:ind w:left="2098" w:hanging="420"/>
      </w:pPr>
    </w:lvl>
    <w:lvl w:ilvl="3" w:tentative="0">
      <w:start w:val="1"/>
      <w:numFmt w:val="decimal"/>
      <w:lvlText w:val="%4."/>
      <w:lvlJc w:val="left"/>
      <w:pPr>
        <w:ind w:left="2518" w:hanging="420"/>
      </w:pPr>
    </w:lvl>
    <w:lvl w:ilvl="4" w:tentative="0">
      <w:start w:val="1"/>
      <w:numFmt w:val="lowerLetter"/>
      <w:lvlText w:val="%5)"/>
      <w:lvlJc w:val="left"/>
      <w:pPr>
        <w:ind w:left="2938" w:hanging="420"/>
      </w:pPr>
    </w:lvl>
    <w:lvl w:ilvl="5" w:tentative="0">
      <w:start w:val="1"/>
      <w:numFmt w:val="lowerRoman"/>
      <w:lvlText w:val="%6."/>
      <w:lvlJc w:val="right"/>
      <w:pPr>
        <w:ind w:left="3358" w:hanging="420"/>
      </w:pPr>
    </w:lvl>
    <w:lvl w:ilvl="6" w:tentative="0">
      <w:start w:val="1"/>
      <w:numFmt w:val="decimal"/>
      <w:lvlText w:val="%7."/>
      <w:lvlJc w:val="left"/>
      <w:pPr>
        <w:ind w:left="3778" w:hanging="420"/>
      </w:pPr>
    </w:lvl>
    <w:lvl w:ilvl="7" w:tentative="0">
      <w:start w:val="1"/>
      <w:numFmt w:val="lowerLetter"/>
      <w:lvlText w:val="%8)"/>
      <w:lvlJc w:val="left"/>
      <w:pPr>
        <w:ind w:left="4198" w:hanging="420"/>
      </w:pPr>
    </w:lvl>
    <w:lvl w:ilvl="8" w:tentative="0">
      <w:start w:val="1"/>
      <w:numFmt w:val="lowerRoman"/>
      <w:lvlText w:val="%9."/>
      <w:lvlJc w:val="right"/>
      <w:pPr>
        <w:ind w:left="461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66032"/>
    <w:rsid w:val="000358DB"/>
    <w:rsid w:val="00037AF6"/>
    <w:rsid w:val="00062EBF"/>
    <w:rsid w:val="00075D5F"/>
    <w:rsid w:val="00080C24"/>
    <w:rsid w:val="000B529B"/>
    <w:rsid w:val="000B75EB"/>
    <w:rsid w:val="000C3A19"/>
    <w:rsid w:val="000D2B03"/>
    <w:rsid w:val="000D6808"/>
    <w:rsid w:val="000F6C1C"/>
    <w:rsid w:val="0010105E"/>
    <w:rsid w:val="00103B16"/>
    <w:rsid w:val="00116EF0"/>
    <w:rsid w:val="001245BB"/>
    <w:rsid w:val="001251A3"/>
    <w:rsid w:val="001D2094"/>
    <w:rsid w:val="001F34BB"/>
    <w:rsid w:val="001F7873"/>
    <w:rsid w:val="00222F64"/>
    <w:rsid w:val="00241FD4"/>
    <w:rsid w:val="00251B12"/>
    <w:rsid w:val="00293A59"/>
    <w:rsid w:val="00296113"/>
    <w:rsid w:val="002A0737"/>
    <w:rsid w:val="002A673A"/>
    <w:rsid w:val="002A7D60"/>
    <w:rsid w:val="002C5E13"/>
    <w:rsid w:val="002C62BC"/>
    <w:rsid w:val="002C6420"/>
    <w:rsid w:val="002D7084"/>
    <w:rsid w:val="002E0EB8"/>
    <w:rsid w:val="002F22B5"/>
    <w:rsid w:val="002F3E58"/>
    <w:rsid w:val="00302F50"/>
    <w:rsid w:val="0030542C"/>
    <w:rsid w:val="00311B7A"/>
    <w:rsid w:val="00316C57"/>
    <w:rsid w:val="00345C48"/>
    <w:rsid w:val="003831A4"/>
    <w:rsid w:val="00391FBF"/>
    <w:rsid w:val="003A613E"/>
    <w:rsid w:val="003B3EDA"/>
    <w:rsid w:val="003D1EF4"/>
    <w:rsid w:val="003E4391"/>
    <w:rsid w:val="0040568B"/>
    <w:rsid w:val="00424943"/>
    <w:rsid w:val="0043175C"/>
    <w:rsid w:val="00434226"/>
    <w:rsid w:val="00437296"/>
    <w:rsid w:val="00443423"/>
    <w:rsid w:val="00451590"/>
    <w:rsid w:val="00451871"/>
    <w:rsid w:val="00457F66"/>
    <w:rsid w:val="004611DE"/>
    <w:rsid w:val="004706DE"/>
    <w:rsid w:val="00472923"/>
    <w:rsid w:val="00477E85"/>
    <w:rsid w:val="00480345"/>
    <w:rsid w:val="0048420F"/>
    <w:rsid w:val="004863C0"/>
    <w:rsid w:val="004B0C3A"/>
    <w:rsid w:val="004D5788"/>
    <w:rsid w:val="004E1A7F"/>
    <w:rsid w:val="004E3066"/>
    <w:rsid w:val="004E74CD"/>
    <w:rsid w:val="00505FA0"/>
    <w:rsid w:val="00521B7E"/>
    <w:rsid w:val="00535309"/>
    <w:rsid w:val="0054029F"/>
    <w:rsid w:val="00550813"/>
    <w:rsid w:val="00555DD0"/>
    <w:rsid w:val="00572067"/>
    <w:rsid w:val="00573562"/>
    <w:rsid w:val="005752D2"/>
    <w:rsid w:val="00581034"/>
    <w:rsid w:val="00583586"/>
    <w:rsid w:val="00590ECE"/>
    <w:rsid w:val="00592F3F"/>
    <w:rsid w:val="00595FD9"/>
    <w:rsid w:val="005A0932"/>
    <w:rsid w:val="005B519F"/>
    <w:rsid w:val="005C1631"/>
    <w:rsid w:val="006072BA"/>
    <w:rsid w:val="00613DEA"/>
    <w:rsid w:val="00614A29"/>
    <w:rsid w:val="00632255"/>
    <w:rsid w:val="00643BE3"/>
    <w:rsid w:val="00673D76"/>
    <w:rsid w:val="006854F0"/>
    <w:rsid w:val="0069538F"/>
    <w:rsid w:val="006A0A46"/>
    <w:rsid w:val="006A6BC1"/>
    <w:rsid w:val="006B06D2"/>
    <w:rsid w:val="006B1C4A"/>
    <w:rsid w:val="006B4C8C"/>
    <w:rsid w:val="006B610D"/>
    <w:rsid w:val="006C2B4C"/>
    <w:rsid w:val="006D014F"/>
    <w:rsid w:val="006D06A9"/>
    <w:rsid w:val="006E49F5"/>
    <w:rsid w:val="006F109E"/>
    <w:rsid w:val="006F32D0"/>
    <w:rsid w:val="007013C8"/>
    <w:rsid w:val="00713248"/>
    <w:rsid w:val="007252F4"/>
    <w:rsid w:val="00746D03"/>
    <w:rsid w:val="007471F9"/>
    <w:rsid w:val="00753836"/>
    <w:rsid w:val="0075393C"/>
    <w:rsid w:val="00754592"/>
    <w:rsid w:val="00766529"/>
    <w:rsid w:val="00776C08"/>
    <w:rsid w:val="00797BF5"/>
    <w:rsid w:val="007C219A"/>
    <w:rsid w:val="007E1DA8"/>
    <w:rsid w:val="007F6C26"/>
    <w:rsid w:val="00813208"/>
    <w:rsid w:val="008213DA"/>
    <w:rsid w:val="008334AE"/>
    <w:rsid w:val="00834D86"/>
    <w:rsid w:val="00836FED"/>
    <w:rsid w:val="0083724E"/>
    <w:rsid w:val="00845271"/>
    <w:rsid w:val="00845CD2"/>
    <w:rsid w:val="0084601C"/>
    <w:rsid w:val="00852B0D"/>
    <w:rsid w:val="00855EE0"/>
    <w:rsid w:val="00867334"/>
    <w:rsid w:val="00877459"/>
    <w:rsid w:val="00881183"/>
    <w:rsid w:val="00881692"/>
    <w:rsid w:val="008A6576"/>
    <w:rsid w:val="008B3CC5"/>
    <w:rsid w:val="008B52CD"/>
    <w:rsid w:val="008E4261"/>
    <w:rsid w:val="008E5D9C"/>
    <w:rsid w:val="008F4662"/>
    <w:rsid w:val="009039E5"/>
    <w:rsid w:val="0090478B"/>
    <w:rsid w:val="00905D08"/>
    <w:rsid w:val="00925753"/>
    <w:rsid w:val="00940775"/>
    <w:rsid w:val="009425F4"/>
    <w:rsid w:val="009579C1"/>
    <w:rsid w:val="00966C5C"/>
    <w:rsid w:val="00973104"/>
    <w:rsid w:val="00973BD0"/>
    <w:rsid w:val="00980821"/>
    <w:rsid w:val="00993FC8"/>
    <w:rsid w:val="00995BF0"/>
    <w:rsid w:val="009A16D5"/>
    <w:rsid w:val="009A353D"/>
    <w:rsid w:val="009A4D14"/>
    <w:rsid w:val="009B0B77"/>
    <w:rsid w:val="009B511E"/>
    <w:rsid w:val="009B7428"/>
    <w:rsid w:val="009C71B3"/>
    <w:rsid w:val="009D0E6B"/>
    <w:rsid w:val="009E228A"/>
    <w:rsid w:val="00A14570"/>
    <w:rsid w:val="00A2203D"/>
    <w:rsid w:val="00A3458E"/>
    <w:rsid w:val="00A432BB"/>
    <w:rsid w:val="00A44E3D"/>
    <w:rsid w:val="00A642A5"/>
    <w:rsid w:val="00A644CE"/>
    <w:rsid w:val="00A72D2E"/>
    <w:rsid w:val="00A74447"/>
    <w:rsid w:val="00A74CE5"/>
    <w:rsid w:val="00A849DF"/>
    <w:rsid w:val="00A87F64"/>
    <w:rsid w:val="00A911E7"/>
    <w:rsid w:val="00A939D9"/>
    <w:rsid w:val="00AA5F44"/>
    <w:rsid w:val="00AB3220"/>
    <w:rsid w:val="00AD7316"/>
    <w:rsid w:val="00AF7C26"/>
    <w:rsid w:val="00B039ED"/>
    <w:rsid w:val="00B16644"/>
    <w:rsid w:val="00B20712"/>
    <w:rsid w:val="00B43238"/>
    <w:rsid w:val="00B4583E"/>
    <w:rsid w:val="00B45DD3"/>
    <w:rsid w:val="00B45E21"/>
    <w:rsid w:val="00B63DDA"/>
    <w:rsid w:val="00B75216"/>
    <w:rsid w:val="00B91D52"/>
    <w:rsid w:val="00B9477E"/>
    <w:rsid w:val="00B9490F"/>
    <w:rsid w:val="00BA1ACD"/>
    <w:rsid w:val="00BA5DAF"/>
    <w:rsid w:val="00BC4407"/>
    <w:rsid w:val="00BC6015"/>
    <w:rsid w:val="00BD09F8"/>
    <w:rsid w:val="00BF0C22"/>
    <w:rsid w:val="00C13A4F"/>
    <w:rsid w:val="00C26A8D"/>
    <w:rsid w:val="00C5135E"/>
    <w:rsid w:val="00C735DE"/>
    <w:rsid w:val="00CA08B2"/>
    <w:rsid w:val="00CA44EC"/>
    <w:rsid w:val="00CA7176"/>
    <w:rsid w:val="00CB1CB7"/>
    <w:rsid w:val="00CB2A40"/>
    <w:rsid w:val="00CC75B0"/>
    <w:rsid w:val="00CD2773"/>
    <w:rsid w:val="00CE143B"/>
    <w:rsid w:val="00CE370E"/>
    <w:rsid w:val="00CE380F"/>
    <w:rsid w:val="00D27003"/>
    <w:rsid w:val="00D33AA2"/>
    <w:rsid w:val="00D354B8"/>
    <w:rsid w:val="00D52A41"/>
    <w:rsid w:val="00D643F8"/>
    <w:rsid w:val="00D92DBA"/>
    <w:rsid w:val="00D92E40"/>
    <w:rsid w:val="00D975B5"/>
    <w:rsid w:val="00DD32DF"/>
    <w:rsid w:val="00DE60A3"/>
    <w:rsid w:val="00E03ED3"/>
    <w:rsid w:val="00E167C7"/>
    <w:rsid w:val="00E177E8"/>
    <w:rsid w:val="00E300CA"/>
    <w:rsid w:val="00E53724"/>
    <w:rsid w:val="00E60B3B"/>
    <w:rsid w:val="00E75DEC"/>
    <w:rsid w:val="00E8404B"/>
    <w:rsid w:val="00E93430"/>
    <w:rsid w:val="00EC47F6"/>
    <w:rsid w:val="00EC4F2D"/>
    <w:rsid w:val="00EE79CC"/>
    <w:rsid w:val="00F050C6"/>
    <w:rsid w:val="00F10904"/>
    <w:rsid w:val="00F17BC1"/>
    <w:rsid w:val="00F222B0"/>
    <w:rsid w:val="00F376AB"/>
    <w:rsid w:val="00F411B5"/>
    <w:rsid w:val="00F41E83"/>
    <w:rsid w:val="00F641BA"/>
    <w:rsid w:val="00F66032"/>
    <w:rsid w:val="00F87C1E"/>
    <w:rsid w:val="00F900E9"/>
    <w:rsid w:val="00F958C2"/>
    <w:rsid w:val="00F978B2"/>
    <w:rsid w:val="00FB6467"/>
    <w:rsid w:val="00FC6144"/>
    <w:rsid w:val="00FD399F"/>
    <w:rsid w:val="00FE04CD"/>
    <w:rsid w:val="00FF4634"/>
    <w:rsid w:val="11D47F7D"/>
    <w:rsid w:val="12F96A3E"/>
    <w:rsid w:val="136D22FF"/>
    <w:rsid w:val="1DDF02F6"/>
    <w:rsid w:val="24737601"/>
    <w:rsid w:val="2B1B529A"/>
    <w:rsid w:val="34771011"/>
    <w:rsid w:val="371D0049"/>
    <w:rsid w:val="3FA55EEB"/>
    <w:rsid w:val="416D0796"/>
    <w:rsid w:val="44006482"/>
    <w:rsid w:val="47F65CB1"/>
    <w:rsid w:val="4A4E2563"/>
    <w:rsid w:val="4A880414"/>
    <w:rsid w:val="4DCD35CC"/>
    <w:rsid w:val="53BB20CC"/>
    <w:rsid w:val="57FD1E32"/>
    <w:rsid w:val="676E09ED"/>
    <w:rsid w:val="75DC70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toc 2"/>
    <w:basedOn w:val="1"/>
    <w:next w:val="1"/>
    <w:qFormat/>
    <w:uiPriority w:val="39"/>
    <w:pPr>
      <w:ind w:left="420" w:leftChars="200"/>
    </w:pPr>
    <w:rPr>
      <w:rFonts w:ascii="Times New Roman" w:hAnsi="Times New Roman" w:eastAsia="宋体" w:cs="Times New Roman"/>
      <w:szCs w:val="24"/>
    </w:rPr>
  </w:style>
  <w:style w:type="paragraph" w:styleId="7">
    <w:name w:val="Normal (Web)"/>
    <w:basedOn w:val="1"/>
    <w:semiHidden/>
    <w:unhideWhenUsed/>
    <w:qFormat/>
    <w:uiPriority w:val="99"/>
    <w:rPr>
      <w:sz w:val="24"/>
    </w:rPr>
  </w:style>
  <w:style w:type="character" w:styleId="10">
    <w:name w:val="Strong"/>
    <w:basedOn w:val="9"/>
    <w:qFormat/>
    <w:uiPriority w:val="22"/>
    <w:rPr>
      <w:b/>
    </w:rPr>
  </w:style>
  <w:style w:type="character" w:styleId="11">
    <w:name w:val="page number"/>
    <w:basedOn w:val="9"/>
    <w:semiHidden/>
    <w:unhideWhenUsed/>
    <w:uiPriority w:val="99"/>
  </w:style>
  <w:style w:type="character" w:styleId="12">
    <w:name w:val="Hyperlink"/>
    <w:unhideWhenUsed/>
    <w:qFormat/>
    <w:uiPriority w:val="99"/>
    <w:rPr>
      <w:color w:val="0000FF"/>
      <w:u w:val="single"/>
    </w:rPr>
  </w:style>
  <w:style w:type="character" w:customStyle="1" w:styleId="13">
    <w:name w:val="页眉 字符"/>
    <w:basedOn w:val="9"/>
    <w:link w:val="4"/>
    <w:qFormat/>
    <w:uiPriority w:val="99"/>
    <w:rPr>
      <w:rFonts w:ascii="Times New Roman" w:hAnsi="Times New Roman" w:eastAsia="宋体" w:cs="Times New Roman"/>
      <w:sz w:val="18"/>
      <w:szCs w:val="18"/>
    </w:rPr>
  </w:style>
  <w:style w:type="character" w:customStyle="1" w:styleId="14">
    <w:name w:val="页脚 字符"/>
    <w:basedOn w:val="9"/>
    <w:link w:val="3"/>
    <w:qFormat/>
    <w:uiPriority w:val="99"/>
    <w:rPr>
      <w:rFonts w:ascii="Times New Roman" w:hAnsi="Times New Roman" w:eastAsia="宋体" w:cs="Times New Roman"/>
      <w:sz w:val="18"/>
      <w:szCs w:val="18"/>
    </w:rPr>
  </w:style>
  <w:style w:type="character" w:customStyle="1" w:styleId="15">
    <w:name w:val="批注框文本 字符"/>
    <w:basedOn w:val="9"/>
    <w:link w:val="2"/>
    <w:semiHidden/>
    <w:qFormat/>
    <w:uiPriority w:val="99"/>
    <w:rPr>
      <w:sz w:val="18"/>
      <w:szCs w:val="18"/>
    </w:rPr>
  </w:style>
  <w:style w:type="paragraph" w:customStyle="1" w:styleId="16">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7">
    <w:name w:val="正文文本 + 粗体"/>
    <w:basedOn w:val="9"/>
    <w:qFormat/>
    <w:uiPriority w:val="0"/>
    <w:rPr>
      <w:b/>
      <w:bCs/>
    </w:rPr>
  </w:style>
  <w:style w:type="paragraph" w:styleId="1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F33B-445C-4249-99CE-974C3A6EA26E}">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1326</Words>
  <Characters>7559</Characters>
  <Lines>62</Lines>
  <Paragraphs>17</Paragraphs>
  <TotalTime>71</TotalTime>
  <ScaleCrop>false</ScaleCrop>
  <LinksUpToDate>false</LinksUpToDate>
  <CharactersWithSpaces>8868</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2021-03-04T06:20:00Z</dcterms:created>
  <dc:creator>guest</dc:creator>
  <cp:lastModifiedBy>Administrator</cp:lastModifiedBy>
  <cp:lastPrinted>2017-11-09T01:12:00Z</cp:lastPrinted>
  <dcterms:modified xsi:type="dcterms:W3CDTF">2024-04-19T07:44:19Z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62845B6F44B2447DB8238258A0C06C0E</vt:lpwstr>
  </property>
</Properties>
</file>