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3" w:firstLineChars="200"/>
        <w:jc w:val="left"/>
        <w:rPr>
          <w:rFonts w:ascii="黑体" w:hAnsi="黑体" w:eastAsia="黑体" w:cs="Times New Roman"/>
          <w:b/>
          <w:sz w:val="44"/>
          <w:szCs w:val="44"/>
        </w:rPr>
      </w:pPr>
      <w:r>
        <w:rPr>
          <w:rFonts w:hint="eastAsia" w:ascii="仿宋" w:hAnsi="仿宋" w:eastAsia="仿宋" w:cs="Times New Roman"/>
          <w:b/>
          <w:sz w:val="32"/>
          <w:szCs w:val="32"/>
        </w:rPr>
        <w:t xml:space="preserve"> </w:t>
      </w:r>
      <w:r>
        <w:rPr>
          <w:rFonts w:ascii="黑体" w:hAnsi="黑体" w:eastAsia="黑体" w:cs="Times New Roman"/>
          <w:b/>
          <w:sz w:val="44"/>
          <w:szCs w:val="44"/>
        </w:rPr>
        <w:t>丰宁县</w:t>
      </w:r>
      <w:r>
        <w:rPr>
          <w:rFonts w:hint="eastAsia" w:ascii="黑体" w:hAnsi="黑体" w:eastAsia="黑体" w:cs="Times New Roman"/>
          <w:b/>
          <w:sz w:val="44"/>
          <w:szCs w:val="44"/>
        </w:rPr>
        <w:t>商务局</w:t>
      </w:r>
      <w:r>
        <w:rPr>
          <w:rFonts w:ascii="黑体" w:hAnsi="黑体" w:eastAsia="黑体" w:cs="Times New Roman"/>
          <w:b/>
          <w:sz w:val="44"/>
          <w:szCs w:val="44"/>
        </w:rPr>
        <w:t>20</w:t>
      </w:r>
      <w:r>
        <w:rPr>
          <w:rFonts w:hint="eastAsia" w:ascii="黑体" w:hAnsi="黑体" w:eastAsia="黑体" w:cs="Times New Roman"/>
          <w:b/>
          <w:sz w:val="44"/>
          <w:szCs w:val="44"/>
        </w:rPr>
        <w:t>20</w:t>
      </w:r>
      <w:r>
        <w:rPr>
          <w:rFonts w:ascii="黑体" w:hAnsi="黑体" w:eastAsia="黑体" w:cs="Times New Roman"/>
          <w:b/>
          <w:sz w:val="44"/>
          <w:szCs w:val="44"/>
        </w:rPr>
        <w:t>年部门预算信息公开</w:t>
      </w:r>
    </w:p>
    <w:p>
      <w:pPr>
        <w:spacing w:line="520" w:lineRule="exact"/>
        <w:ind w:firstLine="640" w:firstLineChars="200"/>
        <w:jc w:val="left"/>
        <w:rPr>
          <w:rFonts w:ascii="仿宋" w:hAnsi="仿宋" w:eastAsia="仿宋"/>
          <w:sz w:val="32"/>
          <w:szCs w:val="32"/>
        </w:rPr>
      </w:pPr>
      <w:r>
        <w:rPr>
          <w:rFonts w:ascii="仿宋" w:hAnsi="仿宋" w:eastAsia="仿宋"/>
          <w:sz w:val="32"/>
          <w:szCs w:val="32"/>
        </w:rPr>
        <w:t>按照《中华人民共和国预算法》、《地方预决算公开操作规程》和《河北省省级预算公开办法》规定，现将丰宁县</w:t>
      </w:r>
      <w:r>
        <w:rPr>
          <w:rFonts w:hint="eastAsia" w:ascii="仿宋" w:hAnsi="仿宋" w:eastAsia="仿宋"/>
          <w:sz w:val="32"/>
          <w:szCs w:val="32"/>
        </w:rPr>
        <w:t>商务局</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年部门预算公开如下：</w:t>
      </w:r>
    </w:p>
    <w:p>
      <w:pPr>
        <w:spacing w:line="520" w:lineRule="exact"/>
        <w:ind w:firstLine="640" w:firstLineChars="200"/>
        <w:jc w:val="left"/>
        <w:rPr>
          <w:rFonts w:ascii="黑体" w:hAnsi="黑体" w:eastAsia="黑体"/>
          <w:sz w:val="32"/>
          <w:szCs w:val="32"/>
        </w:rPr>
      </w:pPr>
      <w:r>
        <w:rPr>
          <w:rFonts w:ascii="黑体" w:hAnsi="黑体" w:eastAsia="黑体"/>
          <w:sz w:val="32"/>
          <w:szCs w:val="32"/>
        </w:rPr>
        <w:t>一、部门职责及机构设置情况</w:t>
      </w:r>
    </w:p>
    <w:p>
      <w:pPr>
        <w:autoSpaceDE w:val="0"/>
        <w:autoSpaceDN w:val="0"/>
        <w:adjustRightInd w:val="0"/>
        <w:spacing w:line="520" w:lineRule="exact"/>
        <w:ind w:firstLine="643" w:firstLineChars="200"/>
        <w:jc w:val="left"/>
        <w:rPr>
          <w:rFonts w:ascii="仿宋" w:hAnsi="仿宋" w:eastAsia="仿宋"/>
          <w:b/>
          <w:sz w:val="32"/>
          <w:szCs w:val="32"/>
        </w:rPr>
      </w:pPr>
      <w:r>
        <w:rPr>
          <w:rFonts w:ascii="仿宋" w:hAnsi="仿宋" w:eastAsia="仿宋"/>
          <w:b/>
          <w:sz w:val="32"/>
          <w:szCs w:val="32"/>
        </w:rPr>
        <w:t>部门职责：</w:t>
      </w:r>
    </w:p>
    <w:p>
      <w:pPr>
        <w:spacing w:line="520" w:lineRule="exact"/>
        <w:ind w:firstLine="640" w:firstLineChars="200"/>
        <w:jc w:val="left"/>
        <w:rPr>
          <w:rFonts w:ascii="仿宋" w:hAnsi="仿宋" w:eastAsia="仿宋"/>
          <w:sz w:val="32"/>
          <w:szCs w:val="32"/>
        </w:rPr>
      </w:pPr>
      <w:r>
        <w:rPr>
          <w:rFonts w:ascii="仿宋" w:hAnsi="仿宋" w:eastAsia="仿宋"/>
          <w:sz w:val="32"/>
          <w:szCs w:val="32"/>
        </w:rPr>
        <w:t>（一）贯彻落实国家、省有关发展内外贸易、国际经济合作、扩大开放和招商引资的发展战略、方针、政策；拟定全县相应的发展规划、规定、办法和措施。</w:t>
      </w:r>
    </w:p>
    <w:p>
      <w:pPr>
        <w:spacing w:line="520" w:lineRule="exact"/>
        <w:ind w:firstLine="640" w:firstLineChars="200"/>
        <w:jc w:val="left"/>
        <w:rPr>
          <w:rFonts w:ascii="仿宋" w:hAnsi="仿宋" w:eastAsia="仿宋"/>
          <w:sz w:val="32"/>
          <w:szCs w:val="32"/>
        </w:rPr>
      </w:pPr>
      <w:r>
        <w:rPr>
          <w:rFonts w:ascii="仿宋" w:hAnsi="仿宋" w:eastAsia="仿宋"/>
          <w:sz w:val="32"/>
          <w:szCs w:val="32"/>
        </w:rPr>
        <w:t>（二）拟定全县国内贸易发展规划，促进城乡市场发展；研究提出引导国内外资金投向市场体系建设的政策，知道大宗产品批发市场规划和城市商业网点规划、商业体系建设工作；推进农村市场建设，组织实施农村现代网络工程。</w:t>
      </w:r>
    </w:p>
    <w:p>
      <w:pPr>
        <w:spacing w:line="520" w:lineRule="exact"/>
        <w:ind w:firstLine="640" w:firstLineChars="200"/>
        <w:jc w:val="left"/>
        <w:rPr>
          <w:rFonts w:ascii="仿宋" w:hAnsi="仿宋" w:eastAsia="仿宋"/>
          <w:sz w:val="32"/>
          <w:szCs w:val="32"/>
        </w:rPr>
      </w:pPr>
      <w:r>
        <w:rPr>
          <w:rFonts w:ascii="仿宋" w:hAnsi="仿宋" w:eastAsia="仿宋"/>
          <w:sz w:val="32"/>
          <w:szCs w:val="32"/>
        </w:rPr>
        <w:t>（三）研究提出全县流通体制改革意见，负责推进流通产业结构调整，知道流通企业改革、商贸服务业和社区商业发展，提出租金商贸中小型企业发展的政策和建议；推动流通标准化和商业特许经营、连锁经营、物流配送、电子商务等现代化流通方式的发展。</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四）承担牵头协调、整顿和规范市场秩序工作责任。研究拟定全县规范市场运行、流通秩序的政策，推动商务领域信用建设、指导商业信用销售、建立市场诚信公共服务平台，按有关规定对特殊行业进行监督管理；负责管理12312市场秩序举报投诉服务中心；负责推进商务领域综合执法工作。</w:t>
      </w:r>
    </w:p>
    <w:p>
      <w:pPr>
        <w:spacing w:line="520" w:lineRule="exact"/>
        <w:ind w:firstLine="640" w:firstLineChars="200"/>
        <w:jc w:val="left"/>
        <w:rPr>
          <w:rFonts w:ascii="仿宋" w:hAnsi="仿宋" w:eastAsia="仿宋"/>
          <w:sz w:val="32"/>
          <w:szCs w:val="32"/>
        </w:rPr>
      </w:pPr>
      <w:r>
        <w:rPr>
          <w:rFonts w:ascii="仿宋" w:hAnsi="仿宋" w:eastAsia="仿宋"/>
          <w:sz w:val="32"/>
          <w:szCs w:val="32"/>
        </w:rPr>
        <w:t>（五）承担组织实施重要消费品市场调控和重要生产资料流通管理的责任；负责建立健全生活必需品市场供应应急管理机制，监测分析市场运行和商品供求状况；调查分析商品价格信息，进行预测预警和信息引导，按分工负责重要消费品储备管理和市场调控工作；按有关规定对成品油流通进行监督管理；负责酒类流通、畜禽屠宰活动的监督管理工作。</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六）指导、协调全县进出口工作。贯彻执行国家指定的进出口商品、加工贸易管理办法和进出口商品、技术目录；贯彻执行国家促进外贸增长方式转变的政策措施；负责进出口商品配额和许可证的申报和管理工作；负责重要工业品、原材料和农产品进出口计划的组织实施工作；指导贸易促进活动和外贸促进体系的建设。</w:t>
      </w:r>
    </w:p>
    <w:p>
      <w:pPr>
        <w:spacing w:line="520" w:lineRule="exact"/>
        <w:ind w:firstLine="640" w:firstLineChars="200"/>
        <w:jc w:val="left"/>
        <w:rPr>
          <w:rFonts w:ascii="仿宋" w:hAnsi="仿宋" w:eastAsia="仿宋"/>
          <w:sz w:val="32"/>
          <w:szCs w:val="32"/>
        </w:rPr>
      </w:pPr>
      <w:r>
        <w:rPr>
          <w:rFonts w:ascii="仿宋" w:hAnsi="仿宋" w:eastAsia="仿宋"/>
          <w:sz w:val="32"/>
          <w:szCs w:val="32"/>
        </w:rPr>
        <w:t>（七）拟定和推进全县科技兴贸战略的实施，贯彻执行国家对外技术贸易、进出口管制以及鼓励技术和成套设备出口的政策；依法监督技术引进、设备进口、国家限制出口的技术和引进技术的出口与在出口工作；拟定和执行全市机电产品进出口中长期发展规划、年度指导性计划；制订全市进出口机电产品招标规则和管理办法并组织实施。</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（八）会同有关部门贯彻执行国家促进服务出口和服务外包发展的规划、政策，牵牛拟定我县服务贸易发展规划并组织实施。</w:t>
      </w:r>
    </w:p>
    <w:p>
      <w:pPr>
        <w:spacing w:line="520" w:lineRule="exact"/>
        <w:ind w:firstLine="640" w:firstLineChars="200"/>
        <w:jc w:val="left"/>
        <w:rPr>
          <w:rFonts w:ascii="仿宋" w:hAnsi="仿宋" w:eastAsia="仿宋"/>
          <w:sz w:val="32"/>
          <w:szCs w:val="32"/>
        </w:rPr>
      </w:pPr>
      <w:r>
        <w:rPr>
          <w:rFonts w:ascii="仿宋" w:hAnsi="仿宋" w:eastAsia="仿宋"/>
          <w:sz w:val="32"/>
          <w:szCs w:val="32"/>
        </w:rPr>
        <w:t>（九）拟定并组织实施全县外商投资政策，指导全县外商投资工作；依法核准外商投资项目的合同章程及法律规定的重大变更事项；依法监督检查外商投资企业执行有关法律法规、合同章程的情况并协调解决有关问题；指导全县招商引资、投资促进及外商投资企业上报批准工作，规范对外招商引资活动；负责全县外商投诉处理工作。</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负责全县对外经济合作工作，拟定并执行对外经济合作政策，负责全县外派劳务企业和项目的申报，负责管理和监督对外承包工程、劳务合作等业务；拟定我县对外投资管理办法和具体政策，对县内企业在境外投资开办企业（金融企业除外）实施管理和监督；执行中国公民出境就业管理政策，负责牵头外派劳务和境外就业人员的权益保护工作；负责联合国及其他国际组织或外国政府对我县经济技术合作方面的无偿援助及赠款工作。</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（十一）负责全县商务系统涉及世贸组织相关事务的研究、指导和服务工作；配合上级主管部门解决世贸组织框架下涉及我县的贸易争端，负责推进进出口贸易标准化体系建设。</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二）承担组织协调反倾销、反补贴、保障措施及其他与进出口公平贸易相关的工作，建立进出口公平贸易预警机制；配合上级主管部门实施对外贸易调查和产业损害调查，指导协调产业安全应对工作及国外对我县出口商品的反倾销、反补贴、保障措施的应诉及相关工作。</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（十三）贯彻执行国家制订的对香港、澳门特别行政区和台湾地区的经贸规划、政策，组织实施我县对台经贸合作。</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（十四）依法对经营者集中行为进行反垄断审查，指导企业在国外的反垄断应诉工作。</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（十五）指导、监督以我县名义参加国家、省、市在境内外办的各种经贸交易会、展览会等活动；拟订并实施赴境外举办上述活动的管理办法。</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（十六）负责全县商务工作新闻发布会、宣传工作和提供信息咨询服务；指导全县流通领域信息网络和电子商务建设。</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（十七）负责编制、上报各项国内外贸易和国际经济合作业务资金、专项资金计划并实施监督和管理；负责局属单位内部审计工作。</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八）负责全县物流业倍增计划的推进工作，拟定年度工作计划和目标及有关政策，并进行督导、考核；负责谋划和推动物流业重点建设项目，并牵头组织实施；协调各部门制订本地区、本行业物流业发展规划（方案）并指导实施，指导和推进物流业发展。</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（十九）承办县委、县政府交办的其他事项。</w:t>
      </w:r>
    </w:p>
    <w:p>
      <w:pPr>
        <w:autoSpaceDE w:val="0"/>
        <w:autoSpaceDN w:val="0"/>
        <w:adjustRightInd w:val="0"/>
        <w:spacing w:line="520" w:lineRule="exact"/>
        <w:ind w:firstLine="643" w:firstLineChars="200"/>
        <w:jc w:val="left"/>
        <w:rPr>
          <w:rFonts w:ascii="仿宋" w:hAnsi="仿宋" w:eastAsia="仿宋"/>
          <w:b/>
          <w:sz w:val="32"/>
          <w:szCs w:val="32"/>
        </w:rPr>
      </w:pPr>
      <w:r>
        <w:rPr>
          <w:rFonts w:ascii="仿宋" w:hAnsi="仿宋" w:eastAsia="仿宋"/>
          <w:b/>
          <w:sz w:val="32"/>
          <w:szCs w:val="32"/>
        </w:rPr>
        <w:t>机构设</w:t>
      </w:r>
      <w:r>
        <w:rPr>
          <w:rFonts w:hint="eastAsia" w:ascii="仿宋" w:hAnsi="仿宋" w:eastAsia="仿宋" w:cs="黑体"/>
          <w:b/>
          <w:bCs/>
          <w:sz w:val="32"/>
          <w:szCs w:val="32"/>
        </w:rPr>
        <w:t>置</w:t>
      </w:r>
      <w:r>
        <w:rPr>
          <w:rFonts w:ascii="仿宋" w:hAnsi="仿宋" w:eastAsia="仿宋"/>
          <w:b/>
          <w:sz w:val="32"/>
          <w:szCs w:val="32"/>
        </w:rPr>
        <w:t>：</w:t>
      </w:r>
    </w:p>
    <w:p>
      <w:pPr>
        <w:spacing w:line="520" w:lineRule="exact"/>
        <w:jc w:val="center"/>
        <w:outlineLvl w:val="0"/>
        <w:rPr>
          <w:rFonts w:ascii="仿宋" w:hAnsi="仿宋" w:eastAsia="仿宋"/>
          <w:b/>
          <w:sz w:val="32"/>
          <w:szCs w:val="32"/>
        </w:rPr>
      </w:pPr>
      <w:r>
        <w:rPr>
          <w:rFonts w:ascii="仿宋" w:hAnsi="仿宋" w:eastAsia="仿宋"/>
          <w:b/>
          <w:sz w:val="32"/>
          <w:szCs w:val="32"/>
        </w:rPr>
        <w:t>部门机构设</w:t>
      </w:r>
      <w:r>
        <w:rPr>
          <w:rFonts w:hint="eastAsia" w:ascii="仿宋" w:hAnsi="仿宋" w:eastAsia="仿宋" w:cs="黑体"/>
          <w:b/>
          <w:bCs/>
          <w:sz w:val="32"/>
          <w:szCs w:val="32"/>
        </w:rPr>
        <w:t>置</w:t>
      </w:r>
      <w:r>
        <w:rPr>
          <w:rFonts w:ascii="仿宋" w:hAnsi="仿宋" w:eastAsia="仿宋"/>
          <w:b/>
          <w:sz w:val="32"/>
          <w:szCs w:val="32"/>
        </w:rPr>
        <w:t>情</w:t>
      </w:r>
      <w:r>
        <w:rPr>
          <w:rFonts w:hint="eastAsia" w:ascii="仿宋" w:hAnsi="仿宋" w:eastAsia="仿宋"/>
          <w:b/>
          <w:sz w:val="32"/>
          <w:szCs w:val="32"/>
        </w:rPr>
        <w:t>况</w:t>
      </w:r>
    </w:p>
    <w:tbl>
      <w:tblPr>
        <w:tblStyle w:val="7"/>
        <w:tblW w:w="100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7"/>
        <w:gridCol w:w="2268"/>
        <w:gridCol w:w="1559"/>
        <w:gridCol w:w="3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2977" w:type="dxa"/>
            <w:vMerge w:val="restart"/>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单位名称</w:t>
            </w:r>
          </w:p>
        </w:tc>
        <w:tc>
          <w:tcPr>
            <w:tcW w:w="2268" w:type="dxa"/>
            <w:vMerge w:val="restart"/>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单位性质</w:t>
            </w:r>
          </w:p>
        </w:tc>
        <w:tc>
          <w:tcPr>
            <w:tcW w:w="1559" w:type="dxa"/>
            <w:vMerge w:val="restart"/>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单位规格</w:t>
            </w:r>
          </w:p>
        </w:tc>
        <w:tc>
          <w:tcPr>
            <w:tcW w:w="3290" w:type="dxa"/>
            <w:vMerge w:val="restart"/>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2977" w:type="dxa"/>
            <w:vMerge w:val="continue"/>
            <w:shd w:val="clear" w:color="auto" w:fill="auto"/>
            <w:vAlign w:val="center"/>
          </w:tcPr>
          <w:p>
            <w:pPr>
              <w:spacing w:line="520" w:lineRule="exact"/>
              <w:jc w:val="left"/>
              <w:outlineLvl w:val="0"/>
              <w:rPr>
                <w:rFonts w:ascii="仿宋" w:hAnsi="仿宋" w:eastAsia="仿宋"/>
                <w:sz w:val="28"/>
                <w:szCs w:val="28"/>
              </w:rPr>
            </w:pPr>
          </w:p>
        </w:tc>
        <w:tc>
          <w:tcPr>
            <w:tcW w:w="2268" w:type="dxa"/>
            <w:vMerge w:val="continue"/>
            <w:shd w:val="clear" w:color="auto" w:fill="auto"/>
            <w:vAlign w:val="center"/>
          </w:tcPr>
          <w:p>
            <w:pPr>
              <w:spacing w:line="520" w:lineRule="exact"/>
              <w:jc w:val="left"/>
              <w:outlineLvl w:val="0"/>
              <w:rPr>
                <w:rFonts w:ascii="仿宋" w:hAnsi="仿宋" w:eastAsia="仿宋"/>
                <w:sz w:val="28"/>
                <w:szCs w:val="28"/>
              </w:rPr>
            </w:pPr>
          </w:p>
        </w:tc>
        <w:tc>
          <w:tcPr>
            <w:tcW w:w="1559" w:type="dxa"/>
            <w:vMerge w:val="continue"/>
            <w:shd w:val="clear" w:color="auto" w:fill="auto"/>
            <w:vAlign w:val="center"/>
          </w:tcPr>
          <w:p>
            <w:pPr>
              <w:spacing w:line="520" w:lineRule="exact"/>
              <w:jc w:val="left"/>
              <w:outlineLvl w:val="0"/>
              <w:rPr>
                <w:rFonts w:ascii="仿宋" w:hAnsi="仿宋" w:eastAsia="仿宋"/>
                <w:sz w:val="28"/>
                <w:szCs w:val="28"/>
              </w:rPr>
            </w:pPr>
          </w:p>
        </w:tc>
        <w:tc>
          <w:tcPr>
            <w:tcW w:w="3290" w:type="dxa"/>
            <w:vMerge w:val="continue"/>
            <w:shd w:val="clear" w:color="auto" w:fill="auto"/>
            <w:vAlign w:val="center"/>
          </w:tcPr>
          <w:p>
            <w:pPr>
              <w:spacing w:line="520" w:lineRule="exact"/>
              <w:jc w:val="left"/>
              <w:outlineLvl w:val="0"/>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77"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办公室</w:t>
            </w:r>
          </w:p>
        </w:tc>
        <w:tc>
          <w:tcPr>
            <w:tcW w:w="2268"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行政</w:t>
            </w:r>
          </w:p>
        </w:tc>
        <w:tc>
          <w:tcPr>
            <w:tcW w:w="1559"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股级</w:t>
            </w:r>
          </w:p>
        </w:tc>
        <w:tc>
          <w:tcPr>
            <w:tcW w:w="3290"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77"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对外经济协作股</w:t>
            </w:r>
          </w:p>
        </w:tc>
        <w:tc>
          <w:tcPr>
            <w:tcW w:w="2268"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行政</w:t>
            </w:r>
          </w:p>
        </w:tc>
        <w:tc>
          <w:tcPr>
            <w:tcW w:w="1559"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股级</w:t>
            </w:r>
          </w:p>
        </w:tc>
        <w:tc>
          <w:tcPr>
            <w:tcW w:w="3290"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77"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市场运行调解股</w:t>
            </w:r>
          </w:p>
        </w:tc>
        <w:tc>
          <w:tcPr>
            <w:tcW w:w="2268"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行政</w:t>
            </w:r>
          </w:p>
        </w:tc>
        <w:tc>
          <w:tcPr>
            <w:tcW w:w="1559"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股级</w:t>
            </w:r>
          </w:p>
        </w:tc>
        <w:tc>
          <w:tcPr>
            <w:tcW w:w="3290"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77"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市场监督管理股</w:t>
            </w:r>
          </w:p>
        </w:tc>
        <w:tc>
          <w:tcPr>
            <w:tcW w:w="2268"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行政</w:t>
            </w:r>
          </w:p>
        </w:tc>
        <w:tc>
          <w:tcPr>
            <w:tcW w:w="1559"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股级</w:t>
            </w:r>
          </w:p>
        </w:tc>
        <w:tc>
          <w:tcPr>
            <w:tcW w:w="3290"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77"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企业改制管理股</w:t>
            </w:r>
          </w:p>
        </w:tc>
        <w:tc>
          <w:tcPr>
            <w:tcW w:w="2268"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行政</w:t>
            </w:r>
          </w:p>
        </w:tc>
        <w:tc>
          <w:tcPr>
            <w:tcW w:w="1559"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股级</w:t>
            </w:r>
          </w:p>
        </w:tc>
        <w:tc>
          <w:tcPr>
            <w:tcW w:w="3290"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77"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商务综合执法大队</w:t>
            </w:r>
          </w:p>
        </w:tc>
        <w:tc>
          <w:tcPr>
            <w:tcW w:w="2268"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行政</w:t>
            </w:r>
          </w:p>
        </w:tc>
        <w:tc>
          <w:tcPr>
            <w:tcW w:w="1559"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股级</w:t>
            </w:r>
          </w:p>
        </w:tc>
        <w:tc>
          <w:tcPr>
            <w:tcW w:w="3290" w:type="dxa"/>
            <w:shd w:val="clear" w:color="auto" w:fill="auto"/>
            <w:vAlign w:val="center"/>
          </w:tcPr>
          <w:p>
            <w:pPr>
              <w:spacing w:line="520" w:lineRule="exact"/>
              <w:jc w:val="left"/>
              <w:rPr>
                <w:rFonts w:ascii="仿宋" w:hAnsi="仿宋" w:eastAsia="仿宋"/>
                <w:sz w:val="28"/>
                <w:szCs w:val="28"/>
              </w:rPr>
            </w:pPr>
            <w:r>
              <w:rPr>
                <w:rFonts w:ascii="仿宋" w:hAnsi="仿宋" w:eastAsia="仿宋"/>
                <w:sz w:val="28"/>
                <w:szCs w:val="28"/>
              </w:rPr>
              <w:t>财政性资金基本保证</w:t>
            </w:r>
          </w:p>
        </w:tc>
      </w:tr>
    </w:tbl>
    <w:p>
      <w:pPr>
        <w:snapToGrid w:val="0"/>
        <w:spacing w:line="520" w:lineRule="exact"/>
        <w:jc w:val="center"/>
        <w:outlineLvl w:val="0"/>
        <w:rPr>
          <w:rFonts w:ascii="仿宋" w:hAnsi="仿宋" w:eastAsia="仿宋"/>
          <w:sz w:val="32"/>
          <w:szCs w:val="32"/>
        </w:rPr>
      </w:pPr>
      <w:r>
        <w:rPr>
          <w:rFonts w:hint="eastAsia" w:ascii="仿宋" w:hAnsi="仿宋" w:eastAsia="仿宋"/>
          <w:sz w:val="32"/>
          <w:szCs w:val="32"/>
        </w:rPr>
        <w:t>部门预算单位人员情况</w:t>
      </w:r>
    </w:p>
    <w:tbl>
      <w:tblPr>
        <w:tblStyle w:val="7"/>
        <w:tblW w:w="12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68"/>
        <w:gridCol w:w="1143"/>
        <w:gridCol w:w="1142"/>
        <w:gridCol w:w="14"/>
        <w:gridCol w:w="1113"/>
        <w:gridCol w:w="1372"/>
        <w:gridCol w:w="1371"/>
        <w:gridCol w:w="1143"/>
        <w:gridCol w:w="1157"/>
        <w:gridCol w:w="114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00" w:hRule="atLeast"/>
          <w:tblHeader/>
          <w:jc w:val="center"/>
        </w:trPr>
        <w:tc>
          <w:tcPr>
            <w:tcW w:w="2868" w:type="dxa"/>
            <w:vMerge w:val="restart"/>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单  位  名  称</w:t>
            </w:r>
          </w:p>
        </w:tc>
        <w:tc>
          <w:tcPr>
            <w:tcW w:w="2285" w:type="dxa"/>
            <w:gridSpan w:val="2"/>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编 制 人 数（人）</w:t>
            </w:r>
          </w:p>
        </w:tc>
        <w:tc>
          <w:tcPr>
            <w:tcW w:w="2499" w:type="dxa"/>
            <w:gridSpan w:val="3"/>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在　职 人 数（人）</w:t>
            </w:r>
          </w:p>
        </w:tc>
        <w:tc>
          <w:tcPr>
            <w:tcW w:w="1371" w:type="dxa"/>
            <w:vMerge w:val="restart"/>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非在职人数（人）</w:t>
            </w:r>
          </w:p>
        </w:tc>
        <w:tc>
          <w:tcPr>
            <w:tcW w:w="3443" w:type="dxa"/>
            <w:gridSpan w:val="3"/>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离退人数（人）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16" w:hRule="atLeast"/>
          <w:tblHeader/>
          <w:jc w:val="center"/>
        </w:trPr>
        <w:tc>
          <w:tcPr>
            <w:tcW w:w="2868" w:type="dxa"/>
            <w:vMerge w:val="continue"/>
            <w:noWrap/>
            <w:vAlign w:val="center"/>
          </w:tcPr>
          <w:p>
            <w:pPr>
              <w:autoSpaceDE w:val="0"/>
              <w:autoSpaceDN w:val="0"/>
              <w:adjustRightInd w:val="0"/>
              <w:spacing w:line="520" w:lineRule="exact"/>
              <w:ind w:firstLine="675"/>
              <w:jc w:val="left"/>
              <w:rPr>
                <w:rFonts w:ascii="仿宋" w:hAnsi="仿宋" w:eastAsia="仿宋"/>
                <w:sz w:val="28"/>
                <w:szCs w:val="28"/>
              </w:rPr>
            </w:pPr>
          </w:p>
        </w:tc>
        <w:tc>
          <w:tcPr>
            <w:tcW w:w="1143" w:type="dxa"/>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行 政</w:t>
            </w:r>
          </w:p>
        </w:tc>
        <w:tc>
          <w:tcPr>
            <w:tcW w:w="1142" w:type="dxa"/>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事业</w:t>
            </w:r>
          </w:p>
        </w:tc>
        <w:tc>
          <w:tcPr>
            <w:tcW w:w="1127" w:type="dxa"/>
            <w:gridSpan w:val="2"/>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行政</w:t>
            </w:r>
          </w:p>
        </w:tc>
        <w:tc>
          <w:tcPr>
            <w:tcW w:w="1372" w:type="dxa"/>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事 业</w:t>
            </w:r>
          </w:p>
        </w:tc>
        <w:tc>
          <w:tcPr>
            <w:tcW w:w="1371" w:type="dxa"/>
            <w:vMerge w:val="continue"/>
            <w:noWrap/>
            <w:vAlign w:val="center"/>
          </w:tcPr>
          <w:p>
            <w:pPr>
              <w:autoSpaceDE w:val="0"/>
              <w:autoSpaceDN w:val="0"/>
              <w:adjustRightInd w:val="0"/>
              <w:spacing w:line="520" w:lineRule="exact"/>
              <w:jc w:val="left"/>
              <w:rPr>
                <w:rFonts w:ascii="仿宋" w:hAnsi="仿宋" w:eastAsia="仿宋"/>
                <w:sz w:val="28"/>
                <w:szCs w:val="28"/>
              </w:rPr>
            </w:pPr>
          </w:p>
        </w:tc>
        <w:tc>
          <w:tcPr>
            <w:tcW w:w="1143" w:type="dxa"/>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离休</w:t>
            </w:r>
          </w:p>
        </w:tc>
        <w:tc>
          <w:tcPr>
            <w:tcW w:w="1157" w:type="dxa"/>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退休</w:t>
            </w:r>
          </w:p>
        </w:tc>
        <w:tc>
          <w:tcPr>
            <w:tcW w:w="1143" w:type="dxa"/>
            <w:noWrap/>
            <w:vAlign w:val="center"/>
          </w:tcPr>
          <w:p>
            <w:pPr>
              <w:autoSpaceDE w:val="0"/>
              <w:autoSpaceDN w:val="0"/>
              <w:adjustRightInd w:val="0"/>
              <w:spacing w:line="520" w:lineRule="exact"/>
              <w:jc w:val="left"/>
              <w:rPr>
                <w:rFonts w:ascii="仿宋" w:hAnsi="仿宋" w:eastAsia="仿宋"/>
                <w:sz w:val="28"/>
                <w:szCs w:val="28"/>
              </w:rPr>
            </w:pPr>
            <w:r>
              <w:rPr>
                <w:rFonts w:hint="eastAsia" w:ascii="仿宋" w:hAnsi="仿宋" w:eastAsia="仿宋"/>
                <w:sz w:val="28"/>
                <w:szCs w:val="28"/>
              </w:rPr>
              <w:t>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868" w:type="dxa"/>
            <w:tcBorders>
              <w:top w:val="nil"/>
              <w:bottom w:val="single" w:color="auto" w:sz="4" w:space="0"/>
            </w:tcBorders>
            <w:noWrap/>
            <w:vAlign w:val="center"/>
          </w:tcPr>
          <w:p>
            <w:pPr>
              <w:spacing w:line="520" w:lineRule="exact"/>
              <w:jc w:val="left"/>
              <w:rPr>
                <w:rFonts w:ascii="仿宋" w:hAnsi="仿宋" w:eastAsia="仿宋"/>
                <w:sz w:val="28"/>
                <w:szCs w:val="28"/>
              </w:rPr>
            </w:pPr>
            <w:r>
              <w:rPr>
                <w:rFonts w:hint="eastAsia" w:ascii="仿宋" w:hAnsi="仿宋" w:eastAsia="仿宋"/>
                <w:sz w:val="28"/>
                <w:szCs w:val="28"/>
              </w:rPr>
              <w:t>丰宁满族自治县商务局</w:t>
            </w:r>
          </w:p>
        </w:tc>
        <w:tc>
          <w:tcPr>
            <w:tcW w:w="1143" w:type="dxa"/>
            <w:tcBorders>
              <w:bottom w:val="nil"/>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18</w:t>
            </w:r>
          </w:p>
        </w:tc>
        <w:tc>
          <w:tcPr>
            <w:tcW w:w="1156" w:type="dxa"/>
            <w:gridSpan w:val="2"/>
            <w:tcBorders>
              <w:top w:val="nil"/>
              <w:bottom w:val="single" w:color="auto" w:sz="4" w:space="0"/>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2</w:t>
            </w:r>
          </w:p>
        </w:tc>
        <w:tc>
          <w:tcPr>
            <w:tcW w:w="1113" w:type="dxa"/>
            <w:tcBorders>
              <w:top w:val="nil"/>
              <w:bottom w:val="single" w:color="auto" w:sz="4" w:space="0"/>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14</w:t>
            </w:r>
          </w:p>
        </w:tc>
        <w:tc>
          <w:tcPr>
            <w:tcW w:w="1372" w:type="dxa"/>
            <w:tcBorders>
              <w:top w:val="nil"/>
              <w:bottom w:val="single" w:color="auto" w:sz="4" w:space="0"/>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0</w:t>
            </w:r>
          </w:p>
        </w:tc>
        <w:tc>
          <w:tcPr>
            <w:tcW w:w="1371" w:type="dxa"/>
            <w:tcBorders>
              <w:top w:val="nil"/>
              <w:bottom w:val="single" w:color="auto" w:sz="4" w:space="0"/>
            </w:tcBorders>
            <w:noWrap/>
            <w:vAlign w:val="center"/>
          </w:tcPr>
          <w:p>
            <w:pPr>
              <w:widowControl/>
              <w:spacing w:line="520" w:lineRule="exact"/>
              <w:jc w:val="left"/>
              <w:rPr>
                <w:rFonts w:ascii="仿宋" w:hAnsi="仿宋" w:eastAsia="仿宋"/>
                <w:sz w:val="28"/>
                <w:szCs w:val="28"/>
              </w:rPr>
            </w:pPr>
          </w:p>
        </w:tc>
        <w:tc>
          <w:tcPr>
            <w:tcW w:w="1143" w:type="dxa"/>
            <w:tcBorders>
              <w:top w:val="nil"/>
              <w:bottom w:val="single" w:color="auto" w:sz="4" w:space="0"/>
            </w:tcBorders>
            <w:noWrap/>
            <w:vAlign w:val="center"/>
          </w:tcPr>
          <w:p>
            <w:pPr>
              <w:widowControl/>
              <w:spacing w:line="520" w:lineRule="exact"/>
              <w:jc w:val="left"/>
              <w:rPr>
                <w:rFonts w:ascii="仿宋" w:hAnsi="仿宋" w:eastAsia="仿宋"/>
                <w:sz w:val="28"/>
                <w:szCs w:val="28"/>
              </w:rPr>
            </w:pPr>
          </w:p>
        </w:tc>
        <w:tc>
          <w:tcPr>
            <w:tcW w:w="1157" w:type="dxa"/>
            <w:tcBorders>
              <w:top w:val="nil"/>
              <w:bottom w:val="single" w:color="auto" w:sz="4" w:space="0"/>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17</w:t>
            </w:r>
          </w:p>
        </w:tc>
        <w:tc>
          <w:tcPr>
            <w:tcW w:w="1152" w:type="dxa"/>
            <w:gridSpan w:val="2"/>
            <w:tcBorders>
              <w:top w:val="nil"/>
              <w:bottom w:val="single" w:color="auto" w:sz="4" w:space="0"/>
            </w:tcBorders>
            <w:noWrap/>
            <w:vAlign w:val="center"/>
          </w:tcPr>
          <w:p>
            <w:pPr>
              <w:widowControl/>
              <w:spacing w:line="52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68" w:type="dxa"/>
            <w:tcBorders>
              <w:top w:val="single" w:color="auto" w:sz="4" w:space="0"/>
              <w:bottom w:val="single" w:color="auto" w:sz="4" w:space="0"/>
            </w:tcBorders>
            <w:noWrap/>
            <w:vAlign w:val="center"/>
          </w:tcPr>
          <w:p>
            <w:pPr>
              <w:spacing w:line="520" w:lineRule="exact"/>
              <w:jc w:val="left"/>
              <w:rPr>
                <w:rFonts w:ascii="仿宋" w:hAnsi="仿宋" w:eastAsia="仿宋"/>
                <w:sz w:val="28"/>
                <w:szCs w:val="28"/>
              </w:rPr>
            </w:pPr>
            <w:r>
              <w:rPr>
                <w:rFonts w:hint="eastAsia" w:ascii="仿宋" w:hAnsi="仿宋" w:eastAsia="仿宋"/>
                <w:sz w:val="28"/>
                <w:szCs w:val="28"/>
              </w:rPr>
              <w:t>合     计</w:t>
            </w:r>
          </w:p>
        </w:tc>
        <w:tc>
          <w:tcPr>
            <w:tcW w:w="1143" w:type="dxa"/>
            <w:tcBorders>
              <w:top w:val="single" w:color="auto" w:sz="4" w:space="0"/>
              <w:bottom w:val="single" w:color="auto" w:sz="4" w:space="0"/>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18</w:t>
            </w:r>
          </w:p>
        </w:tc>
        <w:tc>
          <w:tcPr>
            <w:tcW w:w="1156" w:type="dxa"/>
            <w:gridSpan w:val="2"/>
            <w:tcBorders>
              <w:top w:val="single" w:color="auto" w:sz="4" w:space="0"/>
              <w:bottom w:val="single" w:color="auto" w:sz="4" w:space="0"/>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2</w:t>
            </w:r>
          </w:p>
        </w:tc>
        <w:tc>
          <w:tcPr>
            <w:tcW w:w="1113" w:type="dxa"/>
            <w:tcBorders>
              <w:top w:val="single" w:color="auto" w:sz="4" w:space="0"/>
              <w:bottom w:val="single" w:color="auto" w:sz="4" w:space="0"/>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14</w:t>
            </w:r>
          </w:p>
        </w:tc>
        <w:tc>
          <w:tcPr>
            <w:tcW w:w="1372" w:type="dxa"/>
            <w:tcBorders>
              <w:top w:val="single" w:color="auto" w:sz="4" w:space="0"/>
              <w:bottom w:val="single" w:color="auto" w:sz="4" w:space="0"/>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0</w:t>
            </w:r>
          </w:p>
        </w:tc>
        <w:tc>
          <w:tcPr>
            <w:tcW w:w="1371" w:type="dxa"/>
            <w:tcBorders>
              <w:top w:val="single" w:color="auto" w:sz="4" w:space="0"/>
              <w:bottom w:val="single" w:color="auto" w:sz="4" w:space="0"/>
            </w:tcBorders>
            <w:noWrap/>
            <w:vAlign w:val="center"/>
          </w:tcPr>
          <w:p>
            <w:pPr>
              <w:widowControl/>
              <w:spacing w:line="520" w:lineRule="exact"/>
              <w:jc w:val="left"/>
              <w:rPr>
                <w:rFonts w:ascii="仿宋" w:hAnsi="仿宋" w:eastAsia="仿宋"/>
                <w:sz w:val="28"/>
                <w:szCs w:val="28"/>
              </w:rPr>
            </w:pPr>
          </w:p>
        </w:tc>
        <w:tc>
          <w:tcPr>
            <w:tcW w:w="1143" w:type="dxa"/>
            <w:tcBorders>
              <w:top w:val="single" w:color="auto" w:sz="4" w:space="0"/>
              <w:bottom w:val="single" w:color="auto" w:sz="4" w:space="0"/>
            </w:tcBorders>
            <w:noWrap/>
            <w:vAlign w:val="center"/>
          </w:tcPr>
          <w:p>
            <w:pPr>
              <w:widowControl/>
              <w:spacing w:line="520" w:lineRule="exact"/>
              <w:jc w:val="left"/>
              <w:rPr>
                <w:rFonts w:ascii="仿宋" w:hAnsi="仿宋" w:eastAsia="仿宋"/>
                <w:sz w:val="28"/>
                <w:szCs w:val="28"/>
              </w:rPr>
            </w:pPr>
          </w:p>
        </w:tc>
        <w:tc>
          <w:tcPr>
            <w:tcW w:w="1157" w:type="dxa"/>
            <w:tcBorders>
              <w:top w:val="single" w:color="auto" w:sz="4" w:space="0"/>
              <w:bottom w:val="single" w:color="auto" w:sz="4" w:space="0"/>
            </w:tcBorders>
            <w:noWrap/>
            <w:vAlign w:val="center"/>
          </w:tcPr>
          <w:p>
            <w:pPr>
              <w:widowControl/>
              <w:spacing w:line="520" w:lineRule="exact"/>
              <w:jc w:val="left"/>
              <w:rPr>
                <w:rFonts w:ascii="仿宋" w:hAnsi="仿宋" w:eastAsia="仿宋"/>
                <w:sz w:val="28"/>
                <w:szCs w:val="28"/>
              </w:rPr>
            </w:pPr>
            <w:r>
              <w:rPr>
                <w:rFonts w:hint="eastAsia" w:ascii="仿宋" w:hAnsi="仿宋" w:eastAsia="仿宋"/>
                <w:sz w:val="28"/>
                <w:szCs w:val="28"/>
              </w:rPr>
              <w:t>17</w:t>
            </w:r>
          </w:p>
        </w:tc>
        <w:tc>
          <w:tcPr>
            <w:tcW w:w="1152" w:type="dxa"/>
            <w:gridSpan w:val="2"/>
            <w:tcBorders>
              <w:top w:val="single" w:color="auto" w:sz="4" w:space="0"/>
              <w:bottom w:val="single" w:color="auto" w:sz="4" w:space="0"/>
            </w:tcBorders>
            <w:noWrap/>
            <w:vAlign w:val="center"/>
          </w:tcPr>
          <w:p>
            <w:pPr>
              <w:widowControl/>
              <w:spacing w:line="520" w:lineRule="exact"/>
              <w:jc w:val="left"/>
              <w:rPr>
                <w:rFonts w:ascii="仿宋" w:hAnsi="仿宋" w:eastAsia="仿宋"/>
                <w:sz w:val="28"/>
                <w:szCs w:val="28"/>
              </w:rPr>
            </w:pPr>
          </w:p>
        </w:tc>
      </w:tr>
    </w:tbl>
    <w:p>
      <w:pPr>
        <w:autoSpaceDE w:val="0"/>
        <w:autoSpaceDN w:val="0"/>
        <w:adjustRightInd w:val="0"/>
        <w:spacing w:line="520" w:lineRule="exact"/>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部门预算单位构成：</w:t>
      </w:r>
    </w:p>
    <w:p>
      <w:pPr>
        <w:tabs>
          <w:tab w:val="left" w:pos="11490"/>
        </w:tabs>
        <w:spacing w:line="520" w:lineRule="exact"/>
        <w:ind w:firstLine="640" w:firstLineChars="200"/>
        <w:jc w:val="left"/>
        <w:rPr>
          <w:rFonts w:ascii="仿宋" w:hAnsi="仿宋" w:eastAsia="仿宋"/>
          <w:sz w:val="32"/>
          <w:szCs w:val="32"/>
        </w:rPr>
      </w:pPr>
      <w:r>
        <w:rPr>
          <w:rFonts w:hint="eastAsia" w:ascii="仿宋" w:hAnsi="仿宋" w:eastAsia="仿宋"/>
          <w:sz w:val="32"/>
          <w:szCs w:val="32"/>
        </w:rPr>
        <w:t>本单位无下设单位，本次公开的预算包含商务局机关本级预算。</w:t>
      </w:r>
    </w:p>
    <w:p>
      <w:pPr>
        <w:autoSpaceDE w:val="0"/>
        <w:autoSpaceDN w:val="0"/>
        <w:adjustRightInd w:val="0"/>
        <w:spacing w:line="52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部门预算安排的总体情况</w:t>
      </w:r>
    </w:p>
    <w:p>
      <w:pPr>
        <w:tabs>
          <w:tab w:val="left" w:pos="11490"/>
        </w:tabs>
        <w:spacing w:line="500" w:lineRule="exact"/>
        <w:ind w:firstLine="640" w:firstLineChars="200"/>
        <w:jc w:val="left"/>
        <w:rPr>
          <w:rFonts w:ascii="仿宋" w:hAnsi="仿宋" w:eastAsia="仿宋"/>
          <w:sz w:val="32"/>
          <w:szCs w:val="32"/>
        </w:rPr>
      </w:pPr>
      <w:r>
        <w:rPr>
          <w:rFonts w:ascii="仿宋" w:hAnsi="仿宋" w:eastAsia="仿宋"/>
          <w:sz w:val="32"/>
          <w:szCs w:val="32"/>
        </w:rPr>
        <w:t>按照预算管理有关规定，目前我县部门预算的编制实行综合预算制度，即全部收入和支出都反映在预算中。丰宁县</w:t>
      </w:r>
      <w:r>
        <w:rPr>
          <w:rFonts w:hint="eastAsia" w:ascii="仿宋" w:hAnsi="仿宋" w:eastAsia="仿宋"/>
          <w:sz w:val="32"/>
          <w:szCs w:val="32"/>
        </w:rPr>
        <w:t>商务局</w:t>
      </w:r>
      <w:r>
        <w:rPr>
          <w:rFonts w:ascii="仿宋" w:hAnsi="仿宋" w:eastAsia="仿宋"/>
          <w:sz w:val="32"/>
          <w:szCs w:val="32"/>
        </w:rPr>
        <w:t>的收支包含在部门预算中。</w:t>
      </w:r>
    </w:p>
    <w:p>
      <w:pPr>
        <w:tabs>
          <w:tab w:val="left" w:pos="11490"/>
        </w:tabs>
        <w:spacing w:line="500" w:lineRule="exact"/>
        <w:ind w:firstLine="640" w:firstLineChars="200"/>
        <w:jc w:val="left"/>
        <w:rPr>
          <w:rFonts w:ascii="仿宋" w:hAnsi="仿宋" w:eastAsia="仿宋"/>
          <w:sz w:val="32"/>
          <w:szCs w:val="32"/>
        </w:rPr>
      </w:pPr>
      <w:r>
        <w:rPr>
          <w:rFonts w:ascii="仿宋" w:hAnsi="仿宋" w:eastAsia="仿宋"/>
          <w:sz w:val="32"/>
          <w:szCs w:val="32"/>
        </w:rPr>
        <w:t>1、收入说明</w:t>
      </w:r>
    </w:p>
    <w:p>
      <w:pPr>
        <w:tabs>
          <w:tab w:val="left" w:pos="11490"/>
        </w:tabs>
        <w:spacing w:line="500" w:lineRule="exact"/>
        <w:ind w:firstLine="640" w:firstLineChars="200"/>
        <w:jc w:val="left"/>
        <w:rPr>
          <w:rFonts w:ascii="仿宋" w:hAnsi="仿宋" w:eastAsia="仿宋"/>
          <w:sz w:val="32"/>
          <w:szCs w:val="32"/>
        </w:rPr>
      </w:pPr>
      <w:r>
        <w:rPr>
          <w:rFonts w:ascii="仿宋" w:hAnsi="仿宋" w:eastAsia="仿宋"/>
          <w:sz w:val="32"/>
          <w:szCs w:val="32"/>
        </w:rPr>
        <w:t>反映本部门当年全部收入。20</w:t>
      </w:r>
      <w:r>
        <w:rPr>
          <w:rFonts w:hint="eastAsia" w:ascii="仿宋" w:hAnsi="仿宋" w:eastAsia="仿宋"/>
          <w:sz w:val="32"/>
          <w:szCs w:val="32"/>
        </w:rPr>
        <w:t>20</w:t>
      </w:r>
      <w:r>
        <w:rPr>
          <w:rFonts w:ascii="仿宋" w:hAnsi="仿宋" w:eastAsia="仿宋"/>
          <w:sz w:val="32"/>
          <w:szCs w:val="32"/>
        </w:rPr>
        <w:t>年预算收入</w:t>
      </w:r>
      <w:r>
        <w:rPr>
          <w:rFonts w:hint="eastAsia" w:ascii="仿宋" w:hAnsi="仿宋" w:eastAsia="仿宋"/>
          <w:sz w:val="32"/>
          <w:szCs w:val="32"/>
        </w:rPr>
        <w:t>294.35</w:t>
      </w:r>
      <w:r>
        <w:rPr>
          <w:rFonts w:ascii="仿宋" w:hAnsi="仿宋" w:eastAsia="仿宋"/>
          <w:sz w:val="32"/>
          <w:szCs w:val="32"/>
        </w:rPr>
        <w:t>万元，其中：一般公共预算收入</w:t>
      </w:r>
      <w:r>
        <w:rPr>
          <w:rFonts w:hint="eastAsia" w:ascii="仿宋" w:hAnsi="仿宋" w:eastAsia="仿宋"/>
          <w:sz w:val="32"/>
          <w:szCs w:val="32"/>
        </w:rPr>
        <w:t>294.35</w:t>
      </w:r>
      <w:r>
        <w:rPr>
          <w:rFonts w:ascii="仿宋" w:hAnsi="仿宋" w:eastAsia="仿宋"/>
          <w:sz w:val="32"/>
          <w:szCs w:val="32"/>
        </w:rPr>
        <w:t>万元，基金预算收入0.00万元，其他来源收入0.00万元。</w:t>
      </w:r>
    </w:p>
    <w:p>
      <w:pPr>
        <w:tabs>
          <w:tab w:val="left" w:pos="11490"/>
        </w:tabs>
        <w:spacing w:line="500" w:lineRule="exact"/>
        <w:ind w:firstLine="640" w:firstLineChars="200"/>
        <w:jc w:val="left"/>
        <w:rPr>
          <w:rFonts w:ascii="仿宋" w:hAnsi="仿宋" w:eastAsia="仿宋"/>
          <w:sz w:val="32"/>
          <w:szCs w:val="32"/>
        </w:rPr>
      </w:pPr>
      <w:r>
        <w:rPr>
          <w:rFonts w:ascii="仿宋" w:hAnsi="仿宋" w:eastAsia="仿宋"/>
          <w:sz w:val="32"/>
          <w:szCs w:val="32"/>
        </w:rPr>
        <w:t>2、支出说明</w:t>
      </w:r>
    </w:p>
    <w:p>
      <w:pPr>
        <w:tabs>
          <w:tab w:val="left" w:pos="11490"/>
        </w:tabs>
        <w:spacing w:line="500" w:lineRule="exact"/>
        <w:ind w:firstLine="640" w:firstLineChars="200"/>
        <w:jc w:val="left"/>
        <w:rPr>
          <w:rFonts w:ascii="仿宋" w:hAnsi="仿宋" w:eastAsia="仿宋"/>
          <w:sz w:val="32"/>
          <w:szCs w:val="32"/>
        </w:rPr>
      </w:pPr>
      <w:r>
        <w:rPr>
          <w:rFonts w:ascii="仿宋" w:hAnsi="仿宋" w:eastAsia="仿宋"/>
          <w:sz w:val="32"/>
          <w:szCs w:val="32"/>
        </w:rPr>
        <w:t>收支预算总表支出栏、基本支出表、项目支出表按经济分类和支出功能分类科目编制，反映丰宁县</w:t>
      </w:r>
      <w:r>
        <w:rPr>
          <w:rFonts w:hint="eastAsia" w:ascii="仿宋" w:hAnsi="仿宋" w:eastAsia="仿宋"/>
          <w:sz w:val="32"/>
          <w:szCs w:val="32"/>
        </w:rPr>
        <w:t>商务局</w:t>
      </w:r>
      <w:r>
        <w:rPr>
          <w:rFonts w:ascii="仿宋" w:hAnsi="仿宋" w:eastAsia="仿宋"/>
          <w:sz w:val="32"/>
          <w:szCs w:val="32"/>
        </w:rPr>
        <w:t>年度部门预算中支出预算的总体情况。2020年支出预算</w:t>
      </w:r>
      <w:r>
        <w:rPr>
          <w:rFonts w:hint="eastAsia" w:ascii="仿宋" w:hAnsi="仿宋" w:eastAsia="仿宋"/>
          <w:sz w:val="32"/>
          <w:szCs w:val="32"/>
        </w:rPr>
        <w:t>294.35</w:t>
      </w:r>
      <w:r>
        <w:rPr>
          <w:rFonts w:ascii="仿宋" w:hAnsi="仿宋" w:eastAsia="仿宋"/>
          <w:sz w:val="32"/>
          <w:szCs w:val="32"/>
        </w:rPr>
        <w:t>万元，其中基本支出</w:t>
      </w:r>
      <w:r>
        <w:rPr>
          <w:rFonts w:hint="eastAsia" w:ascii="仿宋" w:hAnsi="仿宋" w:eastAsia="仿宋"/>
          <w:sz w:val="32"/>
          <w:szCs w:val="32"/>
        </w:rPr>
        <w:t>220.35</w:t>
      </w:r>
      <w:r>
        <w:rPr>
          <w:rFonts w:ascii="仿宋" w:hAnsi="仿宋" w:eastAsia="仿宋"/>
          <w:sz w:val="32"/>
          <w:szCs w:val="32"/>
        </w:rPr>
        <w:t>万元，包括人员经费</w:t>
      </w:r>
      <w:r>
        <w:rPr>
          <w:rFonts w:hint="eastAsia" w:ascii="仿宋" w:hAnsi="仿宋" w:eastAsia="仿宋"/>
          <w:sz w:val="32"/>
          <w:szCs w:val="32"/>
        </w:rPr>
        <w:t>198.8</w:t>
      </w:r>
      <w:r>
        <w:rPr>
          <w:rFonts w:ascii="仿宋" w:hAnsi="仿宋" w:eastAsia="仿宋"/>
          <w:sz w:val="32"/>
          <w:szCs w:val="32"/>
        </w:rPr>
        <w:t>万元和日常公用经费</w:t>
      </w:r>
      <w:r>
        <w:rPr>
          <w:rFonts w:hint="eastAsia" w:ascii="仿宋" w:hAnsi="仿宋" w:eastAsia="仿宋"/>
          <w:sz w:val="32"/>
          <w:szCs w:val="32"/>
        </w:rPr>
        <w:t>21.55</w:t>
      </w:r>
      <w:r>
        <w:rPr>
          <w:rFonts w:ascii="仿宋" w:hAnsi="仿宋" w:eastAsia="仿宋"/>
          <w:sz w:val="32"/>
          <w:szCs w:val="32"/>
        </w:rPr>
        <w:t>万元；项目支出</w:t>
      </w:r>
      <w:r>
        <w:rPr>
          <w:rFonts w:hint="eastAsia" w:ascii="仿宋" w:hAnsi="仿宋" w:eastAsia="仿宋"/>
          <w:sz w:val="32"/>
          <w:szCs w:val="32"/>
        </w:rPr>
        <w:t>74</w:t>
      </w:r>
      <w:r>
        <w:rPr>
          <w:rFonts w:ascii="仿宋" w:hAnsi="仿宋" w:eastAsia="仿宋"/>
          <w:sz w:val="32"/>
          <w:szCs w:val="32"/>
        </w:rPr>
        <w:t>万元</w:t>
      </w:r>
      <w:r>
        <w:rPr>
          <w:rFonts w:hint="eastAsia" w:ascii="仿宋" w:hAnsi="仿宋" w:eastAsia="仿宋"/>
          <w:sz w:val="32"/>
          <w:szCs w:val="32"/>
        </w:rPr>
        <w:t>（维稳经费10万元、电子商务示范县项目经费5万元、组织全县农产品企业、流通企业参加省、市组织的展销会、农超对接等活动经费10万元、外贸企业培训经费3万元、省、市举办的各种经贸洽谈会、招商引资项目经费23万元、招商引资专题片和招商宣传册经费项目5万元、非税支出商务执法收入3万元、非税支出房屋出租费项目15万）。</w:t>
      </w:r>
    </w:p>
    <w:p>
      <w:pPr>
        <w:tabs>
          <w:tab w:val="left" w:pos="11490"/>
        </w:tabs>
        <w:spacing w:line="500" w:lineRule="exact"/>
        <w:ind w:firstLine="640" w:firstLineChars="200"/>
        <w:jc w:val="left"/>
        <w:rPr>
          <w:rFonts w:ascii="仿宋" w:hAnsi="仿宋" w:eastAsia="仿宋"/>
          <w:sz w:val="32"/>
          <w:szCs w:val="32"/>
        </w:rPr>
      </w:pPr>
      <w:r>
        <w:rPr>
          <w:rFonts w:ascii="仿宋" w:hAnsi="仿宋" w:eastAsia="仿宋"/>
          <w:sz w:val="32"/>
          <w:szCs w:val="32"/>
        </w:rPr>
        <w:t>3、比上年增减情况</w:t>
      </w:r>
    </w:p>
    <w:p>
      <w:pPr>
        <w:tabs>
          <w:tab w:val="left" w:pos="11490"/>
        </w:tabs>
        <w:spacing w:line="500" w:lineRule="exact"/>
        <w:ind w:firstLine="640" w:firstLineChars="200"/>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年预算收支安排</w:t>
      </w:r>
      <w:r>
        <w:rPr>
          <w:rFonts w:hint="eastAsia" w:ascii="仿宋" w:hAnsi="仿宋" w:eastAsia="仿宋"/>
          <w:sz w:val="32"/>
          <w:szCs w:val="32"/>
        </w:rPr>
        <w:t>294.35</w:t>
      </w:r>
      <w:r>
        <w:rPr>
          <w:rFonts w:ascii="仿宋" w:hAnsi="仿宋" w:eastAsia="仿宋"/>
          <w:sz w:val="32"/>
          <w:szCs w:val="32"/>
        </w:rPr>
        <w:t>万元，较201</w:t>
      </w:r>
      <w:r>
        <w:rPr>
          <w:rFonts w:hint="eastAsia" w:ascii="仿宋" w:hAnsi="仿宋" w:eastAsia="仿宋"/>
          <w:sz w:val="32"/>
          <w:szCs w:val="32"/>
        </w:rPr>
        <w:t>9</w:t>
      </w:r>
      <w:r>
        <w:rPr>
          <w:rFonts w:ascii="仿宋" w:hAnsi="仿宋" w:eastAsia="仿宋"/>
          <w:sz w:val="32"/>
          <w:szCs w:val="32"/>
        </w:rPr>
        <w:t>年预算</w:t>
      </w:r>
      <w:r>
        <w:rPr>
          <w:rFonts w:hint="eastAsia" w:ascii="仿宋" w:hAnsi="仿宋" w:eastAsia="仿宋"/>
          <w:sz w:val="32"/>
          <w:szCs w:val="32"/>
        </w:rPr>
        <w:t>减少14.39</w:t>
      </w:r>
      <w:r>
        <w:rPr>
          <w:rFonts w:ascii="仿宋" w:hAnsi="仿宋" w:eastAsia="仿宋"/>
          <w:sz w:val="32"/>
          <w:szCs w:val="32"/>
        </w:rPr>
        <w:t>万元，其中：基本支出</w:t>
      </w:r>
      <w:r>
        <w:rPr>
          <w:rFonts w:hint="eastAsia" w:ascii="仿宋" w:hAnsi="仿宋" w:eastAsia="仿宋"/>
          <w:sz w:val="32"/>
          <w:szCs w:val="32"/>
        </w:rPr>
        <w:t>减少14.39</w:t>
      </w:r>
      <w:r>
        <w:rPr>
          <w:rFonts w:ascii="仿宋" w:hAnsi="仿宋" w:eastAsia="仿宋"/>
          <w:sz w:val="32"/>
          <w:szCs w:val="32"/>
        </w:rPr>
        <w:t>万元，</w:t>
      </w:r>
      <w:r>
        <w:rPr>
          <w:rFonts w:hint="eastAsia" w:ascii="仿宋" w:hAnsi="仿宋" w:eastAsia="仿宋"/>
          <w:sz w:val="32"/>
          <w:szCs w:val="32"/>
        </w:rPr>
        <w:t>主要是今年离休、退休各项补助不由我局发放，</w:t>
      </w:r>
      <w:r>
        <w:rPr>
          <w:rFonts w:ascii="仿宋" w:hAnsi="仿宋" w:eastAsia="仿宋"/>
          <w:sz w:val="32"/>
          <w:szCs w:val="32"/>
        </w:rPr>
        <w:t>项目支出较20</w:t>
      </w:r>
      <w:r>
        <w:rPr>
          <w:rFonts w:hint="eastAsia" w:ascii="仿宋" w:hAnsi="仿宋" w:eastAsia="仿宋"/>
          <w:sz w:val="32"/>
          <w:szCs w:val="32"/>
        </w:rPr>
        <w:t>19</w:t>
      </w:r>
      <w:r>
        <w:rPr>
          <w:rFonts w:ascii="仿宋" w:hAnsi="仿宋" w:eastAsia="仿宋"/>
          <w:sz w:val="32"/>
          <w:szCs w:val="32"/>
        </w:rPr>
        <w:t>年</w:t>
      </w:r>
      <w:r>
        <w:rPr>
          <w:rFonts w:hint="eastAsia" w:ascii="仿宋" w:hAnsi="仿宋" w:eastAsia="仿宋"/>
          <w:sz w:val="32"/>
          <w:szCs w:val="32"/>
        </w:rPr>
        <w:t>增加5万元（增加一个项目经费），县里集中统一安排。</w:t>
      </w:r>
    </w:p>
    <w:p>
      <w:pPr>
        <w:spacing w:line="500" w:lineRule="exact"/>
        <w:ind w:firstLine="640"/>
        <w:jc w:val="left"/>
        <w:rPr>
          <w:rFonts w:ascii="黑体" w:hAnsi="黑体" w:eastAsia="黑体" w:cs="Times New Roman"/>
          <w:sz w:val="32"/>
          <w:szCs w:val="32"/>
        </w:rPr>
      </w:pPr>
      <w:r>
        <w:rPr>
          <w:rFonts w:ascii="黑体" w:hAnsi="黑体" w:eastAsia="黑体" w:cs="Times New Roman"/>
          <w:sz w:val="32"/>
          <w:szCs w:val="32"/>
        </w:rPr>
        <w:t>三、机关运行经费安排情况</w:t>
      </w:r>
    </w:p>
    <w:p>
      <w:pPr>
        <w:tabs>
          <w:tab w:val="left" w:pos="11490"/>
        </w:tabs>
        <w:spacing w:line="500" w:lineRule="exact"/>
        <w:ind w:firstLine="640" w:firstLineChars="200"/>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年，我单位机关运行经费共计安排</w:t>
      </w:r>
      <w:r>
        <w:rPr>
          <w:rFonts w:hint="eastAsia" w:ascii="仿宋" w:hAnsi="仿宋" w:eastAsia="仿宋"/>
          <w:sz w:val="32"/>
          <w:szCs w:val="32"/>
        </w:rPr>
        <w:t>8.59</w:t>
      </w:r>
      <w:r>
        <w:rPr>
          <w:rFonts w:ascii="仿宋" w:hAnsi="仿宋" w:eastAsia="仿宋"/>
          <w:sz w:val="32"/>
          <w:szCs w:val="32"/>
        </w:rPr>
        <w:t>万元，主要用于办公费</w:t>
      </w:r>
      <w:r>
        <w:rPr>
          <w:rFonts w:hint="eastAsia" w:ascii="仿宋" w:hAnsi="仿宋" w:eastAsia="仿宋" w:cs="Times New Roman"/>
          <w:sz w:val="32"/>
          <w:szCs w:val="32"/>
        </w:rPr>
        <w:t>0.8</w:t>
      </w:r>
      <w:r>
        <w:rPr>
          <w:rFonts w:hint="eastAsia" w:ascii="仿宋" w:hAnsi="仿宋" w:eastAsia="仿宋"/>
          <w:sz w:val="32"/>
          <w:szCs w:val="32"/>
        </w:rPr>
        <w:t xml:space="preserve">万元、差旅0.5万元、公车维护0.7万元、公务接待0.8万元，工会经费2.08万元，福利费3.71万元。 </w:t>
      </w:r>
    </w:p>
    <w:p>
      <w:pPr>
        <w:autoSpaceDE w:val="0"/>
        <w:autoSpaceDN w:val="0"/>
        <w:adjustRightInd w:val="0"/>
        <w:spacing w:line="50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00" w:lineRule="exact"/>
        <w:ind w:firstLine="640" w:firstLineChars="200"/>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年，财政拨款“三公”经费预算安排</w:t>
      </w:r>
      <w:r>
        <w:rPr>
          <w:rFonts w:hint="eastAsia" w:ascii="仿宋" w:hAnsi="仿宋" w:eastAsia="仿宋"/>
          <w:sz w:val="32"/>
          <w:szCs w:val="32"/>
        </w:rPr>
        <w:t>12.8</w:t>
      </w:r>
      <w:r>
        <w:rPr>
          <w:rFonts w:ascii="仿宋" w:hAnsi="仿宋" w:eastAsia="仿宋"/>
          <w:sz w:val="32"/>
          <w:szCs w:val="32"/>
        </w:rPr>
        <w:t>万元，</w:t>
      </w:r>
      <w:r>
        <w:rPr>
          <w:rFonts w:hint="eastAsia" w:ascii="仿宋" w:hAnsi="仿宋" w:eastAsia="仿宋"/>
          <w:color w:val="000000" w:themeColor="text1"/>
          <w:sz w:val="32"/>
          <w:szCs w:val="32"/>
        </w:rPr>
        <w:t>同比增加</w:t>
      </w:r>
      <w:r>
        <w:rPr>
          <w:rFonts w:hint="eastAsia" w:ascii="仿宋" w:hAnsi="仿宋" w:eastAsia="仿宋" w:cs="宋体"/>
          <w:color w:val="000000" w:themeColor="text1"/>
          <w:sz w:val="32"/>
          <w:szCs w:val="32"/>
        </w:rPr>
        <w:t>5.25万元</w:t>
      </w:r>
      <w:r>
        <w:rPr>
          <w:rFonts w:hint="eastAsia" w:ascii="仿宋" w:hAnsi="仿宋" w:eastAsia="仿宋"/>
          <w:color w:val="000000" w:themeColor="text1"/>
          <w:sz w:val="32"/>
          <w:szCs w:val="32"/>
          <w:lang w:eastAsia="zh-CN"/>
        </w:rPr>
        <w:t>，增加的主要原因：</w:t>
      </w:r>
      <w:r>
        <w:rPr>
          <w:rFonts w:hint="eastAsia" w:ascii="仿宋" w:hAnsi="仿宋" w:eastAsia="仿宋"/>
          <w:color w:val="000000" w:themeColor="text1"/>
          <w:sz w:val="32"/>
          <w:szCs w:val="32"/>
        </w:rPr>
        <w:t>由于我局承担全县招商引资工作任务，根据县委、县政府要求境外和境内招商引资外出次数和来我县招商人数增加，接待任务多，</w:t>
      </w:r>
      <w:r>
        <w:rPr>
          <w:rFonts w:hint="eastAsia" w:ascii="仿宋" w:hAnsi="仿宋" w:eastAsia="仿宋"/>
          <w:color w:val="000000" w:themeColor="text1"/>
          <w:sz w:val="32"/>
          <w:szCs w:val="32"/>
          <w:lang w:eastAsia="zh-CN"/>
        </w:rPr>
        <w:t>公务</w:t>
      </w:r>
      <w:bookmarkStart w:id="11" w:name="_GoBack"/>
      <w:bookmarkEnd w:id="11"/>
      <w:r>
        <w:rPr>
          <w:rFonts w:hint="eastAsia" w:ascii="仿宋" w:hAnsi="仿宋" w:eastAsia="仿宋"/>
          <w:color w:val="000000" w:themeColor="text1"/>
          <w:sz w:val="32"/>
          <w:szCs w:val="32"/>
          <w:lang w:eastAsia="zh-CN"/>
        </w:rPr>
        <w:t>用车及</w:t>
      </w:r>
      <w:r>
        <w:rPr>
          <w:rFonts w:ascii="仿宋" w:hAnsi="仿宋" w:eastAsia="仿宋"/>
          <w:sz w:val="32"/>
          <w:szCs w:val="32"/>
        </w:rPr>
        <w:t>公务接待</w:t>
      </w:r>
      <w:r>
        <w:rPr>
          <w:rFonts w:hint="eastAsia" w:ascii="仿宋" w:hAnsi="仿宋" w:eastAsia="仿宋"/>
          <w:color w:val="000000" w:themeColor="text1"/>
          <w:sz w:val="32"/>
          <w:szCs w:val="32"/>
        </w:rPr>
        <w:t>费用增加。</w:t>
      </w:r>
    </w:p>
    <w:p>
      <w:pPr>
        <w:autoSpaceDE w:val="0"/>
        <w:autoSpaceDN w:val="0"/>
        <w:adjustRightInd w:val="0"/>
        <w:spacing w:line="500" w:lineRule="exact"/>
        <w:ind w:firstLine="800" w:firstLineChars="250"/>
        <w:jc w:val="left"/>
        <w:rPr>
          <w:rFonts w:ascii="仿宋" w:hAnsi="仿宋" w:eastAsia="仿宋"/>
          <w:sz w:val="32"/>
          <w:szCs w:val="32"/>
        </w:rPr>
      </w:pPr>
      <w:r>
        <w:rPr>
          <w:rFonts w:hint="eastAsia" w:ascii="仿宋" w:hAnsi="仿宋" w:eastAsia="仿宋"/>
          <w:sz w:val="32"/>
          <w:szCs w:val="32"/>
        </w:rPr>
        <w:t>具体支出情况如下：</w:t>
      </w:r>
    </w:p>
    <w:p>
      <w:pPr>
        <w:autoSpaceDE w:val="0"/>
        <w:autoSpaceDN w:val="0"/>
        <w:adjustRightInd w:val="0"/>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其中因公出国（境）费0.00万元</w:t>
      </w:r>
      <w:r>
        <w:rPr>
          <w:rFonts w:hint="eastAsia" w:ascii="仿宋" w:hAnsi="仿宋" w:eastAsia="仿宋"/>
          <w:sz w:val="32"/>
          <w:szCs w:val="32"/>
        </w:rPr>
        <w:t>，</w:t>
      </w:r>
      <w:r>
        <w:rPr>
          <w:rFonts w:ascii="仿宋" w:hAnsi="仿宋" w:eastAsia="仿宋"/>
          <w:sz w:val="32"/>
          <w:szCs w:val="32"/>
        </w:rPr>
        <w:t>与201</w:t>
      </w:r>
      <w:r>
        <w:rPr>
          <w:rFonts w:hint="eastAsia" w:ascii="仿宋" w:hAnsi="仿宋" w:eastAsia="仿宋"/>
          <w:sz w:val="32"/>
          <w:szCs w:val="32"/>
        </w:rPr>
        <w:t>9</w:t>
      </w:r>
      <w:r>
        <w:rPr>
          <w:rFonts w:ascii="仿宋" w:hAnsi="仿宋" w:eastAsia="仿宋"/>
          <w:sz w:val="32"/>
          <w:szCs w:val="32"/>
        </w:rPr>
        <w:t>年相比</w:t>
      </w:r>
      <w:r>
        <w:rPr>
          <w:rFonts w:hint="eastAsia" w:ascii="仿宋" w:hAnsi="仿宋" w:eastAsia="仿宋"/>
          <w:sz w:val="32"/>
          <w:szCs w:val="32"/>
        </w:rPr>
        <w:t>无增减变化</w:t>
      </w:r>
      <w:r>
        <w:rPr>
          <w:rFonts w:ascii="仿宋" w:hAnsi="仿宋" w:eastAsia="仿宋"/>
          <w:sz w:val="32"/>
          <w:szCs w:val="32"/>
        </w:rPr>
        <w:t>；</w:t>
      </w:r>
    </w:p>
    <w:p>
      <w:pPr>
        <w:autoSpaceDE w:val="0"/>
        <w:autoSpaceDN w:val="0"/>
        <w:adjustRightInd w:val="0"/>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公务用车购置及运维费</w:t>
      </w:r>
      <w:r>
        <w:rPr>
          <w:rFonts w:hint="eastAsia" w:ascii="仿宋" w:hAnsi="仿宋" w:eastAsia="仿宋"/>
          <w:sz w:val="32"/>
          <w:szCs w:val="32"/>
        </w:rPr>
        <w:t>7</w:t>
      </w:r>
      <w:r>
        <w:rPr>
          <w:rFonts w:ascii="仿宋" w:hAnsi="仿宋" w:eastAsia="仿宋"/>
          <w:sz w:val="32"/>
          <w:szCs w:val="32"/>
        </w:rPr>
        <w:t>万元，</w:t>
      </w:r>
      <w:r>
        <w:rPr>
          <w:rFonts w:hint="eastAsia" w:ascii="仿宋" w:hAnsi="仿宋" w:eastAsia="仿宋"/>
          <w:color w:val="000000" w:themeColor="text1"/>
          <w:sz w:val="32"/>
          <w:szCs w:val="32"/>
        </w:rPr>
        <w:t>同比增加</w:t>
      </w:r>
      <w:r>
        <w:rPr>
          <w:rFonts w:hint="eastAsia" w:ascii="仿宋" w:hAnsi="仿宋" w:eastAsia="仿宋" w:cs="宋体"/>
          <w:color w:val="000000" w:themeColor="text1"/>
          <w:sz w:val="32"/>
          <w:szCs w:val="32"/>
        </w:rPr>
        <w:t>3.3万元，同比增加43%</w:t>
      </w:r>
      <w:r>
        <w:rPr>
          <w:rFonts w:hint="eastAsia" w:ascii="仿宋" w:hAnsi="仿宋" w:eastAsia="仿宋"/>
          <w:color w:val="000000" w:themeColor="text1"/>
          <w:sz w:val="32"/>
          <w:szCs w:val="32"/>
        </w:rPr>
        <w:t>。</w:t>
      </w:r>
    </w:p>
    <w:p>
      <w:pPr>
        <w:autoSpaceDE w:val="0"/>
        <w:autoSpaceDN w:val="0"/>
        <w:adjustRightInd w:val="0"/>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公务用车购置费为0.00万元，与201</w:t>
      </w:r>
      <w:r>
        <w:rPr>
          <w:rFonts w:hint="eastAsia" w:ascii="仿宋" w:hAnsi="仿宋" w:eastAsia="仿宋"/>
          <w:sz w:val="32"/>
          <w:szCs w:val="32"/>
        </w:rPr>
        <w:t>9</w:t>
      </w:r>
      <w:r>
        <w:rPr>
          <w:rFonts w:ascii="仿宋" w:hAnsi="仿宋" w:eastAsia="仿宋"/>
          <w:sz w:val="32"/>
          <w:szCs w:val="32"/>
        </w:rPr>
        <w:t>年相比</w:t>
      </w:r>
      <w:r>
        <w:rPr>
          <w:rFonts w:hint="eastAsia" w:ascii="仿宋" w:hAnsi="仿宋" w:eastAsia="仿宋"/>
          <w:sz w:val="32"/>
          <w:szCs w:val="32"/>
        </w:rPr>
        <w:t>无增减变化。</w:t>
      </w:r>
    </w:p>
    <w:p>
      <w:pPr>
        <w:autoSpaceDE w:val="0"/>
        <w:autoSpaceDN w:val="0"/>
        <w:adjustRightInd w:val="0"/>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公务用车运维费</w:t>
      </w:r>
      <w:r>
        <w:rPr>
          <w:rFonts w:hint="eastAsia" w:ascii="仿宋" w:hAnsi="仿宋" w:eastAsia="仿宋"/>
          <w:sz w:val="32"/>
          <w:szCs w:val="32"/>
        </w:rPr>
        <w:t>7</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color w:val="000000" w:themeColor="text1"/>
          <w:sz w:val="32"/>
          <w:szCs w:val="32"/>
        </w:rPr>
        <w:t>同比增加</w:t>
      </w:r>
      <w:r>
        <w:rPr>
          <w:rFonts w:hint="eastAsia" w:ascii="仿宋" w:hAnsi="仿宋" w:eastAsia="仿宋" w:cs="宋体"/>
          <w:color w:val="000000" w:themeColor="text1"/>
          <w:sz w:val="32"/>
          <w:szCs w:val="32"/>
        </w:rPr>
        <w:t>3.3万元</w:t>
      </w:r>
      <w:r>
        <w:rPr>
          <w:rFonts w:hint="eastAsia" w:ascii="仿宋" w:hAnsi="仿宋" w:eastAsia="仿宋"/>
          <w:color w:val="000000" w:themeColor="text1"/>
          <w:sz w:val="32"/>
          <w:szCs w:val="32"/>
        </w:rPr>
        <w:t>，</w:t>
      </w:r>
      <w:r>
        <w:rPr>
          <w:rFonts w:hint="eastAsia" w:ascii="仿宋" w:hAnsi="仿宋" w:eastAsia="仿宋" w:cs="宋体"/>
          <w:color w:val="000000" w:themeColor="text1"/>
          <w:sz w:val="32"/>
          <w:szCs w:val="32"/>
        </w:rPr>
        <w:t>同比增加43%</w:t>
      </w:r>
      <w:r>
        <w:rPr>
          <w:rFonts w:hint="eastAsia" w:ascii="仿宋" w:hAnsi="仿宋" w:eastAsia="仿宋" w:cs="宋体"/>
          <w:color w:val="000000" w:themeColor="text1"/>
          <w:sz w:val="32"/>
          <w:szCs w:val="32"/>
          <w:lang w:eastAsia="zh-CN"/>
        </w:rPr>
        <w:t>，</w:t>
      </w:r>
      <w:r>
        <w:rPr>
          <w:rFonts w:hint="eastAsia" w:ascii="仿宋" w:hAnsi="仿宋" w:eastAsia="仿宋"/>
          <w:color w:val="000000" w:themeColor="text1"/>
          <w:sz w:val="32"/>
          <w:szCs w:val="32"/>
          <w:lang w:eastAsia="zh-CN"/>
        </w:rPr>
        <w:t>增加的主要原因：</w:t>
      </w:r>
      <w:r>
        <w:rPr>
          <w:rFonts w:hint="eastAsia" w:ascii="仿宋" w:hAnsi="仿宋" w:eastAsia="仿宋"/>
          <w:color w:val="000000" w:themeColor="text1"/>
          <w:sz w:val="32"/>
          <w:szCs w:val="32"/>
        </w:rPr>
        <w:t>由于我局承担全县招商引资工作任务，根据县委、县政府要求境外和境内招商引资外出次数和来我县招商人数增加，出车任务多，</w:t>
      </w:r>
      <w:r>
        <w:rPr>
          <w:rFonts w:ascii="仿宋" w:hAnsi="仿宋" w:eastAsia="仿宋"/>
          <w:sz w:val="32"/>
          <w:szCs w:val="32"/>
        </w:rPr>
        <w:t>公务用车运维费</w:t>
      </w:r>
      <w:r>
        <w:rPr>
          <w:rFonts w:hint="eastAsia" w:ascii="仿宋" w:hAnsi="仿宋" w:eastAsia="仿宋"/>
          <w:color w:val="000000" w:themeColor="text1"/>
          <w:sz w:val="32"/>
          <w:szCs w:val="32"/>
        </w:rPr>
        <w:t>用增加。</w:t>
      </w:r>
    </w:p>
    <w:p>
      <w:pPr>
        <w:autoSpaceDE w:val="0"/>
        <w:autoSpaceDN w:val="0"/>
        <w:adjustRightInd w:val="0"/>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公务接待费</w:t>
      </w:r>
      <w:r>
        <w:rPr>
          <w:rFonts w:hint="eastAsia" w:ascii="仿宋" w:hAnsi="仿宋" w:eastAsia="仿宋"/>
          <w:sz w:val="32"/>
          <w:szCs w:val="32"/>
        </w:rPr>
        <w:t>5.8</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color w:val="000000" w:themeColor="text1"/>
          <w:sz w:val="32"/>
          <w:szCs w:val="32"/>
        </w:rPr>
        <w:t>同比增加</w:t>
      </w:r>
      <w:r>
        <w:rPr>
          <w:rFonts w:hint="eastAsia" w:ascii="仿宋" w:hAnsi="仿宋" w:eastAsia="仿宋" w:cs="宋体"/>
          <w:color w:val="000000" w:themeColor="text1"/>
          <w:sz w:val="32"/>
          <w:szCs w:val="32"/>
        </w:rPr>
        <w:t>1.95万元，同比增加33%</w:t>
      </w:r>
      <w:r>
        <w:rPr>
          <w:rFonts w:hint="eastAsia" w:ascii="仿宋" w:hAnsi="仿宋" w:eastAsia="仿宋" w:cs="宋体"/>
          <w:color w:val="000000" w:themeColor="text1"/>
          <w:sz w:val="32"/>
          <w:szCs w:val="32"/>
          <w:lang w:eastAsia="zh-CN"/>
        </w:rPr>
        <w:t>，</w:t>
      </w:r>
      <w:r>
        <w:rPr>
          <w:rFonts w:hint="eastAsia" w:ascii="仿宋" w:hAnsi="仿宋" w:eastAsia="仿宋"/>
          <w:color w:val="000000" w:themeColor="text1"/>
          <w:sz w:val="32"/>
          <w:szCs w:val="32"/>
          <w:lang w:eastAsia="zh-CN"/>
        </w:rPr>
        <w:t>增加的主要原因：</w:t>
      </w:r>
      <w:r>
        <w:rPr>
          <w:rFonts w:hint="eastAsia" w:ascii="仿宋" w:hAnsi="仿宋" w:eastAsia="仿宋"/>
          <w:color w:val="000000" w:themeColor="text1"/>
          <w:sz w:val="32"/>
          <w:szCs w:val="32"/>
        </w:rPr>
        <w:t>由于我局承担全县招商引资工作任务，根据县委、县政府要求境外和境内招商引资外出次数和来我县招商人数增加，接待任务多，</w:t>
      </w:r>
      <w:r>
        <w:rPr>
          <w:rFonts w:ascii="仿宋" w:hAnsi="仿宋" w:eastAsia="仿宋"/>
          <w:sz w:val="32"/>
          <w:szCs w:val="32"/>
        </w:rPr>
        <w:t>公务接待</w:t>
      </w:r>
      <w:r>
        <w:rPr>
          <w:rFonts w:hint="eastAsia" w:ascii="仿宋" w:hAnsi="仿宋" w:eastAsia="仿宋"/>
          <w:color w:val="000000" w:themeColor="text1"/>
          <w:sz w:val="32"/>
          <w:szCs w:val="32"/>
        </w:rPr>
        <w:t>费用增加。</w:t>
      </w:r>
    </w:p>
    <w:p>
      <w:pPr>
        <w:autoSpaceDE w:val="0"/>
        <w:autoSpaceDN w:val="0"/>
        <w:adjustRightInd w:val="0"/>
        <w:spacing w:line="5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绩效预算信息</w:t>
      </w:r>
      <w:bookmarkStart w:id="0" w:name="_Toc471398463"/>
    </w:p>
    <w:p>
      <w:pPr>
        <w:spacing w:line="500" w:lineRule="exact"/>
        <w:ind w:firstLine="630" w:firstLineChars="196"/>
        <w:jc w:val="left"/>
        <w:rPr>
          <w:rFonts w:ascii="仿宋" w:hAnsi="仿宋" w:eastAsia="仿宋" w:cs="Times New Roman"/>
          <w:b/>
          <w:sz w:val="32"/>
          <w:szCs w:val="32"/>
        </w:rPr>
      </w:pPr>
      <w:r>
        <w:rPr>
          <w:rFonts w:hint="eastAsia" w:ascii="仿宋" w:hAnsi="仿宋" w:eastAsia="仿宋" w:cs="Times New Roman"/>
          <w:b/>
          <w:sz w:val="32"/>
          <w:szCs w:val="32"/>
        </w:rPr>
        <w:t>第一部分部门整体绩效目标</w:t>
      </w:r>
    </w:p>
    <w:p>
      <w:pPr>
        <w:spacing w:line="500" w:lineRule="exact"/>
        <w:ind w:firstLine="630" w:firstLineChars="196"/>
        <w:jc w:val="left"/>
        <w:rPr>
          <w:rFonts w:ascii="仿宋" w:hAnsi="仿宋" w:eastAsia="仿宋" w:cs="Times New Roman"/>
          <w:b/>
          <w:sz w:val="32"/>
          <w:szCs w:val="32"/>
        </w:rPr>
      </w:pPr>
      <w:r>
        <w:rPr>
          <w:rFonts w:hint="eastAsia" w:ascii="仿宋" w:hAnsi="仿宋" w:eastAsia="仿宋" w:cs="Times New Roman"/>
          <w:b/>
          <w:sz w:val="32"/>
          <w:szCs w:val="32"/>
        </w:rPr>
        <w:t>（一）</w:t>
      </w:r>
      <w:r>
        <w:rPr>
          <w:rFonts w:ascii="仿宋" w:hAnsi="仿宋" w:eastAsia="仿宋" w:cs="Times New Roman"/>
          <w:b/>
          <w:sz w:val="32"/>
          <w:szCs w:val="32"/>
        </w:rPr>
        <w:t>总体绩效目标：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1、抓目标完成。立足本地企业，加大对蔬菜、菊粉等出口产品企业的支持和帮扶，帮助企业解决出口、项目扶持资金等方面存在的实际困难和问题，逐年增加出口数额。</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2、抓招商引资。积极推进挪宝集团投资建外资加油站项目、昌达农业与韩合资试种蜜瓜项目、华润集团建生活垃圾发电站项目。积极做好外资招引工作，谋划好项目，建立招商引资项目库，高标准制作招商专案。 </w:t>
      </w:r>
    </w:p>
    <w:p>
      <w:pPr>
        <w:adjustRightInd w:val="0"/>
        <w:snapToGrid w:val="0"/>
        <w:spacing w:line="500" w:lineRule="exact"/>
        <w:ind w:firstLine="640" w:firstLineChars="200"/>
        <w:jc w:val="left"/>
        <w:rPr>
          <w:rFonts w:ascii="仿宋" w:hAnsi="仿宋" w:eastAsia="仿宋"/>
          <w:sz w:val="32"/>
          <w:szCs w:val="32"/>
        </w:rPr>
      </w:pPr>
      <w:r>
        <w:rPr>
          <w:rFonts w:hint="eastAsia" w:ascii="仿宋" w:hAnsi="仿宋" w:eastAsia="仿宋"/>
          <w:sz w:val="32"/>
          <w:szCs w:val="32"/>
        </w:rPr>
        <w:t>3、抓电子商务。广泛发动社会各界参与，使消费扶贫成为消费新潮流，积极扩宽农产品流通和销售渠道，扩大消费扶贫成果不断提升农产品供给水平，为消费扶贫提供有力保障。继续做好深化农村电商三级服务中心体系建设、扩大电子商务在农村应用范围，改善农村电子商务发展环境，实现电子商务在农村地区普及应用水平取得突破。</w:t>
      </w:r>
    </w:p>
    <w:p>
      <w:pPr>
        <w:spacing w:line="500" w:lineRule="exact"/>
        <w:jc w:val="left"/>
        <w:rPr>
          <w:rFonts w:ascii="仿宋" w:hAnsi="仿宋" w:eastAsia="仿宋"/>
          <w:sz w:val="32"/>
          <w:szCs w:val="32"/>
        </w:rPr>
      </w:pPr>
      <w:r>
        <w:rPr>
          <w:rFonts w:hint="eastAsia" w:ascii="仿宋" w:hAnsi="仿宋" w:eastAsia="仿宋"/>
          <w:sz w:val="32"/>
          <w:szCs w:val="32"/>
        </w:rPr>
        <w:t xml:space="preserve">    4、抓监督执法。加大商务执法力度，加大对成品油市场、大气污染整治力度；加大各大商场、超市、市场及成品油经营单位（加油站）的安全监管；加大“随机抽查”力度，</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5、是抓企业改制。督促医药公司将国有股份退出的629.11万元尽早上缴到县财政局；做好饮食服务公司破产后的职工安置工作；积极推进商业幼儿园改革；做好百货、五金、糖酒3个未改制企业的管理和服务工作。做好信访稳定工作，尤其是继续做好退役军人的管理服务和稳控工作。</w:t>
      </w:r>
    </w:p>
    <w:p>
      <w:pPr>
        <w:spacing w:line="500" w:lineRule="exact"/>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（二）</w:t>
      </w:r>
      <w:r>
        <w:rPr>
          <w:rFonts w:ascii="仿宋" w:hAnsi="仿宋" w:eastAsia="仿宋" w:cs="Times New Roman"/>
          <w:b/>
          <w:sz w:val="32"/>
          <w:szCs w:val="32"/>
        </w:rPr>
        <w:t>职责分类绩效目标：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建立与我县农村电子商务发展相适应的机制和体系。统筹城乡商贸物流配送中心建设，提高共同配送率。通过试点建设带动试点早餐工程标准化、连锁化发展。用于农村市场和农产品流通基础设施建设，完善农产品流通和农村市场体系。农产品企业参加省市组织的对接活动。推进农村市场建设。按照有关规定对成品油流通进行监督管理拟订县级服务贸易发展规划并组织实施；负责对外贸易相关行政审批。规范全县对外招商引资活动，组织实施投资贸易洽谈会等活动。组织我县企业走出去，开展贸易洽谈、招商合作等活动，促进贸易往来。依法监督技术引进、设备进口、国家限制出口的技术工作，拟订县级服务贸易发展规划并组织实施；负责对外贸易相关行政审批。负责局所属企事业单位改制及国有资产的监督与管理工作。负责推进商务领域综合执法工作。负责局机关综合业务管理和机关综合事务管理。</w:t>
      </w:r>
    </w:p>
    <w:p>
      <w:pPr>
        <w:spacing w:line="500" w:lineRule="exact"/>
        <w:ind w:firstLine="643" w:firstLineChars="200"/>
        <w:jc w:val="left"/>
        <w:outlineLvl w:val="1"/>
        <w:rPr>
          <w:rFonts w:ascii="仿宋" w:hAnsi="仿宋" w:eastAsia="仿宋"/>
          <w:b/>
          <w:sz w:val="32"/>
          <w:szCs w:val="32"/>
        </w:rPr>
      </w:pPr>
      <w:r>
        <w:rPr>
          <w:rFonts w:hint="eastAsia" w:ascii="仿宋" w:hAnsi="仿宋" w:eastAsia="仿宋"/>
          <w:b/>
          <w:sz w:val="32"/>
          <w:szCs w:val="32"/>
        </w:rPr>
        <w:t>（二）工作保障措施</w:t>
      </w:r>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w:instrText>
      </w:r>
      <w:bookmarkStart w:id="1" w:name="_Toc29902575"/>
      <w:r>
        <w:rPr>
          <w:rFonts w:hint="eastAsia" w:ascii="仿宋" w:hAnsi="仿宋" w:eastAsia="仿宋"/>
          <w:b/>
          <w:sz w:val="32"/>
          <w:szCs w:val="32"/>
        </w:rPr>
        <w:instrText xml:space="preserve">工作保障措施</w:instrText>
      </w:r>
      <w:bookmarkEnd w:id="1"/>
      <w:r>
        <w:rPr>
          <w:rFonts w:hint="eastAsia" w:ascii="仿宋" w:hAnsi="仿宋" w:eastAsia="仿宋"/>
          <w:b/>
          <w:sz w:val="32"/>
          <w:szCs w:val="32"/>
        </w:rPr>
        <w:instrText xml:space="preserve"> \f A \l 1</w:instrText>
      </w:r>
      <w:r>
        <w:rPr>
          <w:rFonts w:ascii="仿宋" w:hAnsi="仿宋" w:eastAsia="仿宋"/>
          <w:b/>
          <w:sz w:val="32"/>
          <w:szCs w:val="32"/>
        </w:rPr>
        <w:instrText xml:space="preserve"> </w:instrText>
      </w:r>
      <w:r>
        <w:rPr>
          <w:rFonts w:ascii="仿宋" w:hAnsi="仿宋" w:eastAsia="仿宋"/>
          <w:b/>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1、突出质量，健全市场体系，拓展消费平台。充分利用我县农产品资源优势和绿色品牌，鼓励和帮助企业利用网络平台开展商品交易活动，建设展现丰宁优质特色产品的网上交易场馆，促进的农产品转型升级。</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突出服务，培植壮大主体，挖掘出口潜力。积极引导企业提高出口产品质量和科技含量，增加出口产品的附加值，继续帮助外贸企业办理出口备案登记和商检手续，打开绿色通道，发展壮大外贸出口企业；为企业争取更多的技术改造和发展扶持资金，提质增效，做大做强市场主体，为出口企业营造更加宽松的外部环境，扩大出口份额。</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突出重点，推进招商引资，构建发展支撑。坚持“抓落户”和“抓落地”让项目早开工、早投产、早见效。推广以商招商、以情招商，突出产业链招商。策划利民便民项目，引进优良商业投资，不断提升城市功能和品位，抓好现代服务业招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突出监管，规范市场秩序，统筹协调发展。加强市场监管公共服务体系建设。建立健全执法联动机制，推动商务行政综合执法工作有序开展，加强对酒类流通市场和再生资源回收经营的监督管理，加强对成品油市场的清理整顿。做好市场监测和应急预案，提升对市场的调控能力。</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突出创新，探索发展方式，力推电子商务。积极支持符合条件的重点电子商务企业建设项目争取中央和省级财政资金，支持电商自主创业。强化电子商务人才培训，加大农产品上行力度，把农村电商的重点放在销售我县的农副产品上来，积极组织货源，借助知名电商平台，拓宽稳定的销售渠道。完善电商服务内容，在做好工业品下行和农产品上行的基础上，充分利用电商线上线下相结合的优势，积极拓展缴费、存取款、保险等业务，方便群众生活。加快县级服务中心和产业孵化园建设。争取把县级服务中心建设成我县农副产品和旅游文化产品的重要展示中心和线上交易中心，吸引更多的电商企业入住到园区，形成电商产业的集聚。</w:t>
      </w:r>
    </w:p>
    <w:p>
      <w:pPr>
        <w:spacing w:line="520" w:lineRule="exact"/>
        <w:ind w:firstLine="560"/>
        <w:jc w:val="left"/>
        <w:rPr>
          <w:rFonts w:ascii="仿宋" w:hAnsi="仿宋" w:eastAsia="仿宋" w:cs="方正仿宋_GBK"/>
          <w:b/>
          <w:sz w:val="32"/>
          <w:szCs w:val="32"/>
        </w:rPr>
      </w:pPr>
      <w:r>
        <w:rPr>
          <w:rFonts w:hint="eastAsia" w:ascii="仿宋" w:hAnsi="仿宋" w:eastAsia="仿宋" w:cs="方正仿宋_GBK"/>
          <w:b/>
          <w:sz w:val="32"/>
          <w:szCs w:val="32"/>
        </w:rPr>
        <w:t>第二部分预算项目绩效目标：</w:t>
      </w:r>
      <w:bookmarkEnd w:id="0"/>
    </w:p>
    <w:p>
      <w:pPr>
        <w:spacing w:line="520" w:lineRule="exact"/>
        <w:ind w:firstLine="560"/>
        <w:jc w:val="center"/>
        <w:rPr>
          <w:rFonts w:ascii="仿宋" w:hAnsi="仿宋" w:eastAsia="仿宋" w:cs="方正仿宋_GBK"/>
          <w:b/>
          <w:sz w:val="32"/>
          <w:szCs w:val="32"/>
        </w:rPr>
      </w:pPr>
      <w:r>
        <w:rPr>
          <w:rFonts w:hint="eastAsia" w:ascii="仿宋" w:hAnsi="仿宋" w:eastAsia="仿宋"/>
          <w:b/>
          <w:sz w:val="32"/>
          <w:szCs w:val="32"/>
        </w:rPr>
        <w:t>1、电子商务示范县项目经费绩效目标表</w:t>
      </w:r>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w:instrText>
      </w:r>
      <w:bookmarkStart w:id="2" w:name="_Toc29902576"/>
      <w:r>
        <w:rPr>
          <w:rFonts w:hint="eastAsia" w:ascii="仿宋" w:hAnsi="仿宋" w:eastAsia="仿宋"/>
          <w:b/>
          <w:sz w:val="32"/>
          <w:szCs w:val="32"/>
        </w:rPr>
        <w:instrText xml:space="preserve">1、电子商务示范县项目经费绩效目标表</w:instrText>
      </w:r>
      <w:bookmarkEnd w:id="2"/>
      <w:r>
        <w:rPr>
          <w:rFonts w:hint="eastAsia" w:ascii="仿宋" w:hAnsi="仿宋" w:eastAsia="仿宋"/>
          <w:b/>
          <w:sz w:val="32"/>
          <w:szCs w:val="32"/>
        </w:rPr>
        <w:instrText xml:space="preserve">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439003</w:t>
            </w:r>
            <w:r>
              <w:rPr>
                <w:rFonts w:hint="eastAsia" w:ascii="仿宋" w:hAnsi="仿宋" w:eastAsia="仿宋"/>
                <w:b/>
                <w:sz w:val="24"/>
                <w:szCs w:val="24"/>
              </w:rPr>
              <w:t>丰宁满族自治县商务局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项目编码</w:t>
            </w:r>
          </w:p>
        </w:tc>
        <w:tc>
          <w:tcPr>
            <w:tcW w:w="2410" w:type="dxa"/>
            <w:gridSpan w:val="2"/>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439-0402-JXN-B3RD</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项目名称</w:t>
            </w:r>
          </w:p>
        </w:tc>
        <w:tc>
          <w:tcPr>
            <w:tcW w:w="4281" w:type="dxa"/>
            <w:gridSpan w:val="3"/>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电子商务示范县项目经费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预算规模及资金用途</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预算数</w:t>
            </w:r>
          </w:p>
        </w:tc>
        <w:tc>
          <w:tcPr>
            <w:tcW w:w="1276"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其中：财政资金</w:t>
            </w:r>
          </w:p>
        </w:tc>
        <w:tc>
          <w:tcPr>
            <w:tcW w:w="1304"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其他资金</w:t>
            </w:r>
          </w:p>
        </w:tc>
        <w:tc>
          <w:tcPr>
            <w:tcW w:w="1701" w:type="dxa"/>
            <w:shd w:val="clear" w:color="auto" w:fill="auto"/>
            <w:vAlign w:val="center"/>
          </w:tcPr>
          <w:p>
            <w:pPr>
              <w:spacing w:line="24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240" w:lineRule="exact"/>
              <w:jc w:val="center"/>
              <w:outlineLvl w:val="1"/>
              <w:rPr>
                <w:rFonts w:ascii="仿宋" w:hAnsi="仿宋" w:eastAsia="仿宋"/>
                <w:sz w:val="24"/>
                <w:szCs w:val="24"/>
              </w:rPr>
            </w:pPr>
          </w:p>
        </w:tc>
        <w:tc>
          <w:tcPr>
            <w:tcW w:w="8278" w:type="dxa"/>
            <w:gridSpan w:val="6"/>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完善建档立卡贫困村电子商务公共服务体系、大力开展建档立卡贫困村、建档立卡贫困户创业培训等工作经费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资金支出计划（</w:t>
            </w:r>
            <w:r>
              <w:rPr>
                <w:rFonts w:ascii="仿宋" w:hAnsi="仿宋" w:eastAsia="仿宋"/>
                <w:b/>
                <w:sz w:val="24"/>
                <w:szCs w:val="24"/>
              </w:rPr>
              <w:t>%</w:t>
            </w:r>
            <w:r>
              <w:rPr>
                <w:rFonts w:hint="eastAsia" w:ascii="仿宋" w:hAnsi="仿宋" w:eastAsia="仿宋"/>
                <w:b/>
                <w:sz w:val="24"/>
                <w:szCs w:val="24"/>
              </w:rPr>
              <w:t>）</w:t>
            </w:r>
          </w:p>
        </w:tc>
        <w:tc>
          <w:tcPr>
            <w:tcW w:w="2410"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月底</w:t>
            </w:r>
          </w:p>
        </w:tc>
        <w:tc>
          <w:tcPr>
            <w:tcW w:w="1587"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月底</w:t>
            </w:r>
          </w:p>
        </w:tc>
        <w:tc>
          <w:tcPr>
            <w:tcW w:w="1304"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10</w:t>
            </w:r>
            <w:r>
              <w:rPr>
                <w:rFonts w:hint="eastAsia" w:ascii="仿宋" w:hAnsi="仿宋" w:eastAsia="仿宋"/>
                <w:b/>
                <w:sz w:val="24"/>
                <w:szCs w:val="24"/>
              </w:rPr>
              <w:t>月底</w:t>
            </w:r>
          </w:p>
        </w:tc>
        <w:tc>
          <w:tcPr>
            <w:tcW w:w="2977"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12</w:t>
            </w:r>
            <w:r>
              <w:rPr>
                <w:rFonts w:hint="eastAsia" w:ascii="仿宋" w:hAnsi="仿宋" w:eastAsia="仿宋"/>
                <w:b/>
                <w:sz w:val="24"/>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240" w:lineRule="exact"/>
              <w:jc w:val="center"/>
              <w:outlineLvl w:val="1"/>
              <w:rPr>
                <w:rFonts w:ascii="仿宋" w:hAnsi="仿宋" w:eastAsia="仿宋"/>
                <w:sz w:val="24"/>
                <w:szCs w:val="24"/>
              </w:rPr>
            </w:pPr>
          </w:p>
        </w:tc>
        <w:tc>
          <w:tcPr>
            <w:tcW w:w="2410"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20.00</w:t>
            </w:r>
          </w:p>
        </w:tc>
        <w:tc>
          <w:tcPr>
            <w:tcW w:w="1587"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50.00</w:t>
            </w:r>
          </w:p>
        </w:tc>
        <w:tc>
          <w:tcPr>
            <w:tcW w:w="1304"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70.00</w:t>
            </w:r>
          </w:p>
        </w:tc>
        <w:tc>
          <w:tcPr>
            <w:tcW w:w="2977"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gridSpan w:val="6"/>
            <w:tcBorders>
              <w:bottom w:val="nil"/>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、提高农村电子商务应用，扩大网络消费规模。推动农村电子商务基础设施建设，提高电子商务执业人员素质。</w:t>
            </w:r>
          </w:p>
          <w:p>
            <w:pPr>
              <w:spacing w:line="240" w:lineRule="exact"/>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、建立与我县农村电子商务发展相适应的机制和体系</w:t>
            </w:r>
          </w:p>
        </w:tc>
      </w:tr>
    </w:tbl>
    <w:p>
      <w:pPr>
        <w:spacing w:line="240" w:lineRule="exact"/>
        <w:ind w:firstLine="480" w:firstLineChars="200"/>
        <w:jc w:val="center"/>
        <w:rPr>
          <w:rFonts w:ascii="仿宋" w:hAnsi="仿宋" w:eastAsia="仿宋"/>
          <w:sz w:val="24"/>
          <w:szCs w:val="24"/>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新增农村电商项目数量</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利用县商贸流通基金投资农村电商建设的项目数量</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个</w:t>
            </w:r>
          </w:p>
        </w:tc>
        <w:tc>
          <w:tcPr>
            <w:tcW w:w="1701" w:type="dxa"/>
            <w:shd w:val="clear" w:color="auto" w:fill="auto"/>
            <w:vAlign w:val="center"/>
          </w:tcPr>
          <w:p>
            <w:pPr>
              <w:spacing w:line="240" w:lineRule="exact"/>
              <w:jc w:val="center"/>
              <w:rPr>
                <w:rFonts w:ascii="仿宋" w:hAnsi="仿宋" w:eastAsia="仿宋"/>
                <w:sz w:val="18"/>
                <w:szCs w:val="18"/>
              </w:rPr>
            </w:pPr>
            <w:r>
              <w:rPr>
                <w:rFonts w:hint="eastAsia" w:ascii="仿宋" w:hAnsi="仿宋" w:eastAsia="仿宋"/>
                <w:sz w:val="18"/>
                <w:szCs w:val="18"/>
              </w:rPr>
              <w:t>依据冀财建</w:t>
            </w:r>
            <w:r>
              <w:rPr>
                <w:rFonts w:ascii="仿宋" w:hAnsi="仿宋" w:eastAsia="仿宋"/>
                <w:sz w:val="18"/>
                <w:szCs w:val="18"/>
              </w:rPr>
              <w:t>[2017]194</w:t>
            </w:r>
            <w:r>
              <w:rPr>
                <w:rFonts w:hint="eastAsia" w:ascii="仿宋" w:hAnsi="仿宋" w:eastAsia="仿宋"/>
                <w:sz w:val="18"/>
                <w:szCs w:val="18"/>
              </w:rPr>
              <w:t>号文。我局承担电子商务进农村综合示范项目工作。该项目还没完完成。按照上一年费用测算申请此笔资金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培训农村电子商务人员数量</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本年度全县培训的农村电子商务人员总数</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20</w:t>
            </w:r>
            <w:r>
              <w:rPr>
                <w:rFonts w:hint="eastAsia" w:ascii="仿宋" w:hAnsi="仿宋" w:eastAsia="仿宋"/>
                <w:sz w:val="24"/>
                <w:szCs w:val="24"/>
              </w:rPr>
              <w:t>人</w:t>
            </w:r>
          </w:p>
        </w:tc>
        <w:tc>
          <w:tcPr>
            <w:tcW w:w="1701" w:type="dxa"/>
            <w:shd w:val="clear" w:color="auto" w:fill="auto"/>
            <w:vAlign w:val="center"/>
          </w:tcPr>
          <w:p>
            <w:pPr>
              <w:spacing w:line="240" w:lineRule="exact"/>
              <w:jc w:val="center"/>
              <w:rPr>
                <w:rFonts w:ascii="仿宋" w:hAnsi="仿宋" w:eastAsia="仿宋"/>
                <w:sz w:val="18"/>
                <w:szCs w:val="18"/>
              </w:rPr>
            </w:pPr>
            <w:r>
              <w:rPr>
                <w:rFonts w:hint="eastAsia" w:ascii="仿宋" w:hAnsi="仿宋" w:eastAsia="仿宋"/>
                <w:sz w:val="18"/>
                <w:szCs w:val="18"/>
              </w:rPr>
              <w:t>依据冀财建</w:t>
            </w:r>
            <w:r>
              <w:rPr>
                <w:rFonts w:ascii="仿宋" w:hAnsi="仿宋" w:eastAsia="仿宋"/>
                <w:sz w:val="18"/>
                <w:szCs w:val="18"/>
              </w:rPr>
              <w:t>[2017]194</w:t>
            </w:r>
            <w:r>
              <w:rPr>
                <w:rFonts w:hint="eastAsia" w:ascii="仿宋" w:hAnsi="仿宋" w:eastAsia="仿宋"/>
                <w:sz w:val="18"/>
                <w:szCs w:val="18"/>
              </w:rPr>
              <w:t>号文。我局承担电子商务进农村综合示范项目工作。该项目还没完完成。按照上一年费用测算申请此笔资金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效果指标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电子商务交易增长额</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电子商务交易额较上年增长的比率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18"/>
                <w:szCs w:val="18"/>
              </w:rPr>
            </w:pPr>
            <w:r>
              <w:rPr>
                <w:rFonts w:hint="eastAsia" w:ascii="仿宋" w:hAnsi="仿宋" w:eastAsia="仿宋"/>
                <w:sz w:val="18"/>
                <w:szCs w:val="18"/>
              </w:rPr>
              <w:t>依据冀财建</w:t>
            </w:r>
            <w:r>
              <w:rPr>
                <w:rFonts w:ascii="仿宋" w:hAnsi="仿宋" w:eastAsia="仿宋"/>
                <w:sz w:val="18"/>
                <w:szCs w:val="18"/>
              </w:rPr>
              <w:t>[2017]194</w:t>
            </w:r>
            <w:r>
              <w:rPr>
                <w:rFonts w:hint="eastAsia" w:ascii="仿宋" w:hAnsi="仿宋" w:eastAsia="仿宋"/>
                <w:sz w:val="18"/>
                <w:szCs w:val="18"/>
              </w:rPr>
              <w:t>号文。我局承担电子商务进农村综合示范项目工作。该项目还没完完成。按照上一年费用测算申请此笔资金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农村电商企业营业额增长率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投资项目完成后，销售额比投资前增长情况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18"/>
                <w:szCs w:val="18"/>
              </w:rPr>
            </w:pPr>
            <w:r>
              <w:rPr>
                <w:rFonts w:hint="eastAsia" w:ascii="仿宋" w:hAnsi="仿宋" w:eastAsia="仿宋"/>
                <w:sz w:val="18"/>
                <w:szCs w:val="18"/>
              </w:rPr>
              <w:t>依据冀财建</w:t>
            </w:r>
            <w:r>
              <w:rPr>
                <w:rFonts w:ascii="仿宋" w:hAnsi="仿宋" w:eastAsia="仿宋"/>
                <w:sz w:val="18"/>
                <w:szCs w:val="18"/>
              </w:rPr>
              <w:t>[2017]194</w:t>
            </w:r>
            <w:r>
              <w:rPr>
                <w:rFonts w:hint="eastAsia" w:ascii="仿宋" w:hAnsi="仿宋" w:eastAsia="仿宋"/>
                <w:sz w:val="18"/>
                <w:szCs w:val="18"/>
              </w:rPr>
              <w:t>号文。我局承担电子商务进农村综合示范项目工作。该项目还没完完成。按照上一年费用测算申请此笔资金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带动群众增收脱贫</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18"/>
                <w:szCs w:val="18"/>
              </w:rPr>
            </w:pPr>
            <w:r>
              <w:rPr>
                <w:rFonts w:hint="eastAsia" w:ascii="仿宋" w:hAnsi="仿宋" w:eastAsia="仿宋"/>
                <w:sz w:val="18"/>
                <w:szCs w:val="18"/>
              </w:rPr>
              <w:t>后期调查</w:t>
            </w:r>
          </w:p>
        </w:tc>
      </w:tr>
    </w:tbl>
    <w:p>
      <w:pPr>
        <w:spacing w:line="240" w:lineRule="exact"/>
        <w:jc w:val="center"/>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240" w:lineRule="exact"/>
        <w:jc w:val="center"/>
        <w:outlineLvl w:val="1"/>
        <w:rPr>
          <w:rFonts w:ascii="仿宋" w:hAnsi="仿宋" w:eastAsia="仿宋"/>
          <w:b/>
          <w:sz w:val="24"/>
          <w:szCs w:val="24"/>
        </w:rPr>
      </w:pPr>
      <w:r>
        <w:rPr>
          <w:rFonts w:hint="eastAsia" w:ascii="仿宋" w:hAnsi="仿宋" w:eastAsia="仿宋"/>
          <w:b/>
          <w:sz w:val="24"/>
          <w:szCs w:val="24"/>
        </w:rPr>
        <w:t>2、非税支出-罚没款用于补充办公经费绩效目标表</w:t>
      </w:r>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w:instrText>
      </w:r>
      <w:bookmarkStart w:id="3" w:name="_Toc29902577"/>
      <w:r>
        <w:rPr>
          <w:rFonts w:hint="eastAsia" w:ascii="仿宋" w:hAnsi="仿宋" w:eastAsia="仿宋"/>
          <w:b/>
          <w:sz w:val="24"/>
          <w:szCs w:val="24"/>
        </w:rPr>
        <w:instrText xml:space="preserve">2、非税支出-罚没款用于补充办公经费绩效目标表</w:instrText>
      </w:r>
      <w:bookmarkEnd w:id="3"/>
      <w:r>
        <w:rPr>
          <w:rFonts w:hint="eastAsia" w:ascii="仿宋" w:hAnsi="仿宋" w:eastAsia="仿宋"/>
          <w:b/>
          <w:sz w:val="24"/>
          <w:szCs w:val="24"/>
        </w:rPr>
        <w:instrText xml:space="preserve">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439003</w:t>
            </w:r>
            <w:r>
              <w:rPr>
                <w:rFonts w:hint="eastAsia" w:ascii="仿宋" w:hAnsi="仿宋" w:eastAsia="仿宋"/>
                <w:b/>
                <w:sz w:val="24"/>
                <w:szCs w:val="24"/>
              </w:rPr>
              <w:t>丰宁满族自治县商务局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项目编码</w:t>
            </w:r>
          </w:p>
        </w:tc>
        <w:tc>
          <w:tcPr>
            <w:tcW w:w="2410" w:type="dxa"/>
            <w:gridSpan w:val="2"/>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439-0801-JXN-B0HI</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项目名称</w:t>
            </w:r>
          </w:p>
        </w:tc>
        <w:tc>
          <w:tcPr>
            <w:tcW w:w="4281" w:type="dxa"/>
            <w:gridSpan w:val="3"/>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非税支出</w:t>
            </w:r>
            <w:r>
              <w:rPr>
                <w:rFonts w:ascii="仿宋" w:hAnsi="仿宋" w:eastAsia="仿宋"/>
                <w:sz w:val="24"/>
                <w:szCs w:val="24"/>
              </w:rPr>
              <w:t>-</w:t>
            </w:r>
            <w:r>
              <w:rPr>
                <w:rFonts w:hint="eastAsia" w:ascii="仿宋" w:hAnsi="仿宋" w:eastAsia="仿宋"/>
                <w:sz w:val="24"/>
                <w:szCs w:val="24"/>
              </w:rPr>
              <w:t>罚没款用于补充办公经费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预算规模及资金用途</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预算数</w:t>
            </w:r>
          </w:p>
        </w:tc>
        <w:tc>
          <w:tcPr>
            <w:tcW w:w="1276"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3.00</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其中：财政资金</w:t>
            </w:r>
          </w:p>
        </w:tc>
        <w:tc>
          <w:tcPr>
            <w:tcW w:w="1304"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3.00</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其他资金</w:t>
            </w:r>
          </w:p>
        </w:tc>
        <w:tc>
          <w:tcPr>
            <w:tcW w:w="1701" w:type="dxa"/>
            <w:shd w:val="clear" w:color="auto" w:fill="auto"/>
            <w:vAlign w:val="center"/>
          </w:tcPr>
          <w:p>
            <w:pPr>
              <w:spacing w:line="24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240" w:lineRule="exact"/>
              <w:jc w:val="center"/>
              <w:outlineLvl w:val="1"/>
              <w:rPr>
                <w:rFonts w:ascii="仿宋" w:hAnsi="仿宋" w:eastAsia="仿宋"/>
                <w:sz w:val="24"/>
                <w:szCs w:val="24"/>
              </w:rPr>
            </w:pPr>
          </w:p>
        </w:tc>
        <w:tc>
          <w:tcPr>
            <w:tcW w:w="8278" w:type="dxa"/>
            <w:gridSpan w:val="6"/>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主要用于支出商务执法人员对分管工作加油站、各大商场定期进行督导检查，负责推进商务领域综合执法工作等工作办公费，执法车辆运行费，差旅费。按照实际下乡次数支付。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资金支出计划（</w:t>
            </w:r>
            <w:r>
              <w:rPr>
                <w:rFonts w:ascii="仿宋" w:hAnsi="仿宋" w:eastAsia="仿宋"/>
                <w:b/>
                <w:sz w:val="24"/>
                <w:szCs w:val="24"/>
              </w:rPr>
              <w:t>%</w:t>
            </w:r>
            <w:r>
              <w:rPr>
                <w:rFonts w:hint="eastAsia" w:ascii="仿宋" w:hAnsi="仿宋" w:eastAsia="仿宋"/>
                <w:b/>
                <w:sz w:val="24"/>
                <w:szCs w:val="24"/>
              </w:rPr>
              <w:t>）</w:t>
            </w:r>
          </w:p>
        </w:tc>
        <w:tc>
          <w:tcPr>
            <w:tcW w:w="2410"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月底</w:t>
            </w:r>
          </w:p>
        </w:tc>
        <w:tc>
          <w:tcPr>
            <w:tcW w:w="1587"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月底</w:t>
            </w:r>
          </w:p>
        </w:tc>
        <w:tc>
          <w:tcPr>
            <w:tcW w:w="1304"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10</w:t>
            </w:r>
            <w:r>
              <w:rPr>
                <w:rFonts w:hint="eastAsia" w:ascii="仿宋" w:hAnsi="仿宋" w:eastAsia="仿宋"/>
                <w:b/>
                <w:sz w:val="24"/>
                <w:szCs w:val="24"/>
              </w:rPr>
              <w:t>月底</w:t>
            </w:r>
          </w:p>
        </w:tc>
        <w:tc>
          <w:tcPr>
            <w:tcW w:w="2977"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12</w:t>
            </w:r>
            <w:r>
              <w:rPr>
                <w:rFonts w:hint="eastAsia" w:ascii="仿宋" w:hAnsi="仿宋" w:eastAsia="仿宋"/>
                <w:b/>
                <w:sz w:val="24"/>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240" w:lineRule="exact"/>
              <w:jc w:val="center"/>
              <w:outlineLvl w:val="1"/>
              <w:rPr>
                <w:rFonts w:ascii="仿宋" w:hAnsi="仿宋" w:eastAsia="仿宋"/>
                <w:sz w:val="24"/>
                <w:szCs w:val="24"/>
              </w:rPr>
            </w:pPr>
          </w:p>
        </w:tc>
        <w:tc>
          <w:tcPr>
            <w:tcW w:w="2410"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p>
        </w:tc>
        <w:tc>
          <w:tcPr>
            <w:tcW w:w="1587"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p>
        </w:tc>
        <w:tc>
          <w:tcPr>
            <w:tcW w:w="1304"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p>
        </w:tc>
        <w:tc>
          <w:tcPr>
            <w:tcW w:w="2977"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gridSpan w:val="6"/>
            <w:tcBorders>
              <w:bottom w:val="nil"/>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、保证成品油合格率，保障了百姓的用油安全。</w:t>
            </w:r>
          </w:p>
          <w:p>
            <w:pPr>
              <w:spacing w:line="240" w:lineRule="exact"/>
              <w:jc w:val="center"/>
              <w:rPr>
                <w:rFonts w:ascii="仿宋" w:hAnsi="仿宋" w:eastAsia="仿宋"/>
                <w:sz w:val="24"/>
                <w:szCs w:val="24"/>
              </w:rPr>
            </w:pPr>
            <w:r>
              <w:rPr>
                <w:rFonts w:hint="eastAsia" w:ascii="仿宋" w:hAnsi="仿宋" w:eastAsia="仿宋"/>
                <w:sz w:val="24"/>
                <w:szCs w:val="24"/>
              </w:rPr>
              <w:t>废品回收证照齐全率，做好安全保障。</w:t>
            </w:r>
          </w:p>
          <w:p>
            <w:pPr>
              <w:spacing w:line="240" w:lineRule="exact"/>
              <w:jc w:val="center"/>
              <w:rPr>
                <w:rFonts w:ascii="仿宋" w:hAnsi="仿宋" w:eastAsia="仿宋"/>
                <w:sz w:val="24"/>
                <w:szCs w:val="24"/>
              </w:rPr>
            </w:pPr>
            <w:r>
              <w:rPr>
                <w:rFonts w:hint="eastAsia" w:ascii="仿宋" w:hAnsi="仿宋" w:eastAsia="仿宋"/>
                <w:sz w:val="24"/>
                <w:szCs w:val="24"/>
              </w:rPr>
              <w:t>商业预付卡备案率，保障了百姓消费安全</w:t>
            </w:r>
          </w:p>
          <w:p>
            <w:pPr>
              <w:spacing w:line="240" w:lineRule="exact"/>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、废品回收证照齐全率，做好安全保障。</w:t>
            </w:r>
          </w:p>
        </w:tc>
      </w:tr>
    </w:tbl>
    <w:p>
      <w:pPr>
        <w:spacing w:line="240" w:lineRule="exact"/>
        <w:ind w:firstLine="480" w:firstLineChars="200"/>
        <w:jc w:val="center"/>
        <w:rPr>
          <w:rFonts w:ascii="仿宋" w:hAnsi="仿宋" w:eastAsia="仿宋"/>
          <w:sz w:val="24"/>
          <w:szCs w:val="24"/>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任务目标完成率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按时完成执法及时对群众举报件及时进行处理情况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按上一年测算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商业预付卡备案率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按季度检查商业预付卡备案登记情况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按上一年测算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效果指标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成品油合格率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按时完成对成品油执法，对群众举报案件及时进行处理，定期进行督导检查</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按上一年测算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废品回收证照齐全率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对废品回收站证照进行检查情况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按上一年测算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执法情况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后期调查</w:t>
            </w:r>
          </w:p>
        </w:tc>
      </w:tr>
    </w:tbl>
    <w:p>
      <w:pPr>
        <w:spacing w:line="240" w:lineRule="exact"/>
        <w:ind w:firstLine="480" w:firstLineChars="200"/>
        <w:jc w:val="center"/>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240" w:lineRule="exact"/>
        <w:ind w:firstLine="480" w:firstLineChars="200"/>
        <w:jc w:val="center"/>
        <w:rPr>
          <w:rFonts w:ascii="仿宋" w:hAnsi="仿宋" w:eastAsia="仿宋"/>
          <w:sz w:val="24"/>
          <w:szCs w:val="24"/>
        </w:rPr>
      </w:pPr>
    </w:p>
    <w:p>
      <w:pPr>
        <w:spacing w:line="240" w:lineRule="exact"/>
        <w:ind w:firstLine="482" w:firstLineChars="200"/>
        <w:jc w:val="center"/>
        <w:outlineLvl w:val="1"/>
        <w:rPr>
          <w:rFonts w:ascii="仿宋" w:hAnsi="仿宋" w:eastAsia="仿宋"/>
          <w:b/>
          <w:sz w:val="24"/>
          <w:szCs w:val="24"/>
        </w:rPr>
      </w:pPr>
      <w:r>
        <w:rPr>
          <w:rFonts w:hint="eastAsia" w:ascii="仿宋" w:hAnsi="仿宋" w:eastAsia="仿宋"/>
          <w:b/>
          <w:sz w:val="24"/>
          <w:szCs w:val="24"/>
        </w:rPr>
        <w:t>3、非税支出-房屋出租用于补充办公经费绩效目标表</w:t>
      </w:r>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w:instrText>
      </w:r>
      <w:bookmarkStart w:id="4" w:name="_Toc29902578"/>
      <w:r>
        <w:rPr>
          <w:rFonts w:hint="eastAsia" w:ascii="仿宋" w:hAnsi="仿宋" w:eastAsia="仿宋"/>
          <w:b/>
          <w:sz w:val="24"/>
          <w:szCs w:val="24"/>
        </w:rPr>
        <w:instrText xml:space="preserve">3、非税支出-房屋出租用于补充办公经费绩效目标表</w:instrText>
      </w:r>
      <w:bookmarkEnd w:id="4"/>
      <w:r>
        <w:rPr>
          <w:rFonts w:hint="eastAsia" w:ascii="仿宋" w:hAnsi="仿宋" w:eastAsia="仿宋"/>
          <w:b/>
          <w:sz w:val="24"/>
          <w:szCs w:val="24"/>
        </w:rPr>
        <w:instrText xml:space="preserve">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439003</w:t>
            </w:r>
            <w:r>
              <w:rPr>
                <w:rFonts w:hint="eastAsia" w:ascii="仿宋" w:hAnsi="仿宋" w:eastAsia="仿宋"/>
                <w:b/>
                <w:sz w:val="24"/>
                <w:szCs w:val="24"/>
              </w:rPr>
              <w:t>丰宁满族自治县商务局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项目编码</w:t>
            </w:r>
          </w:p>
        </w:tc>
        <w:tc>
          <w:tcPr>
            <w:tcW w:w="2410" w:type="dxa"/>
            <w:gridSpan w:val="2"/>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439-0601-JXN-WEU4</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项目名称</w:t>
            </w:r>
          </w:p>
        </w:tc>
        <w:tc>
          <w:tcPr>
            <w:tcW w:w="4281" w:type="dxa"/>
            <w:gridSpan w:val="3"/>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非税支出</w:t>
            </w:r>
            <w:r>
              <w:rPr>
                <w:rFonts w:ascii="仿宋" w:hAnsi="仿宋" w:eastAsia="仿宋"/>
                <w:sz w:val="24"/>
                <w:szCs w:val="24"/>
              </w:rPr>
              <w:t>-</w:t>
            </w:r>
            <w:r>
              <w:rPr>
                <w:rFonts w:hint="eastAsia" w:ascii="仿宋" w:hAnsi="仿宋" w:eastAsia="仿宋"/>
                <w:sz w:val="24"/>
                <w:szCs w:val="24"/>
              </w:rPr>
              <w:t>房屋出租用于补充办公经费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预算规模及资金用途</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预算数</w:t>
            </w:r>
          </w:p>
        </w:tc>
        <w:tc>
          <w:tcPr>
            <w:tcW w:w="1276"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15.00</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其中：财政资金</w:t>
            </w:r>
          </w:p>
        </w:tc>
        <w:tc>
          <w:tcPr>
            <w:tcW w:w="1304"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15.00</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其他资金</w:t>
            </w:r>
          </w:p>
        </w:tc>
        <w:tc>
          <w:tcPr>
            <w:tcW w:w="1701" w:type="dxa"/>
            <w:shd w:val="clear" w:color="auto" w:fill="auto"/>
            <w:vAlign w:val="center"/>
          </w:tcPr>
          <w:p>
            <w:pPr>
              <w:spacing w:line="24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240" w:lineRule="exact"/>
              <w:jc w:val="center"/>
              <w:outlineLvl w:val="1"/>
              <w:rPr>
                <w:rFonts w:ascii="仿宋" w:hAnsi="仿宋" w:eastAsia="仿宋"/>
                <w:sz w:val="24"/>
                <w:szCs w:val="24"/>
              </w:rPr>
            </w:pPr>
          </w:p>
        </w:tc>
        <w:tc>
          <w:tcPr>
            <w:tcW w:w="8278" w:type="dxa"/>
            <w:gridSpan w:val="6"/>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物资改制遗留人员费用和补充局办公经费费用。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资金支出计划（</w:t>
            </w:r>
            <w:r>
              <w:rPr>
                <w:rFonts w:ascii="仿宋" w:hAnsi="仿宋" w:eastAsia="仿宋"/>
                <w:b/>
                <w:sz w:val="24"/>
                <w:szCs w:val="24"/>
              </w:rPr>
              <w:t>%</w:t>
            </w:r>
            <w:r>
              <w:rPr>
                <w:rFonts w:hint="eastAsia" w:ascii="仿宋" w:hAnsi="仿宋" w:eastAsia="仿宋"/>
                <w:b/>
                <w:sz w:val="24"/>
                <w:szCs w:val="24"/>
              </w:rPr>
              <w:t>）</w:t>
            </w:r>
          </w:p>
        </w:tc>
        <w:tc>
          <w:tcPr>
            <w:tcW w:w="2410"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月底</w:t>
            </w:r>
          </w:p>
        </w:tc>
        <w:tc>
          <w:tcPr>
            <w:tcW w:w="1587"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月底</w:t>
            </w:r>
          </w:p>
        </w:tc>
        <w:tc>
          <w:tcPr>
            <w:tcW w:w="1304"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10</w:t>
            </w:r>
            <w:r>
              <w:rPr>
                <w:rFonts w:hint="eastAsia" w:ascii="仿宋" w:hAnsi="仿宋" w:eastAsia="仿宋"/>
                <w:b/>
                <w:sz w:val="24"/>
                <w:szCs w:val="24"/>
              </w:rPr>
              <w:t>月底</w:t>
            </w:r>
          </w:p>
        </w:tc>
        <w:tc>
          <w:tcPr>
            <w:tcW w:w="2977"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12</w:t>
            </w:r>
            <w:r>
              <w:rPr>
                <w:rFonts w:hint="eastAsia" w:ascii="仿宋" w:hAnsi="仿宋" w:eastAsia="仿宋"/>
                <w:b/>
                <w:sz w:val="24"/>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240" w:lineRule="exact"/>
              <w:jc w:val="center"/>
              <w:outlineLvl w:val="1"/>
              <w:rPr>
                <w:rFonts w:ascii="仿宋" w:hAnsi="仿宋" w:eastAsia="仿宋"/>
                <w:sz w:val="24"/>
                <w:szCs w:val="24"/>
              </w:rPr>
            </w:pPr>
          </w:p>
        </w:tc>
        <w:tc>
          <w:tcPr>
            <w:tcW w:w="2410"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20.00</w:t>
            </w:r>
          </w:p>
        </w:tc>
        <w:tc>
          <w:tcPr>
            <w:tcW w:w="1587"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40.00</w:t>
            </w:r>
          </w:p>
        </w:tc>
        <w:tc>
          <w:tcPr>
            <w:tcW w:w="1304"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70.00</w:t>
            </w:r>
          </w:p>
        </w:tc>
        <w:tc>
          <w:tcPr>
            <w:tcW w:w="2977"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gridSpan w:val="6"/>
            <w:tcBorders>
              <w:bottom w:val="nil"/>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、完善商务建设发展管理体系，增强网上办事能力。</w:t>
            </w:r>
          </w:p>
          <w:p>
            <w:pPr>
              <w:spacing w:line="240" w:lineRule="exact"/>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、确保商务业务顺利完成。</w:t>
            </w:r>
          </w:p>
        </w:tc>
      </w:tr>
    </w:tbl>
    <w:p>
      <w:pPr>
        <w:spacing w:line="240" w:lineRule="exact"/>
        <w:ind w:firstLine="480" w:firstLineChars="200"/>
        <w:jc w:val="center"/>
        <w:rPr>
          <w:rFonts w:ascii="仿宋" w:hAnsi="仿宋" w:eastAsia="仿宋"/>
          <w:sz w:val="24"/>
          <w:szCs w:val="24"/>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补助金发放率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实际发放的补助金金额占计划发放金额的比率</w:t>
            </w:r>
          </w:p>
        </w:tc>
        <w:tc>
          <w:tcPr>
            <w:tcW w:w="1276"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丰宁商务</w:t>
            </w:r>
            <w:r>
              <w:rPr>
                <w:rFonts w:ascii="仿宋" w:hAnsi="仿宋" w:eastAsia="仿宋"/>
                <w:sz w:val="24"/>
                <w:szCs w:val="24"/>
              </w:rPr>
              <w:t>[2018]12</w:t>
            </w:r>
            <w:r>
              <w:rPr>
                <w:rFonts w:hint="eastAsia" w:ascii="仿宋" w:hAnsi="仿宋" w:eastAsia="仿宋"/>
                <w:sz w:val="24"/>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补助覆盖率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已补助人数占应补助人群的比率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丰宁商务</w:t>
            </w:r>
            <w:r>
              <w:rPr>
                <w:rFonts w:ascii="仿宋" w:hAnsi="仿宋" w:eastAsia="仿宋"/>
                <w:sz w:val="24"/>
                <w:szCs w:val="24"/>
              </w:rPr>
              <w:t>[2018]12</w:t>
            </w:r>
            <w:r>
              <w:rPr>
                <w:rFonts w:hint="eastAsia" w:ascii="仿宋" w:hAnsi="仿宋" w:eastAsia="仿宋"/>
                <w:sz w:val="24"/>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效果指标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受益对象满意度</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通过问卷调查，满意和较满意的受益对象占全部调研对象的比率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丰宁商务</w:t>
            </w:r>
            <w:r>
              <w:rPr>
                <w:rFonts w:ascii="仿宋" w:hAnsi="仿宋" w:eastAsia="仿宋"/>
                <w:sz w:val="24"/>
                <w:szCs w:val="24"/>
              </w:rPr>
              <w:t>[2018]12</w:t>
            </w:r>
            <w:r>
              <w:rPr>
                <w:rFonts w:hint="eastAsia" w:ascii="仿宋" w:hAnsi="仿宋" w:eastAsia="仿宋"/>
                <w:sz w:val="24"/>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综合事务完成率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各项综合业务工作任务完成情况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按照政府批示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群众满意数量占总数的比例。</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后期调查</w:t>
            </w:r>
          </w:p>
        </w:tc>
      </w:tr>
    </w:tbl>
    <w:p>
      <w:pPr>
        <w:spacing w:line="240" w:lineRule="exact"/>
        <w:ind w:firstLine="480" w:firstLineChars="200"/>
        <w:jc w:val="center"/>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240" w:lineRule="exact"/>
        <w:ind w:firstLine="480" w:firstLineChars="200"/>
        <w:jc w:val="center"/>
        <w:rPr>
          <w:rFonts w:ascii="仿宋" w:hAnsi="仿宋" w:eastAsia="仿宋"/>
          <w:sz w:val="24"/>
          <w:szCs w:val="24"/>
        </w:rPr>
      </w:pPr>
    </w:p>
    <w:p>
      <w:pPr>
        <w:spacing w:line="240" w:lineRule="exact"/>
        <w:ind w:firstLine="482" w:firstLineChars="200"/>
        <w:jc w:val="center"/>
        <w:outlineLvl w:val="1"/>
        <w:rPr>
          <w:rFonts w:ascii="仿宋" w:hAnsi="仿宋" w:eastAsia="仿宋"/>
          <w:b/>
          <w:sz w:val="24"/>
          <w:szCs w:val="24"/>
        </w:rPr>
      </w:pPr>
      <w:r>
        <w:rPr>
          <w:rFonts w:hint="eastAsia" w:ascii="仿宋" w:hAnsi="仿宋" w:eastAsia="仿宋"/>
          <w:b/>
          <w:sz w:val="24"/>
          <w:szCs w:val="24"/>
        </w:rPr>
        <w:t>4、省、市举办的各种经贸洽谈会。招商引资项目经费绩效目标表</w:t>
      </w:r>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w:instrText>
      </w:r>
      <w:bookmarkStart w:id="5" w:name="_Toc29902579"/>
      <w:r>
        <w:rPr>
          <w:rFonts w:hint="eastAsia" w:ascii="仿宋" w:hAnsi="仿宋" w:eastAsia="仿宋"/>
          <w:b/>
          <w:sz w:val="24"/>
          <w:szCs w:val="24"/>
        </w:rPr>
        <w:instrText xml:space="preserve">4、省、市举办的各种经贸洽谈会。招商引资项目经费绩效目标表</w:instrText>
      </w:r>
      <w:bookmarkEnd w:id="5"/>
      <w:r>
        <w:rPr>
          <w:rFonts w:hint="eastAsia" w:ascii="仿宋" w:hAnsi="仿宋" w:eastAsia="仿宋"/>
          <w:b/>
          <w:sz w:val="24"/>
          <w:szCs w:val="24"/>
        </w:rPr>
        <w:instrText xml:space="preserve">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439003</w:t>
            </w:r>
            <w:r>
              <w:rPr>
                <w:rFonts w:hint="eastAsia" w:ascii="仿宋" w:hAnsi="仿宋" w:eastAsia="仿宋"/>
                <w:b/>
                <w:sz w:val="24"/>
                <w:szCs w:val="24"/>
              </w:rPr>
              <w:t>丰宁满族自治县商务局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项目编码</w:t>
            </w:r>
          </w:p>
        </w:tc>
        <w:tc>
          <w:tcPr>
            <w:tcW w:w="2410" w:type="dxa"/>
            <w:gridSpan w:val="2"/>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439-0502-JXN-UCQ5</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项目名称</w:t>
            </w:r>
          </w:p>
        </w:tc>
        <w:tc>
          <w:tcPr>
            <w:tcW w:w="4281" w:type="dxa"/>
            <w:gridSpan w:val="3"/>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省、市举办的各种经贸洽谈会。招商引资项目经费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预算规模及资金用途</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预算数</w:t>
            </w:r>
          </w:p>
        </w:tc>
        <w:tc>
          <w:tcPr>
            <w:tcW w:w="1276"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23.00</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其中：财政资金</w:t>
            </w:r>
          </w:p>
        </w:tc>
        <w:tc>
          <w:tcPr>
            <w:tcW w:w="1304"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23.00</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其他资金</w:t>
            </w:r>
          </w:p>
        </w:tc>
        <w:tc>
          <w:tcPr>
            <w:tcW w:w="1701" w:type="dxa"/>
            <w:shd w:val="clear" w:color="auto" w:fill="auto"/>
            <w:vAlign w:val="center"/>
          </w:tcPr>
          <w:p>
            <w:pPr>
              <w:spacing w:line="24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240" w:lineRule="exact"/>
              <w:jc w:val="center"/>
              <w:outlineLvl w:val="1"/>
              <w:rPr>
                <w:rFonts w:ascii="仿宋" w:hAnsi="仿宋" w:eastAsia="仿宋"/>
                <w:sz w:val="24"/>
                <w:szCs w:val="24"/>
              </w:rPr>
            </w:pPr>
          </w:p>
        </w:tc>
        <w:tc>
          <w:tcPr>
            <w:tcW w:w="8278" w:type="dxa"/>
            <w:gridSpan w:val="6"/>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按照省市县文件精神参加举办的各种经贸洽谈会进行项目推介和项目洽谈按照参会实际支付。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资金支出计划（</w:t>
            </w:r>
            <w:r>
              <w:rPr>
                <w:rFonts w:ascii="仿宋" w:hAnsi="仿宋" w:eastAsia="仿宋"/>
                <w:b/>
                <w:sz w:val="24"/>
                <w:szCs w:val="24"/>
              </w:rPr>
              <w:t>%</w:t>
            </w:r>
            <w:r>
              <w:rPr>
                <w:rFonts w:hint="eastAsia" w:ascii="仿宋" w:hAnsi="仿宋" w:eastAsia="仿宋"/>
                <w:b/>
                <w:sz w:val="24"/>
                <w:szCs w:val="24"/>
              </w:rPr>
              <w:t>）</w:t>
            </w:r>
          </w:p>
        </w:tc>
        <w:tc>
          <w:tcPr>
            <w:tcW w:w="2410"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月底</w:t>
            </w:r>
          </w:p>
        </w:tc>
        <w:tc>
          <w:tcPr>
            <w:tcW w:w="1587"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月底</w:t>
            </w:r>
          </w:p>
        </w:tc>
        <w:tc>
          <w:tcPr>
            <w:tcW w:w="1304"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10</w:t>
            </w:r>
            <w:r>
              <w:rPr>
                <w:rFonts w:hint="eastAsia" w:ascii="仿宋" w:hAnsi="仿宋" w:eastAsia="仿宋"/>
                <w:b/>
                <w:sz w:val="24"/>
                <w:szCs w:val="24"/>
              </w:rPr>
              <w:t>月底</w:t>
            </w:r>
          </w:p>
        </w:tc>
        <w:tc>
          <w:tcPr>
            <w:tcW w:w="2977"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12</w:t>
            </w:r>
            <w:r>
              <w:rPr>
                <w:rFonts w:hint="eastAsia" w:ascii="仿宋" w:hAnsi="仿宋" w:eastAsia="仿宋"/>
                <w:b/>
                <w:sz w:val="24"/>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240" w:lineRule="exact"/>
              <w:jc w:val="center"/>
              <w:outlineLvl w:val="1"/>
              <w:rPr>
                <w:rFonts w:ascii="仿宋" w:hAnsi="仿宋" w:eastAsia="仿宋"/>
                <w:sz w:val="24"/>
                <w:szCs w:val="24"/>
              </w:rPr>
            </w:pPr>
          </w:p>
        </w:tc>
        <w:tc>
          <w:tcPr>
            <w:tcW w:w="2410"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20.00</w:t>
            </w:r>
          </w:p>
        </w:tc>
        <w:tc>
          <w:tcPr>
            <w:tcW w:w="1587"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50.00</w:t>
            </w:r>
          </w:p>
        </w:tc>
        <w:tc>
          <w:tcPr>
            <w:tcW w:w="1304"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70.00</w:t>
            </w:r>
          </w:p>
        </w:tc>
        <w:tc>
          <w:tcPr>
            <w:tcW w:w="2977"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gridSpan w:val="6"/>
            <w:tcBorders>
              <w:bottom w:val="nil"/>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、瞄准重点区域、重点客商和商务机构，加强企业对接、园区对接，项目对接。</w:t>
            </w:r>
          </w:p>
          <w:p>
            <w:pPr>
              <w:spacing w:line="240" w:lineRule="exact"/>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、宣传本县投资环境，力争在重点产业引进一批战略支撑项目、龙头企业和协力配套企业。</w:t>
            </w:r>
          </w:p>
        </w:tc>
      </w:tr>
    </w:tbl>
    <w:p>
      <w:pPr>
        <w:spacing w:line="240" w:lineRule="exact"/>
        <w:ind w:firstLine="480" w:firstLineChars="200"/>
        <w:jc w:val="center"/>
        <w:rPr>
          <w:rFonts w:ascii="仿宋" w:hAnsi="仿宋" w:eastAsia="仿宋"/>
          <w:sz w:val="24"/>
          <w:szCs w:val="24"/>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举办活动数量</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开展招商活动场次</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次</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根据每年省、市会议通知要求参会。按照上一年费用测算申请次哦笔资金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到会客商人数</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专项推介、专题对接、贸易展览会的客商人数</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人</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根据每年省、市会议通知要求参会。按照上一年费用测算申请次哦笔资金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效果指标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赴外地开展招商引资地区数量</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赴外地开展招商引资地区数量</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个</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根据每年省、市会议通知要求参会。按照上一年费用测算申请次哦笔资金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招商引资规模增长率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全县本年度利用外资总额较上一年度的增长情况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根据每年省、市会议通知要求参会。按照上一年费用测算申请次哦笔资金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群众对招商效果满意度</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后期调查</w:t>
            </w:r>
          </w:p>
        </w:tc>
      </w:tr>
    </w:tbl>
    <w:p>
      <w:pPr>
        <w:spacing w:line="240" w:lineRule="exact"/>
        <w:ind w:firstLine="480" w:firstLineChars="200"/>
        <w:jc w:val="center"/>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240" w:lineRule="exact"/>
        <w:ind w:firstLine="480" w:firstLineChars="200"/>
        <w:jc w:val="center"/>
        <w:rPr>
          <w:rFonts w:ascii="仿宋" w:hAnsi="仿宋" w:eastAsia="仿宋"/>
          <w:sz w:val="24"/>
          <w:szCs w:val="24"/>
        </w:rPr>
      </w:pPr>
    </w:p>
    <w:p>
      <w:pPr>
        <w:spacing w:line="240" w:lineRule="exact"/>
        <w:ind w:firstLine="482" w:firstLineChars="200"/>
        <w:jc w:val="center"/>
        <w:outlineLvl w:val="1"/>
        <w:rPr>
          <w:rFonts w:ascii="仿宋" w:hAnsi="仿宋" w:eastAsia="仿宋"/>
          <w:b/>
          <w:sz w:val="24"/>
          <w:szCs w:val="24"/>
        </w:rPr>
      </w:pPr>
      <w:r>
        <w:rPr>
          <w:rFonts w:hint="eastAsia" w:ascii="仿宋" w:hAnsi="仿宋" w:eastAsia="仿宋"/>
          <w:b/>
          <w:sz w:val="24"/>
          <w:szCs w:val="24"/>
        </w:rPr>
        <w:t>5、外贸企业培训经费绩效目标表</w:t>
      </w:r>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w:instrText>
      </w:r>
      <w:bookmarkStart w:id="6" w:name="_Toc29902580"/>
      <w:r>
        <w:rPr>
          <w:rFonts w:hint="eastAsia" w:ascii="仿宋" w:hAnsi="仿宋" w:eastAsia="仿宋"/>
          <w:b/>
          <w:sz w:val="24"/>
          <w:szCs w:val="24"/>
        </w:rPr>
        <w:instrText xml:space="preserve">5、外贸企业培训经费绩效目标表</w:instrText>
      </w:r>
      <w:bookmarkEnd w:id="6"/>
      <w:r>
        <w:rPr>
          <w:rFonts w:hint="eastAsia" w:ascii="仿宋" w:hAnsi="仿宋" w:eastAsia="仿宋"/>
          <w:b/>
          <w:sz w:val="24"/>
          <w:szCs w:val="24"/>
        </w:rPr>
        <w:instrText xml:space="preserve">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439003</w:t>
            </w:r>
            <w:r>
              <w:rPr>
                <w:rFonts w:hint="eastAsia" w:ascii="仿宋" w:hAnsi="仿宋" w:eastAsia="仿宋"/>
                <w:b/>
                <w:sz w:val="24"/>
                <w:szCs w:val="24"/>
              </w:rPr>
              <w:t>丰宁满族自治县商务局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项目编码</w:t>
            </w:r>
          </w:p>
        </w:tc>
        <w:tc>
          <w:tcPr>
            <w:tcW w:w="2410" w:type="dxa"/>
            <w:gridSpan w:val="2"/>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439-0502-JXN-PV5U</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项目名称</w:t>
            </w:r>
          </w:p>
        </w:tc>
        <w:tc>
          <w:tcPr>
            <w:tcW w:w="4281" w:type="dxa"/>
            <w:gridSpan w:val="3"/>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外贸企业培训经费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预算规模及资金用途</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预算数</w:t>
            </w:r>
          </w:p>
        </w:tc>
        <w:tc>
          <w:tcPr>
            <w:tcW w:w="1276"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3.00</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其中：财政资金</w:t>
            </w:r>
          </w:p>
        </w:tc>
        <w:tc>
          <w:tcPr>
            <w:tcW w:w="1304"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3.00</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其他资金</w:t>
            </w:r>
          </w:p>
        </w:tc>
        <w:tc>
          <w:tcPr>
            <w:tcW w:w="1701" w:type="dxa"/>
            <w:shd w:val="clear" w:color="auto" w:fill="auto"/>
            <w:vAlign w:val="center"/>
          </w:tcPr>
          <w:p>
            <w:pPr>
              <w:spacing w:line="24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240" w:lineRule="exact"/>
              <w:jc w:val="center"/>
              <w:outlineLvl w:val="1"/>
              <w:rPr>
                <w:rFonts w:ascii="仿宋" w:hAnsi="仿宋" w:eastAsia="仿宋"/>
                <w:sz w:val="24"/>
                <w:szCs w:val="24"/>
              </w:rPr>
            </w:pPr>
          </w:p>
        </w:tc>
        <w:tc>
          <w:tcPr>
            <w:tcW w:w="8278" w:type="dxa"/>
            <w:gridSpan w:val="6"/>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按照省市县文件精神，组织外贸企业业务培训。按照实际培训次数支出费用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资金支出计划（</w:t>
            </w:r>
            <w:r>
              <w:rPr>
                <w:rFonts w:ascii="仿宋" w:hAnsi="仿宋" w:eastAsia="仿宋"/>
                <w:b/>
                <w:sz w:val="24"/>
                <w:szCs w:val="24"/>
              </w:rPr>
              <w:t>%</w:t>
            </w:r>
            <w:r>
              <w:rPr>
                <w:rFonts w:hint="eastAsia" w:ascii="仿宋" w:hAnsi="仿宋" w:eastAsia="仿宋"/>
                <w:b/>
                <w:sz w:val="24"/>
                <w:szCs w:val="24"/>
              </w:rPr>
              <w:t>）</w:t>
            </w:r>
          </w:p>
        </w:tc>
        <w:tc>
          <w:tcPr>
            <w:tcW w:w="2410"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月底</w:t>
            </w:r>
          </w:p>
        </w:tc>
        <w:tc>
          <w:tcPr>
            <w:tcW w:w="1587"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月底</w:t>
            </w:r>
          </w:p>
        </w:tc>
        <w:tc>
          <w:tcPr>
            <w:tcW w:w="1304"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10</w:t>
            </w:r>
            <w:r>
              <w:rPr>
                <w:rFonts w:hint="eastAsia" w:ascii="仿宋" w:hAnsi="仿宋" w:eastAsia="仿宋"/>
                <w:b/>
                <w:sz w:val="24"/>
                <w:szCs w:val="24"/>
              </w:rPr>
              <w:t>月底</w:t>
            </w:r>
          </w:p>
        </w:tc>
        <w:tc>
          <w:tcPr>
            <w:tcW w:w="2977"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12</w:t>
            </w:r>
            <w:r>
              <w:rPr>
                <w:rFonts w:hint="eastAsia" w:ascii="仿宋" w:hAnsi="仿宋" w:eastAsia="仿宋"/>
                <w:b/>
                <w:sz w:val="24"/>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240" w:lineRule="exact"/>
              <w:jc w:val="center"/>
              <w:outlineLvl w:val="1"/>
              <w:rPr>
                <w:rFonts w:ascii="仿宋" w:hAnsi="仿宋" w:eastAsia="仿宋"/>
                <w:sz w:val="24"/>
                <w:szCs w:val="24"/>
              </w:rPr>
            </w:pPr>
          </w:p>
        </w:tc>
        <w:tc>
          <w:tcPr>
            <w:tcW w:w="2410"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20.00</w:t>
            </w:r>
          </w:p>
        </w:tc>
        <w:tc>
          <w:tcPr>
            <w:tcW w:w="1587"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50.00</w:t>
            </w:r>
          </w:p>
        </w:tc>
        <w:tc>
          <w:tcPr>
            <w:tcW w:w="1304"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70.00</w:t>
            </w:r>
          </w:p>
        </w:tc>
        <w:tc>
          <w:tcPr>
            <w:tcW w:w="2977"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gridSpan w:val="6"/>
            <w:tcBorders>
              <w:bottom w:val="nil"/>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、做好进出口数据采集、贸易救济措施调查、产业损害预警、开发区利用外资管理等工作。完善开发区建设发展管理体系。</w:t>
            </w:r>
          </w:p>
          <w:p>
            <w:pPr>
              <w:spacing w:line="240" w:lineRule="exact"/>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、支持外贸基地、品牌、境外营销网络建设，发展跨境电商、市场采购、外贸综合服务企业等新业态</w:t>
            </w:r>
          </w:p>
        </w:tc>
      </w:tr>
    </w:tbl>
    <w:p>
      <w:pPr>
        <w:spacing w:line="240" w:lineRule="exact"/>
        <w:ind w:firstLine="480" w:firstLineChars="200"/>
        <w:jc w:val="center"/>
        <w:rPr>
          <w:rFonts w:ascii="仿宋" w:hAnsi="仿宋" w:eastAsia="仿宋"/>
          <w:sz w:val="24"/>
          <w:szCs w:val="24"/>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外贸企业培训次数</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反应全年外贸企业培训次数</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次</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根据每年省、市会议要求参会。按照上一年费用测算申请此笔资金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新增外贸企业数量</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新增外贸出口企业数量</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家</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根据每年省、市会议要求参会。按照上一年费用测算申请此笔资金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效果指标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外贸综合服务企业出口增长率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本年度外贸综合服务企业出口额较上一年度的增长率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0.1</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根据每年省、市会议要求参会。按照上一年费用测算申请此笔资金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中小企业出口额增长率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全县本年度中小企业出口总额较上一年度的增长情况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0.1</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根据每年省、市会议要求参会。按照上一年费用测算申请此笔资金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对外贸企业培训效果</w:t>
            </w:r>
          </w:p>
          <w:p>
            <w:pPr>
              <w:spacing w:line="240" w:lineRule="exact"/>
              <w:jc w:val="center"/>
              <w:rPr>
                <w:rFonts w:ascii="仿宋" w:hAnsi="仿宋" w:eastAsia="仿宋"/>
                <w:sz w:val="24"/>
                <w:szCs w:val="24"/>
              </w:rPr>
            </w:pP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后期调查</w:t>
            </w:r>
          </w:p>
        </w:tc>
      </w:tr>
    </w:tbl>
    <w:p>
      <w:pPr>
        <w:spacing w:line="240" w:lineRule="exact"/>
        <w:ind w:firstLine="480" w:firstLineChars="200"/>
        <w:jc w:val="center"/>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240" w:lineRule="exact"/>
        <w:ind w:firstLine="480" w:firstLineChars="200"/>
        <w:jc w:val="center"/>
        <w:rPr>
          <w:rFonts w:ascii="仿宋" w:hAnsi="仿宋" w:eastAsia="仿宋"/>
          <w:sz w:val="24"/>
          <w:szCs w:val="24"/>
        </w:rPr>
      </w:pPr>
    </w:p>
    <w:p>
      <w:pPr>
        <w:spacing w:line="240" w:lineRule="exact"/>
        <w:ind w:firstLine="482" w:firstLineChars="200"/>
        <w:jc w:val="center"/>
        <w:outlineLvl w:val="1"/>
        <w:rPr>
          <w:rFonts w:ascii="仿宋" w:hAnsi="仿宋" w:eastAsia="仿宋"/>
          <w:b/>
          <w:sz w:val="24"/>
          <w:szCs w:val="24"/>
        </w:rPr>
      </w:pPr>
      <w:r>
        <w:rPr>
          <w:rFonts w:hint="eastAsia" w:ascii="仿宋" w:hAnsi="仿宋" w:eastAsia="仿宋"/>
          <w:b/>
          <w:sz w:val="24"/>
          <w:szCs w:val="24"/>
        </w:rPr>
        <w:t>6、维稳经费绩效目标表</w:t>
      </w:r>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w:instrText>
      </w:r>
      <w:bookmarkStart w:id="7" w:name="_Toc29902581"/>
      <w:r>
        <w:rPr>
          <w:rFonts w:hint="eastAsia" w:ascii="仿宋" w:hAnsi="仿宋" w:eastAsia="仿宋"/>
          <w:b/>
          <w:sz w:val="24"/>
          <w:szCs w:val="24"/>
        </w:rPr>
        <w:instrText xml:space="preserve">6、维稳经费绩效目标表</w:instrText>
      </w:r>
      <w:bookmarkEnd w:id="7"/>
      <w:r>
        <w:rPr>
          <w:rFonts w:hint="eastAsia" w:ascii="仿宋" w:hAnsi="仿宋" w:eastAsia="仿宋"/>
          <w:b/>
          <w:sz w:val="24"/>
          <w:szCs w:val="24"/>
        </w:rPr>
        <w:instrText xml:space="preserve">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439003</w:t>
            </w:r>
            <w:r>
              <w:rPr>
                <w:rFonts w:hint="eastAsia" w:ascii="仿宋" w:hAnsi="仿宋" w:eastAsia="仿宋"/>
                <w:b/>
                <w:sz w:val="24"/>
                <w:szCs w:val="24"/>
              </w:rPr>
              <w:t>丰宁满族自治县商务局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项目编码</w:t>
            </w:r>
          </w:p>
        </w:tc>
        <w:tc>
          <w:tcPr>
            <w:tcW w:w="2410" w:type="dxa"/>
            <w:gridSpan w:val="2"/>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439-0701-JXN-IZ22</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项目名称</w:t>
            </w:r>
          </w:p>
        </w:tc>
        <w:tc>
          <w:tcPr>
            <w:tcW w:w="4281" w:type="dxa"/>
            <w:gridSpan w:val="3"/>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预算规模及资金用途</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预算数</w:t>
            </w:r>
          </w:p>
        </w:tc>
        <w:tc>
          <w:tcPr>
            <w:tcW w:w="1276"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其中：财政资金</w:t>
            </w:r>
          </w:p>
        </w:tc>
        <w:tc>
          <w:tcPr>
            <w:tcW w:w="1304"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其他资金</w:t>
            </w:r>
          </w:p>
        </w:tc>
        <w:tc>
          <w:tcPr>
            <w:tcW w:w="1701" w:type="dxa"/>
            <w:shd w:val="clear" w:color="auto" w:fill="auto"/>
            <w:vAlign w:val="center"/>
          </w:tcPr>
          <w:p>
            <w:pPr>
              <w:spacing w:line="24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240" w:lineRule="exact"/>
              <w:jc w:val="center"/>
              <w:outlineLvl w:val="1"/>
              <w:rPr>
                <w:rFonts w:ascii="仿宋" w:hAnsi="仿宋" w:eastAsia="仿宋"/>
                <w:sz w:val="24"/>
                <w:szCs w:val="24"/>
              </w:rPr>
            </w:pPr>
          </w:p>
        </w:tc>
        <w:tc>
          <w:tcPr>
            <w:tcW w:w="8278" w:type="dxa"/>
            <w:gridSpan w:val="6"/>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商务局对所属已改制企业志愿兵和义务兵</w:t>
            </w:r>
            <w:r>
              <w:rPr>
                <w:rFonts w:ascii="仿宋" w:hAnsi="仿宋" w:eastAsia="仿宋"/>
                <w:sz w:val="24"/>
                <w:szCs w:val="24"/>
              </w:rPr>
              <w:t>159</w:t>
            </w:r>
            <w:r>
              <w:rPr>
                <w:rFonts w:hint="eastAsia" w:ascii="仿宋" w:hAnsi="仿宋" w:eastAsia="仿宋"/>
                <w:sz w:val="24"/>
                <w:szCs w:val="24"/>
              </w:rPr>
              <w:t>人进行稳控。两会期间、春节</w:t>
            </w:r>
            <w:r>
              <w:rPr>
                <w:rFonts w:hint="cs" w:ascii="仿宋" w:hAnsi="仿宋" w:eastAsia="仿宋"/>
                <w:sz w:val="24"/>
                <w:szCs w:val="24"/>
              </w:rPr>
              <w:t>‘</w:t>
            </w:r>
            <w:r>
              <w:rPr>
                <w:rFonts w:hint="eastAsia" w:ascii="仿宋" w:hAnsi="仿宋" w:eastAsia="仿宋"/>
                <w:sz w:val="24"/>
                <w:szCs w:val="24"/>
              </w:rPr>
              <w:t>元旦五一、八一、十一及重要节点进行稳控。按实际稳控完进行报销差旅和打车费。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资金支出计划（</w:t>
            </w:r>
            <w:r>
              <w:rPr>
                <w:rFonts w:ascii="仿宋" w:hAnsi="仿宋" w:eastAsia="仿宋"/>
                <w:b/>
                <w:sz w:val="24"/>
                <w:szCs w:val="24"/>
              </w:rPr>
              <w:t>%</w:t>
            </w:r>
            <w:r>
              <w:rPr>
                <w:rFonts w:hint="eastAsia" w:ascii="仿宋" w:hAnsi="仿宋" w:eastAsia="仿宋"/>
                <w:b/>
                <w:sz w:val="24"/>
                <w:szCs w:val="24"/>
              </w:rPr>
              <w:t>）</w:t>
            </w:r>
          </w:p>
        </w:tc>
        <w:tc>
          <w:tcPr>
            <w:tcW w:w="2410"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月底</w:t>
            </w:r>
          </w:p>
        </w:tc>
        <w:tc>
          <w:tcPr>
            <w:tcW w:w="1587"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月底</w:t>
            </w:r>
          </w:p>
        </w:tc>
        <w:tc>
          <w:tcPr>
            <w:tcW w:w="1304"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10</w:t>
            </w:r>
            <w:r>
              <w:rPr>
                <w:rFonts w:hint="eastAsia" w:ascii="仿宋" w:hAnsi="仿宋" w:eastAsia="仿宋"/>
                <w:b/>
                <w:sz w:val="24"/>
                <w:szCs w:val="24"/>
              </w:rPr>
              <w:t>月底</w:t>
            </w:r>
          </w:p>
        </w:tc>
        <w:tc>
          <w:tcPr>
            <w:tcW w:w="2977"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12</w:t>
            </w:r>
            <w:r>
              <w:rPr>
                <w:rFonts w:hint="eastAsia" w:ascii="仿宋" w:hAnsi="仿宋" w:eastAsia="仿宋"/>
                <w:b/>
                <w:sz w:val="24"/>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240" w:lineRule="exact"/>
              <w:jc w:val="center"/>
              <w:outlineLvl w:val="1"/>
              <w:rPr>
                <w:rFonts w:ascii="仿宋" w:hAnsi="仿宋" w:eastAsia="仿宋"/>
                <w:sz w:val="24"/>
                <w:szCs w:val="24"/>
              </w:rPr>
            </w:pPr>
          </w:p>
        </w:tc>
        <w:tc>
          <w:tcPr>
            <w:tcW w:w="2410"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20.00</w:t>
            </w:r>
          </w:p>
        </w:tc>
        <w:tc>
          <w:tcPr>
            <w:tcW w:w="1587"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50.00</w:t>
            </w:r>
          </w:p>
        </w:tc>
        <w:tc>
          <w:tcPr>
            <w:tcW w:w="1304"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70.00</w:t>
            </w:r>
          </w:p>
        </w:tc>
        <w:tc>
          <w:tcPr>
            <w:tcW w:w="2977"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gridSpan w:val="6"/>
            <w:tcBorders>
              <w:bottom w:val="nil"/>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、做好稳控次数为我县稳控做出突出贡献。</w:t>
            </w:r>
          </w:p>
          <w:p>
            <w:pPr>
              <w:spacing w:line="240" w:lineRule="exact"/>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、做好包保人员稳控，不出现越级访和进京访。做好稳控工作，保持我县稳定。</w:t>
            </w:r>
          </w:p>
        </w:tc>
      </w:tr>
    </w:tbl>
    <w:p>
      <w:pPr>
        <w:spacing w:line="240" w:lineRule="exact"/>
        <w:ind w:firstLine="480" w:firstLineChars="200"/>
        <w:jc w:val="center"/>
        <w:rPr>
          <w:rFonts w:ascii="仿宋" w:hAnsi="仿宋" w:eastAsia="仿宋"/>
          <w:sz w:val="24"/>
          <w:szCs w:val="24"/>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做好包保人数</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稳控人数</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人</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根据政府指示。按照上一年费用测算申请此笔资金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做好稳控次数</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稳控次数</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次</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根据政府指示。按照上一年费用测算申请此笔资金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效果指标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稳控率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本年稳控率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根据政府指示。按照上一年费用测算申请此笔资金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包保率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本年稳控包保率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根据政府指示。按照上一年费用测算申请此笔资金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稳控人员服务情况</w:t>
            </w:r>
          </w:p>
          <w:p>
            <w:pPr>
              <w:spacing w:line="240" w:lineRule="exact"/>
              <w:jc w:val="center"/>
              <w:rPr>
                <w:rFonts w:ascii="仿宋" w:hAnsi="仿宋" w:eastAsia="仿宋"/>
                <w:sz w:val="24"/>
                <w:szCs w:val="24"/>
              </w:rPr>
            </w:pP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后期调查</w:t>
            </w:r>
          </w:p>
        </w:tc>
      </w:tr>
    </w:tbl>
    <w:p>
      <w:pPr>
        <w:spacing w:line="240" w:lineRule="exact"/>
        <w:ind w:firstLine="480" w:firstLineChars="200"/>
        <w:jc w:val="center"/>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240" w:lineRule="exact"/>
        <w:ind w:firstLine="480" w:firstLineChars="200"/>
        <w:jc w:val="center"/>
        <w:rPr>
          <w:rFonts w:ascii="仿宋" w:hAnsi="仿宋" w:eastAsia="仿宋"/>
          <w:sz w:val="24"/>
          <w:szCs w:val="24"/>
        </w:rPr>
      </w:pPr>
    </w:p>
    <w:p>
      <w:pPr>
        <w:spacing w:line="240" w:lineRule="exact"/>
        <w:ind w:firstLine="482" w:firstLineChars="200"/>
        <w:jc w:val="center"/>
        <w:outlineLvl w:val="1"/>
        <w:rPr>
          <w:rFonts w:ascii="仿宋" w:hAnsi="仿宋" w:eastAsia="仿宋"/>
          <w:b/>
          <w:sz w:val="24"/>
          <w:szCs w:val="24"/>
        </w:rPr>
      </w:pPr>
      <w:r>
        <w:rPr>
          <w:rFonts w:hint="eastAsia" w:ascii="仿宋" w:hAnsi="仿宋" w:eastAsia="仿宋"/>
          <w:b/>
          <w:sz w:val="24"/>
          <w:szCs w:val="24"/>
        </w:rPr>
        <w:t>7、招商引资专题片和招商宣传册经费项目绩效目标表</w:t>
      </w:r>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w:instrText>
      </w:r>
      <w:bookmarkStart w:id="8" w:name="_Toc29902582"/>
      <w:r>
        <w:rPr>
          <w:rFonts w:hint="eastAsia" w:ascii="仿宋" w:hAnsi="仿宋" w:eastAsia="仿宋"/>
          <w:b/>
          <w:sz w:val="24"/>
          <w:szCs w:val="24"/>
        </w:rPr>
        <w:instrText xml:space="preserve">7、招商引资专题片和招商宣传册经费项目绩效目标表</w:instrText>
      </w:r>
      <w:bookmarkEnd w:id="8"/>
      <w:r>
        <w:rPr>
          <w:rFonts w:hint="eastAsia" w:ascii="仿宋" w:hAnsi="仿宋" w:eastAsia="仿宋"/>
          <w:b/>
          <w:sz w:val="24"/>
          <w:szCs w:val="24"/>
        </w:rPr>
        <w:instrText xml:space="preserve">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439003</w:t>
            </w:r>
            <w:r>
              <w:rPr>
                <w:rFonts w:hint="eastAsia" w:ascii="仿宋" w:hAnsi="仿宋" w:eastAsia="仿宋"/>
                <w:b/>
                <w:sz w:val="24"/>
                <w:szCs w:val="24"/>
              </w:rPr>
              <w:t>丰宁满族自治县商务局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项目编码</w:t>
            </w:r>
          </w:p>
        </w:tc>
        <w:tc>
          <w:tcPr>
            <w:tcW w:w="2410" w:type="dxa"/>
            <w:gridSpan w:val="2"/>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439-0501-JXN-N2PM</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项目名称</w:t>
            </w:r>
          </w:p>
        </w:tc>
        <w:tc>
          <w:tcPr>
            <w:tcW w:w="4281" w:type="dxa"/>
            <w:gridSpan w:val="3"/>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招商引资专题片和招商宣传册经费项目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预算规模及资金用途</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预算数</w:t>
            </w:r>
          </w:p>
        </w:tc>
        <w:tc>
          <w:tcPr>
            <w:tcW w:w="1276"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其中：财政资金</w:t>
            </w:r>
          </w:p>
        </w:tc>
        <w:tc>
          <w:tcPr>
            <w:tcW w:w="1304"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其他资金</w:t>
            </w:r>
          </w:p>
        </w:tc>
        <w:tc>
          <w:tcPr>
            <w:tcW w:w="1701" w:type="dxa"/>
            <w:shd w:val="clear" w:color="auto" w:fill="auto"/>
            <w:vAlign w:val="center"/>
          </w:tcPr>
          <w:p>
            <w:pPr>
              <w:spacing w:line="24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240" w:lineRule="exact"/>
              <w:jc w:val="center"/>
              <w:outlineLvl w:val="1"/>
              <w:rPr>
                <w:rFonts w:ascii="仿宋" w:hAnsi="仿宋" w:eastAsia="仿宋"/>
                <w:sz w:val="24"/>
                <w:szCs w:val="24"/>
              </w:rPr>
            </w:pPr>
          </w:p>
        </w:tc>
        <w:tc>
          <w:tcPr>
            <w:tcW w:w="8278" w:type="dxa"/>
            <w:gridSpan w:val="6"/>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制作专题片和宣传手册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资金支出计划（</w:t>
            </w:r>
            <w:r>
              <w:rPr>
                <w:rFonts w:ascii="仿宋" w:hAnsi="仿宋" w:eastAsia="仿宋"/>
                <w:b/>
                <w:sz w:val="24"/>
                <w:szCs w:val="24"/>
              </w:rPr>
              <w:t>%</w:t>
            </w:r>
            <w:r>
              <w:rPr>
                <w:rFonts w:hint="eastAsia" w:ascii="仿宋" w:hAnsi="仿宋" w:eastAsia="仿宋"/>
                <w:b/>
                <w:sz w:val="24"/>
                <w:szCs w:val="24"/>
              </w:rPr>
              <w:t>）</w:t>
            </w:r>
          </w:p>
        </w:tc>
        <w:tc>
          <w:tcPr>
            <w:tcW w:w="2410"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月底</w:t>
            </w:r>
          </w:p>
        </w:tc>
        <w:tc>
          <w:tcPr>
            <w:tcW w:w="1587"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月底</w:t>
            </w:r>
          </w:p>
        </w:tc>
        <w:tc>
          <w:tcPr>
            <w:tcW w:w="1304"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10</w:t>
            </w:r>
            <w:r>
              <w:rPr>
                <w:rFonts w:hint="eastAsia" w:ascii="仿宋" w:hAnsi="仿宋" w:eastAsia="仿宋"/>
                <w:b/>
                <w:sz w:val="24"/>
                <w:szCs w:val="24"/>
              </w:rPr>
              <w:t>月底</w:t>
            </w:r>
          </w:p>
        </w:tc>
        <w:tc>
          <w:tcPr>
            <w:tcW w:w="2977"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12</w:t>
            </w:r>
            <w:r>
              <w:rPr>
                <w:rFonts w:hint="eastAsia" w:ascii="仿宋" w:hAnsi="仿宋" w:eastAsia="仿宋"/>
                <w:b/>
                <w:sz w:val="24"/>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240" w:lineRule="exact"/>
              <w:jc w:val="center"/>
              <w:outlineLvl w:val="1"/>
              <w:rPr>
                <w:rFonts w:ascii="仿宋" w:hAnsi="仿宋" w:eastAsia="仿宋"/>
                <w:sz w:val="24"/>
                <w:szCs w:val="24"/>
              </w:rPr>
            </w:pPr>
          </w:p>
        </w:tc>
        <w:tc>
          <w:tcPr>
            <w:tcW w:w="2410"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20.00</w:t>
            </w:r>
          </w:p>
        </w:tc>
        <w:tc>
          <w:tcPr>
            <w:tcW w:w="1587"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50.00</w:t>
            </w:r>
          </w:p>
        </w:tc>
        <w:tc>
          <w:tcPr>
            <w:tcW w:w="1304"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70.00</w:t>
            </w:r>
          </w:p>
        </w:tc>
        <w:tc>
          <w:tcPr>
            <w:tcW w:w="2977"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gridSpan w:val="6"/>
            <w:tcBorders>
              <w:bottom w:val="nil"/>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、一本投资指南、一张招商地图、一部宣传片、一本项目册</w:t>
            </w:r>
          </w:p>
          <w:p>
            <w:pPr>
              <w:spacing w:line="240" w:lineRule="exact"/>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、一批新媒体平台</w:t>
            </w:r>
          </w:p>
        </w:tc>
      </w:tr>
    </w:tbl>
    <w:p>
      <w:pPr>
        <w:spacing w:line="240" w:lineRule="exact"/>
        <w:ind w:firstLine="480" w:firstLineChars="200"/>
        <w:jc w:val="center"/>
        <w:rPr>
          <w:rFonts w:ascii="仿宋" w:hAnsi="仿宋" w:eastAsia="仿宋"/>
          <w:sz w:val="24"/>
          <w:szCs w:val="24"/>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招商宣传片和招商手册</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包装重点项目</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个</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丰（</w:t>
            </w:r>
            <w:r>
              <w:rPr>
                <w:rFonts w:ascii="仿宋" w:hAnsi="仿宋" w:eastAsia="仿宋"/>
                <w:sz w:val="24"/>
                <w:szCs w:val="24"/>
              </w:rPr>
              <w:t>2019</w:t>
            </w:r>
            <w:r>
              <w:rPr>
                <w:rFonts w:hint="eastAsia" w:ascii="仿宋" w:hAnsi="仿宋" w:eastAsia="仿宋"/>
                <w:sz w:val="24"/>
                <w:szCs w:val="24"/>
              </w:rPr>
              <w:t>）</w:t>
            </w:r>
            <w:r>
              <w:rPr>
                <w:rFonts w:ascii="仿宋" w:hAnsi="仿宋" w:eastAsia="仿宋"/>
                <w:sz w:val="24"/>
                <w:szCs w:val="24"/>
              </w:rPr>
              <w:t>19</w:t>
            </w:r>
            <w:r>
              <w:rPr>
                <w:rFonts w:hint="eastAsia" w:ascii="仿宋" w:hAnsi="仿宋" w:eastAsia="仿宋"/>
                <w:sz w:val="24"/>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参加各类招商活动</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谋划重点项目</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10</w:t>
            </w:r>
            <w:r>
              <w:rPr>
                <w:rFonts w:hint="eastAsia" w:ascii="仿宋" w:hAnsi="仿宋" w:eastAsia="仿宋"/>
                <w:sz w:val="24"/>
                <w:szCs w:val="24"/>
              </w:rPr>
              <w:t>次</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丰（</w:t>
            </w:r>
            <w:r>
              <w:rPr>
                <w:rFonts w:ascii="仿宋" w:hAnsi="仿宋" w:eastAsia="仿宋"/>
                <w:sz w:val="24"/>
                <w:szCs w:val="24"/>
              </w:rPr>
              <w:t>2019</w:t>
            </w:r>
            <w:r>
              <w:rPr>
                <w:rFonts w:hint="eastAsia" w:ascii="仿宋" w:hAnsi="仿宋" w:eastAsia="仿宋"/>
                <w:sz w:val="24"/>
                <w:szCs w:val="24"/>
              </w:rPr>
              <w:t>）</w:t>
            </w:r>
            <w:r>
              <w:rPr>
                <w:rFonts w:ascii="仿宋" w:hAnsi="仿宋" w:eastAsia="仿宋"/>
                <w:sz w:val="24"/>
                <w:szCs w:val="24"/>
              </w:rPr>
              <w:t>19</w:t>
            </w:r>
            <w:r>
              <w:rPr>
                <w:rFonts w:hint="eastAsia" w:ascii="仿宋" w:hAnsi="仿宋" w:eastAsia="仿宋"/>
                <w:sz w:val="24"/>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效果指标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签约项目</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按年初目标完成</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个</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丰（</w:t>
            </w:r>
            <w:r>
              <w:rPr>
                <w:rFonts w:ascii="仿宋" w:hAnsi="仿宋" w:eastAsia="仿宋"/>
                <w:sz w:val="24"/>
                <w:szCs w:val="24"/>
              </w:rPr>
              <w:t>2019</w:t>
            </w:r>
            <w:r>
              <w:rPr>
                <w:rFonts w:hint="eastAsia" w:ascii="仿宋" w:hAnsi="仿宋" w:eastAsia="仿宋"/>
                <w:sz w:val="24"/>
                <w:szCs w:val="24"/>
              </w:rPr>
              <w:t>）</w:t>
            </w:r>
            <w:r>
              <w:rPr>
                <w:rFonts w:ascii="仿宋" w:hAnsi="仿宋" w:eastAsia="仿宋"/>
                <w:sz w:val="24"/>
                <w:szCs w:val="24"/>
              </w:rPr>
              <w:t>19</w:t>
            </w:r>
            <w:r>
              <w:rPr>
                <w:rFonts w:hint="eastAsia" w:ascii="仿宋" w:hAnsi="仿宋" w:eastAsia="仿宋"/>
                <w:sz w:val="24"/>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招商活动</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大力推进利用外资</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10</w:t>
            </w:r>
            <w:r>
              <w:rPr>
                <w:rFonts w:hint="eastAsia" w:ascii="仿宋" w:hAnsi="仿宋" w:eastAsia="仿宋"/>
                <w:sz w:val="24"/>
                <w:szCs w:val="24"/>
              </w:rPr>
              <w:t>次</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丰（</w:t>
            </w:r>
            <w:r>
              <w:rPr>
                <w:rFonts w:ascii="仿宋" w:hAnsi="仿宋" w:eastAsia="仿宋"/>
                <w:sz w:val="24"/>
                <w:szCs w:val="24"/>
              </w:rPr>
              <w:t>2019</w:t>
            </w:r>
            <w:r>
              <w:rPr>
                <w:rFonts w:hint="eastAsia" w:ascii="仿宋" w:hAnsi="仿宋" w:eastAsia="仿宋"/>
                <w:sz w:val="24"/>
                <w:szCs w:val="24"/>
              </w:rPr>
              <w:t>）</w:t>
            </w:r>
            <w:r>
              <w:rPr>
                <w:rFonts w:ascii="仿宋" w:hAnsi="仿宋" w:eastAsia="仿宋"/>
                <w:sz w:val="24"/>
                <w:szCs w:val="24"/>
              </w:rPr>
              <w:t>19</w:t>
            </w:r>
            <w:r>
              <w:rPr>
                <w:rFonts w:hint="eastAsia" w:ascii="仿宋" w:hAnsi="仿宋" w:eastAsia="仿宋"/>
                <w:sz w:val="24"/>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招商效果</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招商效果有成效</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后期调查</w:t>
            </w:r>
          </w:p>
        </w:tc>
      </w:tr>
    </w:tbl>
    <w:p>
      <w:pPr>
        <w:spacing w:line="240" w:lineRule="exact"/>
        <w:ind w:firstLine="480" w:firstLineChars="200"/>
        <w:jc w:val="center"/>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240" w:lineRule="exact"/>
        <w:ind w:firstLine="480" w:firstLineChars="200"/>
        <w:jc w:val="center"/>
        <w:rPr>
          <w:rFonts w:ascii="仿宋" w:hAnsi="仿宋" w:eastAsia="仿宋"/>
          <w:sz w:val="24"/>
          <w:szCs w:val="24"/>
        </w:rPr>
      </w:pPr>
    </w:p>
    <w:p>
      <w:pPr>
        <w:spacing w:line="240" w:lineRule="exact"/>
        <w:ind w:firstLine="482" w:firstLineChars="200"/>
        <w:jc w:val="center"/>
        <w:outlineLvl w:val="1"/>
        <w:rPr>
          <w:rFonts w:ascii="仿宋" w:hAnsi="仿宋" w:eastAsia="仿宋"/>
          <w:b/>
          <w:sz w:val="24"/>
          <w:szCs w:val="24"/>
        </w:rPr>
      </w:pPr>
      <w:r>
        <w:rPr>
          <w:rFonts w:hint="eastAsia" w:ascii="仿宋" w:hAnsi="仿宋" w:eastAsia="仿宋"/>
          <w:b/>
          <w:sz w:val="24"/>
          <w:szCs w:val="24"/>
        </w:rPr>
        <w:t>8、组织全县农产品企业、流通企业参加省、市组织的展销会、农超对接等活动经费绩效目标表</w:t>
      </w:r>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w:instrText>
      </w:r>
      <w:bookmarkStart w:id="9" w:name="_Toc29902583"/>
      <w:r>
        <w:rPr>
          <w:rFonts w:hint="eastAsia" w:ascii="仿宋" w:hAnsi="仿宋" w:eastAsia="仿宋"/>
          <w:b/>
          <w:sz w:val="24"/>
          <w:szCs w:val="24"/>
        </w:rPr>
        <w:instrText xml:space="preserve">8、组织全县农产品企业、流通企业参加省、市组织的展销会、农超对接等活动经费绩效目标表</w:instrText>
      </w:r>
      <w:bookmarkEnd w:id="9"/>
      <w:r>
        <w:rPr>
          <w:rFonts w:hint="eastAsia" w:ascii="仿宋" w:hAnsi="仿宋" w:eastAsia="仿宋"/>
          <w:b/>
          <w:sz w:val="24"/>
          <w:szCs w:val="24"/>
        </w:rPr>
        <w:instrText xml:space="preserve">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439003</w:t>
            </w:r>
            <w:r>
              <w:rPr>
                <w:rFonts w:hint="eastAsia" w:ascii="仿宋" w:hAnsi="仿宋" w:eastAsia="仿宋"/>
                <w:b/>
                <w:sz w:val="24"/>
                <w:szCs w:val="24"/>
              </w:rPr>
              <w:t>丰宁满族自治县商务局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项目编码</w:t>
            </w:r>
          </w:p>
        </w:tc>
        <w:tc>
          <w:tcPr>
            <w:tcW w:w="2410" w:type="dxa"/>
            <w:gridSpan w:val="2"/>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439-0401-JXN-LEWH</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项目名称</w:t>
            </w:r>
          </w:p>
        </w:tc>
        <w:tc>
          <w:tcPr>
            <w:tcW w:w="4281" w:type="dxa"/>
            <w:gridSpan w:val="3"/>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组织全县农产品企业、流通企业参加省、市组织的展销会、农超对接等活动经费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预算规模及资金用途</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预算数</w:t>
            </w:r>
          </w:p>
        </w:tc>
        <w:tc>
          <w:tcPr>
            <w:tcW w:w="1276"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w:t>
            </w:r>
          </w:p>
        </w:tc>
        <w:tc>
          <w:tcPr>
            <w:tcW w:w="1587"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其中：财政资金</w:t>
            </w:r>
          </w:p>
        </w:tc>
        <w:tc>
          <w:tcPr>
            <w:tcW w:w="1304" w:type="dxa"/>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其他资金</w:t>
            </w:r>
          </w:p>
        </w:tc>
        <w:tc>
          <w:tcPr>
            <w:tcW w:w="1701" w:type="dxa"/>
            <w:shd w:val="clear" w:color="auto" w:fill="auto"/>
            <w:vAlign w:val="center"/>
          </w:tcPr>
          <w:p>
            <w:pPr>
              <w:spacing w:line="24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240" w:lineRule="exact"/>
              <w:jc w:val="center"/>
              <w:outlineLvl w:val="1"/>
              <w:rPr>
                <w:rFonts w:ascii="仿宋" w:hAnsi="仿宋" w:eastAsia="仿宋"/>
                <w:sz w:val="24"/>
                <w:szCs w:val="24"/>
              </w:rPr>
            </w:pPr>
          </w:p>
        </w:tc>
        <w:tc>
          <w:tcPr>
            <w:tcW w:w="8278" w:type="dxa"/>
            <w:gridSpan w:val="6"/>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组织我县各个特色农产品企业参加各种展会，按实际参会次数支出费用。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资金支出计划（</w:t>
            </w:r>
            <w:r>
              <w:rPr>
                <w:rFonts w:ascii="仿宋" w:hAnsi="仿宋" w:eastAsia="仿宋"/>
                <w:b/>
                <w:sz w:val="24"/>
                <w:szCs w:val="24"/>
              </w:rPr>
              <w:t>%</w:t>
            </w:r>
            <w:r>
              <w:rPr>
                <w:rFonts w:hint="eastAsia" w:ascii="仿宋" w:hAnsi="仿宋" w:eastAsia="仿宋"/>
                <w:b/>
                <w:sz w:val="24"/>
                <w:szCs w:val="24"/>
              </w:rPr>
              <w:t>）</w:t>
            </w:r>
          </w:p>
        </w:tc>
        <w:tc>
          <w:tcPr>
            <w:tcW w:w="2410"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月底</w:t>
            </w:r>
          </w:p>
        </w:tc>
        <w:tc>
          <w:tcPr>
            <w:tcW w:w="1587"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月底</w:t>
            </w:r>
          </w:p>
        </w:tc>
        <w:tc>
          <w:tcPr>
            <w:tcW w:w="1304" w:type="dxa"/>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10</w:t>
            </w:r>
            <w:r>
              <w:rPr>
                <w:rFonts w:hint="eastAsia" w:ascii="仿宋" w:hAnsi="仿宋" w:eastAsia="仿宋"/>
                <w:b/>
                <w:sz w:val="24"/>
                <w:szCs w:val="24"/>
              </w:rPr>
              <w:t>月底</w:t>
            </w:r>
          </w:p>
        </w:tc>
        <w:tc>
          <w:tcPr>
            <w:tcW w:w="2977" w:type="dxa"/>
            <w:gridSpan w:val="2"/>
            <w:shd w:val="clear" w:color="auto" w:fill="auto"/>
            <w:vAlign w:val="center"/>
          </w:tcPr>
          <w:p>
            <w:pPr>
              <w:spacing w:line="240" w:lineRule="exact"/>
              <w:jc w:val="center"/>
              <w:rPr>
                <w:rFonts w:ascii="仿宋" w:hAnsi="仿宋" w:eastAsia="仿宋"/>
                <w:b/>
                <w:sz w:val="24"/>
                <w:szCs w:val="24"/>
              </w:rPr>
            </w:pPr>
            <w:r>
              <w:rPr>
                <w:rFonts w:ascii="仿宋" w:hAnsi="仿宋" w:eastAsia="仿宋"/>
                <w:b/>
                <w:sz w:val="24"/>
                <w:szCs w:val="24"/>
              </w:rPr>
              <w:t>12</w:t>
            </w:r>
            <w:r>
              <w:rPr>
                <w:rFonts w:hint="eastAsia" w:ascii="仿宋" w:hAnsi="仿宋" w:eastAsia="仿宋"/>
                <w:b/>
                <w:sz w:val="24"/>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240" w:lineRule="exact"/>
              <w:jc w:val="center"/>
              <w:outlineLvl w:val="1"/>
              <w:rPr>
                <w:rFonts w:ascii="仿宋" w:hAnsi="仿宋" w:eastAsia="仿宋"/>
                <w:sz w:val="24"/>
                <w:szCs w:val="24"/>
              </w:rPr>
            </w:pPr>
          </w:p>
        </w:tc>
        <w:tc>
          <w:tcPr>
            <w:tcW w:w="2410"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20.00</w:t>
            </w:r>
          </w:p>
        </w:tc>
        <w:tc>
          <w:tcPr>
            <w:tcW w:w="1587"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50.00</w:t>
            </w:r>
          </w:p>
        </w:tc>
        <w:tc>
          <w:tcPr>
            <w:tcW w:w="1304" w:type="dxa"/>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70.00</w:t>
            </w:r>
          </w:p>
        </w:tc>
        <w:tc>
          <w:tcPr>
            <w:tcW w:w="2977" w:type="dxa"/>
            <w:gridSpan w:val="2"/>
            <w:tcBorders>
              <w:bottom w:val="single" w:color="000000" w:sz="6" w:space="0"/>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gridSpan w:val="6"/>
            <w:tcBorders>
              <w:bottom w:val="nil"/>
            </w:tcBorders>
            <w:shd w:val="clear" w:color="auto" w:fill="auto"/>
            <w:vAlign w:val="center"/>
          </w:tcPr>
          <w:p>
            <w:pPr>
              <w:spacing w:line="24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、统筹城乡商贸物流配送中心建设，提高共同配送率。通过试点建设带动试点早餐工程标准化、连锁化发展。</w:t>
            </w:r>
          </w:p>
          <w:p>
            <w:pPr>
              <w:spacing w:line="240" w:lineRule="exact"/>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、用于农村市场和农产品流通基础，完善农产品流通和农村市场体系。农产品企业参加省市组织的对接活动。</w:t>
            </w:r>
          </w:p>
        </w:tc>
      </w:tr>
    </w:tbl>
    <w:p>
      <w:pPr>
        <w:spacing w:line="240" w:lineRule="exact"/>
        <w:ind w:firstLine="480" w:firstLineChars="200"/>
        <w:jc w:val="center"/>
        <w:rPr>
          <w:rFonts w:ascii="仿宋" w:hAnsi="仿宋" w:eastAsia="仿宋"/>
          <w:sz w:val="24"/>
          <w:szCs w:val="24"/>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农产品企业流通企业参加省、市对接（家）</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农产品企业流通参加省市对接活动情况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家</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根据每年省、市会议通知要求参会。按照上一年费用测算申请此笔资金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商贸物流配送中心家</w:t>
            </w:r>
            <w:r>
              <w:rPr>
                <w:rFonts w:ascii="仿宋" w:hAnsi="仿宋" w:eastAsia="仿宋"/>
                <w:sz w:val="24"/>
                <w:szCs w:val="24"/>
              </w:rPr>
              <w:t>(</w:t>
            </w:r>
            <w:r>
              <w:rPr>
                <w:rFonts w:hint="eastAsia" w:ascii="仿宋" w:hAnsi="仿宋" w:eastAsia="仿宋"/>
                <w:sz w:val="24"/>
                <w:szCs w:val="24"/>
              </w:rPr>
              <w:t>家</w:t>
            </w:r>
            <w:r>
              <w:rPr>
                <w:rFonts w:ascii="仿宋" w:hAnsi="仿宋" w:eastAsia="仿宋"/>
                <w:sz w:val="24"/>
                <w:szCs w:val="24"/>
              </w:rPr>
              <w:t>)</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建设商贸物流配送中心个数</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家</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根据每年省、市会议通知要求参会。按照上一年费用测算申请此笔资金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效果指标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投资农产品流通和农村市场体系项目数量</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投资农产品流通或农村市场建设的项目数量</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个</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根据每年省、市会议通知要求参会。按照上一年费用测算申请此笔资金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40" w:lineRule="exact"/>
              <w:jc w:val="center"/>
              <w:rPr>
                <w:rFonts w:ascii="仿宋" w:hAnsi="仿宋" w:eastAsia="仿宋"/>
                <w:sz w:val="24"/>
                <w:szCs w:val="24"/>
              </w:rPr>
            </w:pP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投资的农产品市场或农村市场销售额增长率</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投资项目完成后，销售额比投资前增长情况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根据每年省、市会议通知要求参会。按照上一年费用测算申请此笔资金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服务对象满意度</w:t>
            </w:r>
          </w:p>
        </w:tc>
        <w:tc>
          <w:tcPr>
            <w:tcW w:w="289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农产品对接展销服务情况</w:t>
            </w:r>
          </w:p>
        </w:tc>
        <w:tc>
          <w:tcPr>
            <w:tcW w:w="1276"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95</w:t>
            </w:r>
            <w:r>
              <w:rPr>
                <w:rFonts w:hint="eastAsia" w:ascii="仿宋" w:hAnsi="仿宋" w:eastAsia="仿宋"/>
                <w:sz w:val="24"/>
                <w:szCs w:val="24"/>
              </w:rPr>
              <w:t>百分比</w:t>
            </w:r>
          </w:p>
        </w:tc>
        <w:tc>
          <w:tcPr>
            <w:tcW w:w="1701" w:type="dxa"/>
            <w:shd w:val="clear" w:color="auto" w:fill="auto"/>
            <w:vAlign w:val="center"/>
          </w:tcPr>
          <w:p>
            <w:pPr>
              <w:spacing w:line="240" w:lineRule="exact"/>
              <w:jc w:val="center"/>
              <w:rPr>
                <w:rFonts w:ascii="仿宋" w:hAnsi="仿宋" w:eastAsia="仿宋"/>
                <w:sz w:val="24"/>
                <w:szCs w:val="24"/>
              </w:rPr>
            </w:pPr>
            <w:r>
              <w:rPr>
                <w:rFonts w:hint="eastAsia" w:ascii="仿宋" w:hAnsi="仿宋" w:eastAsia="仿宋"/>
                <w:sz w:val="24"/>
                <w:szCs w:val="24"/>
              </w:rPr>
              <w:t>后期调查</w:t>
            </w:r>
          </w:p>
        </w:tc>
      </w:tr>
    </w:tbl>
    <w:p>
      <w:pPr>
        <w:spacing w:line="240" w:lineRule="exact"/>
        <w:ind w:firstLine="480" w:firstLineChars="20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20" w:lineRule="exact"/>
        <w:ind w:firstLine="630" w:firstLineChars="196"/>
        <w:jc w:val="left"/>
        <w:rPr>
          <w:rFonts w:ascii="仿宋" w:hAnsi="仿宋" w:eastAsia="仿宋" w:cs="Times New Roman"/>
          <w:b/>
          <w:sz w:val="32"/>
          <w:szCs w:val="32"/>
        </w:rPr>
      </w:pPr>
      <w:r>
        <w:rPr>
          <w:rFonts w:ascii="仿宋" w:hAnsi="仿宋" w:eastAsia="仿宋" w:cs="Times New Roman"/>
          <w:b/>
          <w:sz w:val="32"/>
          <w:szCs w:val="32"/>
        </w:rPr>
        <w:t>六</w:t>
      </w:r>
      <w:r>
        <w:rPr>
          <w:rFonts w:hint="eastAsia" w:ascii="仿宋" w:hAnsi="仿宋" w:eastAsia="仿宋" w:cs="Times New Roman"/>
          <w:b/>
          <w:sz w:val="32"/>
          <w:szCs w:val="32"/>
        </w:rPr>
        <w:t>、</w:t>
      </w:r>
      <w:r>
        <w:rPr>
          <w:rFonts w:ascii="仿宋" w:hAnsi="仿宋" w:eastAsia="仿宋" w:cs="Times New Roman"/>
          <w:b/>
          <w:sz w:val="32"/>
          <w:szCs w:val="32"/>
        </w:rPr>
        <w:t>政府采购预算情况</w:t>
      </w:r>
    </w:p>
    <w:p>
      <w:pPr>
        <w:autoSpaceDE w:val="0"/>
        <w:autoSpaceDN w:val="0"/>
        <w:adjustRightInd w:val="0"/>
        <w:spacing w:line="520" w:lineRule="exact"/>
        <w:ind w:firstLine="640" w:firstLineChars="200"/>
        <w:jc w:val="left"/>
        <w:rPr>
          <w:rFonts w:ascii="仿宋" w:hAnsi="仿宋" w:eastAsia="仿宋" w:cs="Times New Roman"/>
          <w:sz w:val="32"/>
          <w:szCs w:val="32"/>
        </w:rPr>
      </w:pPr>
      <w:bookmarkStart w:id="10" w:name="_Toc471398468"/>
      <w:r>
        <w:rPr>
          <w:rFonts w:ascii="仿宋" w:hAnsi="仿宋" w:eastAsia="仿宋" w:cs="Times New Roman"/>
          <w:sz w:val="32"/>
          <w:szCs w:val="32"/>
        </w:rPr>
        <w:t>20</w:t>
      </w:r>
      <w:r>
        <w:rPr>
          <w:rFonts w:hint="eastAsia" w:ascii="仿宋" w:hAnsi="仿宋" w:eastAsia="仿宋" w:cs="Times New Roman"/>
          <w:sz w:val="32"/>
          <w:szCs w:val="32"/>
        </w:rPr>
        <w:t>20</w:t>
      </w:r>
      <w:r>
        <w:rPr>
          <w:rFonts w:ascii="仿宋" w:hAnsi="仿宋" w:eastAsia="仿宋" w:cs="Times New Roman"/>
          <w:sz w:val="32"/>
          <w:szCs w:val="32"/>
        </w:rPr>
        <w:t>年，我单位安排政府采购预算</w:t>
      </w:r>
      <w:r>
        <w:rPr>
          <w:rFonts w:hint="eastAsia" w:ascii="仿宋" w:hAnsi="仿宋" w:eastAsia="仿宋" w:cs="Times New Roman"/>
          <w:sz w:val="32"/>
          <w:szCs w:val="32"/>
        </w:rPr>
        <w:t>0</w:t>
      </w:r>
      <w:r>
        <w:rPr>
          <w:rFonts w:ascii="仿宋" w:hAnsi="仿宋" w:eastAsia="仿宋" w:cs="Times New Roman"/>
          <w:sz w:val="32"/>
          <w:szCs w:val="32"/>
        </w:rPr>
        <w:t>万元。</w:t>
      </w:r>
      <w:bookmarkEnd w:id="10"/>
    </w:p>
    <w:p>
      <w:pPr>
        <w:autoSpaceDE w:val="0"/>
        <w:autoSpaceDN w:val="0"/>
        <w:adjustRightInd w:val="0"/>
        <w:spacing w:line="52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t>七、国有资产信息</w:t>
      </w:r>
    </w:p>
    <w:p>
      <w:pPr>
        <w:spacing w:line="52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丰宁县</w:t>
      </w:r>
      <w:r>
        <w:rPr>
          <w:rFonts w:hint="eastAsia" w:ascii="仿宋" w:hAnsi="仿宋" w:eastAsia="仿宋" w:cs="Times New Roman"/>
          <w:sz w:val="32"/>
          <w:szCs w:val="32"/>
        </w:rPr>
        <w:t>商务局</w:t>
      </w:r>
      <w:r>
        <w:rPr>
          <w:rFonts w:ascii="仿宋" w:hAnsi="仿宋" w:eastAsia="仿宋" w:cs="Times New Roman"/>
          <w:sz w:val="32"/>
          <w:szCs w:val="32"/>
        </w:rPr>
        <w:t>上年末固定资产金额为</w:t>
      </w:r>
      <w:r>
        <w:rPr>
          <w:rFonts w:hint="eastAsia" w:ascii="仿宋" w:hAnsi="仿宋" w:eastAsia="仿宋" w:cs="Times New Roman"/>
          <w:sz w:val="32"/>
          <w:szCs w:val="32"/>
        </w:rPr>
        <w:t>50.26</w:t>
      </w:r>
      <w:r>
        <w:rPr>
          <w:rFonts w:ascii="仿宋" w:hAnsi="仿宋" w:eastAsia="仿宋" w:cs="Times New Roman"/>
          <w:sz w:val="32"/>
          <w:szCs w:val="32"/>
        </w:rPr>
        <w:t>万元（详见下表），本年度各单位拟购置固定资产总额为</w:t>
      </w:r>
      <w:r>
        <w:rPr>
          <w:rFonts w:hint="eastAsia" w:ascii="仿宋" w:hAnsi="仿宋" w:eastAsia="仿宋" w:cs="Times New Roman"/>
          <w:sz w:val="32"/>
          <w:szCs w:val="32"/>
        </w:rPr>
        <w:t>1.66</w:t>
      </w:r>
      <w:r>
        <w:rPr>
          <w:rFonts w:ascii="仿宋" w:hAnsi="仿宋" w:eastAsia="仿宋" w:cs="Times New Roman"/>
          <w:sz w:val="32"/>
          <w:szCs w:val="32"/>
        </w:rPr>
        <w:t>万元，详见表。</w:t>
      </w:r>
    </w:p>
    <w:tbl>
      <w:tblPr>
        <w:tblStyle w:val="7"/>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vAlign w:val="center"/>
          </w:tcPr>
          <w:p>
            <w:pPr>
              <w:widowControl/>
              <w:spacing w:line="520" w:lineRule="exact"/>
              <w:jc w:val="left"/>
              <w:rPr>
                <w:rFonts w:ascii="仿宋" w:hAnsi="仿宋" w:eastAsia="仿宋" w:cs="方正仿宋_GBK"/>
                <w:b/>
                <w:bCs/>
                <w:kern w:val="0"/>
                <w:sz w:val="32"/>
                <w:szCs w:val="32"/>
              </w:rPr>
            </w:pPr>
            <w:r>
              <w:rPr>
                <w:rFonts w:hint="eastAsia" w:ascii="仿宋" w:hAnsi="仿宋" w:eastAsia="仿宋" w:cs="方正仿宋_GBK"/>
                <w:b/>
                <w:bCs/>
                <w:kern w:val="0"/>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vAlign w:val="center"/>
          </w:tcPr>
          <w:p>
            <w:pPr>
              <w:widowControl/>
              <w:spacing w:line="520" w:lineRule="exact"/>
              <w:jc w:val="left"/>
              <w:rPr>
                <w:rFonts w:ascii="仿宋" w:hAnsi="仿宋" w:eastAsia="仿宋" w:cs="方正仿宋_GBK"/>
                <w:kern w:val="0"/>
                <w:sz w:val="32"/>
                <w:szCs w:val="32"/>
              </w:rPr>
            </w:pPr>
            <w:r>
              <w:rPr>
                <w:rFonts w:hint="eastAsia" w:ascii="仿宋" w:hAnsi="仿宋" w:eastAsia="仿宋" w:cs="方正仿宋_GBK"/>
                <w:kern w:val="0"/>
                <w:sz w:val="32"/>
                <w:szCs w:val="32"/>
              </w:rPr>
              <w:t>编制部门：丰宁满族自治县商务局</w:t>
            </w:r>
          </w:p>
        </w:tc>
        <w:tc>
          <w:tcPr>
            <w:tcW w:w="5103" w:type="dxa"/>
            <w:tcBorders>
              <w:top w:val="nil"/>
              <w:left w:val="nil"/>
              <w:bottom w:val="nil"/>
              <w:right w:val="nil"/>
            </w:tcBorders>
            <w:shd w:val="clear" w:color="auto" w:fill="auto"/>
            <w:vAlign w:val="center"/>
          </w:tcPr>
          <w:p>
            <w:pPr>
              <w:widowControl/>
              <w:spacing w:line="520" w:lineRule="exact"/>
              <w:jc w:val="left"/>
              <w:rPr>
                <w:rFonts w:ascii="仿宋" w:hAnsi="仿宋" w:eastAsia="仿宋" w:cs="方正仿宋_GBK"/>
                <w:kern w:val="0"/>
                <w:sz w:val="32"/>
                <w:szCs w:val="32"/>
              </w:rPr>
            </w:pPr>
            <w:r>
              <w:rPr>
                <w:rFonts w:hint="eastAsia" w:ascii="仿宋" w:hAnsi="仿宋" w:eastAsia="仿宋" w:cs="方正仿宋_GBK"/>
                <w:kern w:val="0"/>
                <w:sz w:val="32"/>
                <w:szCs w:val="32"/>
              </w:rPr>
              <w:t xml:space="preserve">截止时间：2019年12月31日  </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b/>
                <w:bCs/>
                <w:kern w:val="0"/>
                <w:szCs w:val="21"/>
              </w:rPr>
            </w:pPr>
            <w:r>
              <w:rPr>
                <w:rFonts w:hint="eastAsia" w:ascii="仿宋" w:hAnsi="仿宋" w:eastAsia="仿宋" w:cs="方正仿宋_GBK"/>
                <w:b/>
                <w:bCs/>
                <w:kern w:val="0"/>
                <w:szCs w:val="21"/>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b/>
                <w:bCs/>
                <w:kern w:val="0"/>
                <w:szCs w:val="21"/>
              </w:rPr>
            </w:pPr>
            <w:r>
              <w:rPr>
                <w:rFonts w:hint="eastAsia" w:ascii="仿宋" w:hAnsi="仿宋" w:eastAsia="仿宋" w:cs="方正仿宋_GBK"/>
                <w:b/>
                <w:bCs/>
                <w:kern w:val="0"/>
                <w:szCs w:val="21"/>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b/>
                <w:bCs/>
                <w:kern w:val="0"/>
                <w:szCs w:val="21"/>
              </w:rPr>
            </w:pPr>
            <w:r>
              <w:rPr>
                <w:rFonts w:hint="eastAsia" w:ascii="仿宋" w:hAnsi="仿宋" w:eastAsia="仿宋" w:cs="方正仿宋_GBK"/>
                <w:b/>
                <w:bCs/>
                <w:kern w:val="0"/>
                <w:szCs w:val="21"/>
              </w:rPr>
              <w:t>价值（金额单位：万元）</w:t>
            </w:r>
          </w:p>
        </w:tc>
      </w:tr>
      <w:tr>
        <w:tblPrEx>
          <w:tblCellMar>
            <w:top w:w="0" w:type="dxa"/>
            <w:left w:w="108" w:type="dxa"/>
            <w:bottom w:w="0" w:type="dxa"/>
            <w:right w:w="108" w:type="dxa"/>
          </w:tblCellMar>
        </w:tblPrEx>
        <w:trPr>
          <w:trHeight w:val="326"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w:t>
            </w:r>
          </w:p>
        </w:tc>
        <w:tc>
          <w:tcPr>
            <w:tcW w:w="510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50.26</w:t>
            </w:r>
          </w:p>
        </w:tc>
      </w:tr>
      <w:tr>
        <w:tblPrEx>
          <w:tblCellMar>
            <w:top w:w="0" w:type="dxa"/>
            <w:left w:w="108" w:type="dxa"/>
            <w:bottom w:w="0" w:type="dxa"/>
            <w:right w:w="108" w:type="dxa"/>
          </w:tblCellMar>
        </w:tblPrEx>
        <w:trPr>
          <w:trHeight w:val="388"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p>
        </w:tc>
        <w:tc>
          <w:tcPr>
            <w:tcW w:w="510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p>
        </w:tc>
      </w:tr>
      <w:tr>
        <w:tblPrEx>
          <w:tblCellMar>
            <w:top w:w="0" w:type="dxa"/>
            <w:left w:w="108" w:type="dxa"/>
            <w:bottom w:w="0" w:type="dxa"/>
            <w:right w:w="108" w:type="dxa"/>
          </w:tblCellMar>
        </w:tblPrEx>
        <w:trPr>
          <w:trHeight w:val="409"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p>
        </w:tc>
        <w:tc>
          <w:tcPr>
            <w:tcW w:w="510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2</w:t>
            </w:r>
          </w:p>
        </w:tc>
        <w:tc>
          <w:tcPr>
            <w:tcW w:w="510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33.69</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3、单价在50万元以上的设备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p>
        </w:tc>
        <w:tc>
          <w:tcPr>
            <w:tcW w:w="510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69</w:t>
            </w:r>
          </w:p>
        </w:tc>
        <w:tc>
          <w:tcPr>
            <w:tcW w:w="510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 w:hAnsi="仿宋" w:eastAsia="仿宋" w:cs="方正仿宋_GBK"/>
                <w:kern w:val="0"/>
                <w:szCs w:val="21"/>
              </w:rPr>
            </w:pPr>
            <w:r>
              <w:rPr>
                <w:rFonts w:hint="eastAsia" w:ascii="仿宋" w:hAnsi="仿宋" w:eastAsia="仿宋" w:cs="方正仿宋_GBK"/>
                <w:kern w:val="0"/>
                <w:szCs w:val="21"/>
              </w:rPr>
              <w:t>16.57</w:t>
            </w:r>
          </w:p>
        </w:tc>
      </w:tr>
    </w:tbl>
    <w:p>
      <w:pPr>
        <w:autoSpaceDE w:val="0"/>
        <w:autoSpaceDN w:val="0"/>
        <w:adjustRightInd w:val="0"/>
        <w:spacing w:line="50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t>八、名词解释</w:t>
      </w:r>
    </w:p>
    <w:p>
      <w:pPr>
        <w:tabs>
          <w:tab w:val="left" w:pos="11490"/>
        </w:tabs>
        <w:spacing w:line="500" w:lineRule="exact"/>
        <w:ind w:firstLine="643" w:firstLineChars="200"/>
        <w:jc w:val="left"/>
        <w:rPr>
          <w:rFonts w:ascii="仿宋" w:hAnsi="仿宋" w:eastAsia="仿宋" w:cs="Times New Roman"/>
          <w:sz w:val="32"/>
          <w:szCs w:val="32"/>
        </w:rPr>
      </w:pPr>
      <w:r>
        <w:rPr>
          <w:rFonts w:ascii="仿宋" w:hAnsi="仿宋" w:eastAsia="仿宋" w:cs="Times New Roman"/>
          <w:b/>
          <w:sz w:val="32"/>
          <w:szCs w:val="32"/>
        </w:rPr>
        <w:t>1、一般公共预算拨款收入：</w:t>
      </w:r>
      <w:r>
        <w:rPr>
          <w:rFonts w:ascii="仿宋" w:hAnsi="仿宋" w:eastAsia="仿宋" w:cs="Times New Roman"/>
          <w:sz w:val="32"/>
          <w:szCs w:val="32"/>
        </w:rPr>
        <w:t>指省级财政当年拨付的资金。</w:t>
      </w:r>
    </w:p>
    <w:p>
      <w:pPr>
        <w:tabs>
          <w:tab w:val="left" w:pos="11490"/>
        </w:tabs>
        <w:spacing w:line="500" w:lineRule="exact"/>
        <w:ind w:firstLine="643" w:firstLineChars="200"/>
        <w:jc w:val="left"/>
        <w:rPr>
          <w:rFonts w:ascii="仿宋" w:hAnsi="仿宋" w:eastAsia="仿宋" w:cs="Times New Roman"/>
          <w:sz w:val="32"/>
          <w:szCs w:val="32"/>
        </w:rPr>
      </w:pPr>
      <w:r>
        <w:rPr>
          <w:rFonts w:ascii="仿宋" w:hAnsi="仿宋" w:eastAsia="仿宋" w:cs="Times New Roman"/>
          <w:b/>
          <w:sz w:val="32"/>
          <w:szCs w:val="32"/>
        </w:rPr>
        <w:t>2、事业收入：</w:t>
      </w:r>
      <w:r>
        <w:rPr>
          <w:rFonts w:ascii="仿宋" w:hAnsi="仿宋" w:eastAsia="仿宋" w:cs="Times New Roman"/>
          <w:sz w:val="32"/>
          <w:szCs w:val="32"/>
        </w:rPr>
        <w:t>指事业单位开展专业业务活动及辅助活动所取得的收入。</w:t>
      </w:r>
    </w:p>
    <w:p>
      <w:pPr>
        <w:tabs>
          <w:tab w:val="left" w:pos="11490"/>
        </w:tabs>
        <w:spacing w:line="500" w:lineRule="exact"/>
        <w:ind w:firstLine="643" w:firstLineChars="200"/>
        <w:jc w:val="left"/>
        <w:rPr>
          <w:rFonts w:ascii="仿宋" w:hAnsi="仿宋" w:eastAsia="仿宋" w:cs="Times New Roman"/>
          <w:sz w:val="32"/>
          <w:szCs w:val="32"/>
        </w:rPr>
      </w:pPr>
      <w:r>
        <w:rPr>
          <w:rFonts w:ascii="仿宋" w:hAnsi="仿宋" w:eastAsia="仿宋" w:cs="Times New Roman"/>
          <w:b/>
          <w:sz w:val="32"/>
          <w:szCs w:val="32"/>
        </w:rPr>
        <w:t>3、基本支出：</w:t>
      </w:r>
      <w:r>
        <w:rPr>
          <w:rFonts w:ascii="仿宋" w:hAnsi="仿宋" w:eastAsia="仿宋" w:cs="Times New Roman"/>
          <w:sz w:val="32"/>
          <w:szCs w:val="32"/>
        </w:rPr>
        <w:t>指为保障机构正常运转、完成日常工作任务而发生的人员支出和公用支出。</w:t>
      </w:r>
    </w:p>
    <w:p>
      <w:pPr>
        <w:tabs>
          <w:tab w:val="left" w:pos="11490"/>
        </w:tabs>
        <w:spacing w:line="500" w:lineRule="exact"/>
        <w:ind w:firstLine="643" w:firstLineChars="200"/>
        <w:jc w:val="left"/>
        <w:rPr>
          <w:rFonts w:ascii="仿宋" w:hAnsi="仿宋" w:eastAsia="仿宋" w:cs="Times New Roman"/>
          <w:sz w:val="32"/>
          <w:szCs w:val="32"/>
        </w:rPr>
      </w:pPr>
      <w:r>
        <w:rPr>
          <w:rFonts w:ascii="仿宋" w:hAnsi="仿宋" w:eastAsia="仿宋" w:cs="Times New Roman"/>
          <w:b/>
          <w:sz w:val="32"/>
          <w:szCs w:val="32"/>
        </w:rPr>
        <w:t>4、项目支出：</w:t>
      </w:r>
      <w:r>
        <w:rPr>
          <w:rFonts w:ascii="仿宋" w:hAnsi="仿宋" w:eastAsia="仿宋" w:cs="Times New Roman"/>
          <w:sz w:val="32"/>
          <w:szCs w:val="32"/>
        </w:rPr>
        <w:t>指在基本支出之外为完成特定行政任务和事业发展目标所发生的支出。</w:t>
      </w:r>
    </w:p>
    <w:p>
      <w:pPr>
        <w:tabs>
          <w:tab w:val="left" w:pos="11490"/>
        </w:tabs>
        <w:spacing w:line="500" w:lineRule="exact"/>
        <w:ind w:firstLine="643" w:firstLineChars="200"/>
        <w:jc w:val="left"/>
        <w:rPr>
          <w:rFonts w:ascii="仿宋" w:hAnsi="仿宋" w:eastAsia="仿宋" w:cs="Times New Roman"/>
          <w:sz w:val="32"/>
          <w:szCs w:val="32"/>
        </w:rPr>
      </w:pPr>
      <w:r>
        <w:rPr>
          <w:rFonts w:ascii="仿宋" w:hAnsi="仿宋" w:eastAsia="仿宋" w:cs="Times New Roman"/>
          <w:b/>
          <w:sz w:val="32"/>
          <w:szCs w:val="32"/>
        </w:rPr>
        <w:t>5、“三公”经费：</w:t>
      </w:r>
      <w:r>
        <w:rPr>
          <w:rFonts w:ascii="仿宋" w:hAnsi="仿宋" w:eastAsia="仿宋"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00" w:lineRule="exact"/>
        <w:ind w:firstLine="643" w:firstLineChars="200"/>
        <w:jc w:val="left"/>
        <w:rPr>
          <w:rFonts w:ascii="仿宋" w:hAnsi="仿宋" w:eastAsia="仿宋" w:cs="Times New Roman"/>
          <w:sz w:val="32"/>
          <w:szCs w:val="32"/>
        </w:rPr>
      </w:pPr>
      <w:r>
        <w:rPr>
          <w:rFonts w:ascii="仿宋" w:hAnsi="仿宋" w:eastAsia="仿宋" w:cs="Times New Roman"/>
          <w:b/>
          <w:sz w:val="32"/>
          <w:szCs w:val="32"/>
        </w:rPr>
        <w:t>6、机关运行费：</w:t>
      </w:r>
      <w:r>
        <w:rPr>
          <w:rFonts w:ascii="仿宋" w:hAnsi="仿宋" w:eastAsia="仿宋" w:cs="Times New Roman"/>
          <w:sz w:val="32"/>
          <w:szCs w:val="32"/>
        </w:rPr>
        <w:t>是指各部门的公用经费，包括办公费、印刷费、咨询费、手续费、电费、差旅费、维修费、租赁费、会议费、公务接待费、劳务费、工会经费、福利费、一般设备购置费、公务用车运行维护费以及其他费用等</w:t>
      </w:r>
    </w:p>
    <w:p>
      <w:pPr>
        <w:tabs>
          <w:tab w:val="left" w:pos="11490"/>
        </w:tabs>
        <w:spacing w:line="50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t>九、其他需要说明的事项</w:t>
      </w:r>
    </w:p>
    <w:p>
      <w:pPr>
        <w:spacing w:line="500" w:lineRule="exact"/>
        <w:ind w:firstLine="640" w:firstLineChars="200"/>
        <w:jc w:val="left"/>
        <w:outlineLvl w:val="0"/>
        <w:rPr>
          <w:rFonts w:ascii="仿宋" w:hAnsi="仿宋" w:eastAsia="仿宋" w:cs="Times New Roman"/>
          <w:color w:val="000000"/>
          <w:sz w:val="32"/>
          <w:szCs w:val="32"/>
        </w:rPr>
      </w:pPr>
      <w:r>
        <w:rPr>
          <w:rFonts w:ascii="仿宋" w:hAnsi="仿宋" w:eastAsia="仿宋" w:cs="Times New Roman"/>
          <w:color w:val="000000"/>
          <w:sz w:val="32"/>
          <w:szCs w:val="32"/>
        </w:rPr>
        <w:t>1、我部门无政府基金预算，《政府基金预算财政拨款支出表》为空表列示。</w:t>
      </w:r>
    </w:p>
    <w:p>
      <w:pPr>
        <w:tabs>
          <w:tab w:val="left" w:pos="11490"/>
        </w:tabs>
        <w:spacing w:line="500" w:lineRule="exact"/>
        <w:ind w:firstLine="640" w:firstLineChars="200"/>
        <w:jc w:val="left"/>
        <w:rPr>
          <w:rFonts w:ascii="仿宋" w:hAnsi="仿宋" w:eastAsia="仿宋" w:cs="Times New Roman"/>
          <w:color w:val="000000"/>
          <w:sz w:val="32"/>
          <w:szCs w:val="32"/>
        </w:rPr>
      </w:pPr>
      <w:r>
        <w:rPr>
          <w:rFonts w:ascii="仿宋" w:hAnsi="仿宋" w:eastAsia="仿宋" w:cs="Times New Roman"/>
          <w:color w:val="000000"/>
          <w:sz w:val="32"/>
          <w:szCs w:val="32"/>
        </w:rPr>
        <w:t>2、我部门无国有资本经营预算，《国有资本经营预算财政拨款支出表》为空表列示。</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47527"/>
    </w:sdtPr>
    <w:sdtContent>
      <w:p>
        <w:pPr>
          <w:pStyle w:val="3"/>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23430"/>
    <w:rsid w:val="000358DB"/>
    <w:rsid w:val="00037AF6"/>
    <w:rsid w:val="00075D5F"/>
    <w:rsid w:val="00076D59"/>
    <w:rsid w:val="000B1F40"/>
    <w:rsid w:val="000B529B"/>
    <w:rsid w:val="000B75EB"/>
    <w:rsid w:val="000C3A19"/>
    <w:rsid w:val="000F6C1C"/>
    <w:rsid w:val="0012187A"/>
    <w:rsid w:val="001245BB"/>
    <w:rsid w:val="001251A3"/>
    <w:rsid w:val="00126158"/>
    <w:rsid w:val="00162C9F"/>
    <w:rsid w:val="001730FE"/>
    <w:rsid w:val="001759EC"/>
    <w:rsid w:val="001814AC"/>
    <w:rsid w:val="001B4045"/>
    <w:rsid w:val="001B5B31"/>
    <w:rsid w:val="001D2094"/>
    <w:rsid w:val="001E7E5F"/>
    <w:rsid w:val="001F7873"/>
    <w:rsid w:val="00222F64"/>
    <w:rsid w:val="00241FD4"/>
    <w:rsid w:val="00251B12"/>
    <w:rsid w:val="00260F2B"/>
    <w:rsid w:val="00293A59"/>
    <w:rsid w:val="00296113"/>
    <w:rsid w:val="002974C4"/>
    <w:rsid w:val="002A673A"/>
    <w:rsid w:val="002A7D60"/>
    <w:rsid w:val="002B37C0"/>
    <w:rsid w:val="002C5E13"/>
    <w:rsid w:val="002C62BC"/>
    <w:rsid w:val="002C6420"/>
    <w:rsid w:val="002D3548"/>
    <w:rsid w:val="002E0EB8"/>
    <w:rsid w:val="002E5345"/>
    <w:rsid w:val="002F3E58"/>
    <w:rsid w:val="00302F50"/>
    <w:rsid w:val="0030542C"/>
    <w:rsid w:val="00311B7A"/>
    <w:rsid w:val="00332AE3"/>
    <w:rsid w:val="00345C33"/>
    <w:rsid w:val="003831A4"/>
    <w:rsid w:val="00387433"/>
    <w:rsid w:val="00391FBF"/>
    <w:rsid w:val="003A4B17"/>
    <w:rsid w:val="003A613E"/>
    <w:rsid w:val="003B3EDA"/>
    <w:rsid w:val="003D197F"/>
    <w:rsid w:val="003E470F"/>
    <w:rsid w:val="003E7174"/>
    <w:rsid w:val="00424943"/>
    <w:rsid w:val="004261BB"/>
    <w:rsid w:val="004303BA"/>
    <w:rsid w:val="0043175C"/>
    <w:rsid w:val="00437296"/>
    <w:rsid w:val="00451590"/>
    <w:rsid w:val="00451871"/>
    <w:rsid w:val="00457F66"/>
    <w:rsid w:val="004611DE"/>
    <w:rsid w:val="004706DE"/>
    <w:rsid w:val="00472923"/>
    <w:rsid w:val="004767C7"/>
    <w:rsid w:val="00477E85"/>
    <w:rsid w:val="004838FE"/>
    <w:rsid w:val="00496B42"/>
    <w:rsid w:val="004B0C3A"/>
    <w:rsid w:val="004C79A5"/>
    <w:rsid w:val="004D5788"/>
    <w:rsid w:val="004D738F"/>
    <w:rsid w:val="004E3066"/>
    <w:rsid w:val="004E74CD"/>
    <w:rsid w:val="0051619C"/>
    <w:rsid w:val="00535309"/>
    <w:rsid w:val="00536D50"/>
    <w:rsid w:val="0054029F"/>
    <w:rsid w:val="00550813"/>
    <w:rsid w:val="00555DD0"/>
    <w:rsid w:val="00557370"/>
    <w:rsid w:val="005629A0"/>
    <w:rsid w:val="00572067"/>
    <w:rsid w:val="00573562"/>
    <w:rsid w:val="00581034"/>
    <w:rsid w:val="00581D71"/>
    <w:rsid w:val="00583586"/>
    <w:rsid w:val="00590476"/>
    <w:rsid w:val="00590ECE"/>
    <w:rsid w:val="00593D32"/>
    <w:rsid w:val="005B2950"/>
    <w:rsid w:val="005C1631"/>
    <w:rsid w:val="005C75CA"/>
    <w:rsid w:val="005E12DE"/>
    <w:rsid w:val="006072BA"/>
    <w:rsid w:val="00613DEA"/>
    <w:rsid w:val="00614A29"/>
    <w:rsid w:val="00632255"/>
    <w:rsid w:val="00654DE6"/>
    <w:rsid w:val="00673D76"/>
    <w:rsid w:val="0068048E"/>
    <w:rsid w:val="006854F0"/>
    <w:rsid w:val="0069538F"/>
    <w:rsid w:val="00697270"/>
    <w:rsid w:val="006A6BC1"/>
    <w:rsid w:val="006B06D2"/>
    <w:rsid w:val="006B1C4A"/>
    <w:rsid w:val="006B610D"/>
    <w:rsid w:val="006D014F"/>
    <w:rsid w:val="006D06A9"/>
    <w:rsid w:val="006E49F5"/>
    <w:rsid w:val="006F109E"/>
    <w:rsid w:val="006F32D0"/>
    <w:rsid w:val="007013C8"/>
    <w:rsid w:val="007252F4"/>
    <w:rsid w:val="00735059"/>
    <w:rsid w:val="007471F9"/>
    <w:rsid w:val="00753836"/>
    <w:rsid w:val="0075393C"/>
    <w:rsid w:val="00754592"/>
    <w:rsid w:val="00770A9E"/>
    <w:rsid w:val="00776C08"/>
    <w:rsid w:val="007A76CB"/>
    <w:rsid w:val="007C219A"/>
    <w:rsid w:val="007E1DA8"/>
    <w:rsid w:val="007F6C26"/>
    <w:rsid w:val="00813208"/>
    <w:rsid w:val="0081474F"/>
    <w:rsid w:val="008334AE"/>
    <w:rsid w:val="00836FED"/>
    <w:rsid w:val="0083724E"/>
    <w:rsid w:val="00845271"/>
    <w:rsid w:val="00845CD2"/>
    <w:rsid w:val="00852B0D"/>
    <w:rsid w:val="00867334"/>
    <w:rsid w:val="00881183"/>
    <w:rsid w:val="008815FF"/>
    <w:rsid w:val="00881692"/>
    <w:rsid w:val="0089146E"/>
    <w:rsid w:val="008A6576"/>
    <w:rsid w:val="008B1454"/>
    <w:rsid w:val="008B3CC5"/>
    <w:rsid w:val="008B52CD"/>
    <w:rsid w:val="008C48EC"/>
    <w:rsid w:val="008E26B6"/>
    <w:rsid w:val="008E4261"/>
    <w:rsid w:val="008F4662"/>
    <w:rsid w:val="009039E5"/>
    <w:rsid w:val="00905D08"/>
    <w:rsid w:val="0091488A"/>
    <w:rsid w:val="00915EAB"/>
    <w:rsid w:val="00925753"/>
    <w:rsid w:val="00925D41"/>
    <w:rsid w:val="009352F1"/>
    <w:rsid w:val="00940775"/>
    <w:rsid w:val="009425F4"/>
    <w:rsid w:val="009579C1"/>
    <w:rsid w:val="00966C5C"/>
    <w:rsid w:val="0097028D"/>
    <w:rsid w:val="00973104"/>
    <w:rsid w:val="00981E07"/>
    <w:rsid w:val="00993FC8"/>
    <w:rsid w:val="00995BF0"/>
    <w:rsid w:val="009A16D5"/>
    <w:rsid w:val="009A353D"/>
    <w:rsid w:val="009A4D14"/>
    <w:rsid w:val="009B0B77"/>
    <w:rsid w:val="009B511E"/>
    <w:rsid w:val="009D0E6B"/>
    <w:rsid w:val="009D3E4E"/>
    <w:rsid w:val="00A047C4"/>
    <w:rsid w:val="00A318D1"/>
    <w:rsid w:val="00A3458E"/>
    <w:rsid w:val="00A44E3D"/>
    <w:rsid w:val="00A72019"/>
    <w:rsid w:val="00A72D2E"/>
    <w:rsid w:val="00A74447"/>
    <w:rsid w:val="00A74CE5"/>
    <w:rsid w:val="00A81D4E"/>
    <w:rsid w:val="00A856B6"/>
    <w:rsid w:val="00A87F64"/>
    <w:rsid w:val="00A911D1"/>
    <w:rsid w:val="00A911E7"/>
    <w:rsid w:val="00A939D9"/>
    <w:rsid w:val="00A96883"/>
    <w:rsid w:val="00AA3D29"/>
    <w:rsid w:val="00AB3220"/>
    <w:rsid w:val="00AB7721"/>
    <w:rsid w:val="00AD671F"/>
    <w:rsid w:val="00AD7316"/>
    <w:rsid w:val="00B04F19"/>
    <w:rsid w:val="00B16644"/>
    <w:rsid w:val="00B20712"/>
    <w:rsid w:val="00B43238"/>
    <w:rsid w:val="00B45DD3"/>
    <w:rsid w:val="00B57970"/>
    <w:rsid w:val="00B75216"/>
    <w:rsid w:val="00B91D52"/>
    <w:rsid w:val="00B92749"/>
    <w:rsid w:val="00B9477E"/>
    <w:rsid w:val="00B9490F"/>
    <w:rsid w:val="00BA1ACD"/>
    <w:rsid w:val="00BA5DAF"/>
    <w:rsid w:val="00BB7852"/>
    <w:rsid w:val="00BC4407"/>
    <w:rsid w:val="00BC6015"/>
    <w:rsid w:val="00BD09F8"/>
    <w:rsid w:val="00BD0BAD"/>
    <w:rsid w:val="00BE757F"/>
    <w:rsid w:val="00C0754A"/>
    <w:rsid w:val="00C1175C"/>
    <w:rsid w:val="00C13086"/>
    <w:rsid w:val="00C168A6"/>
    <w:rsid w:val="00C26A8D"/>
    <w:rsid w:val="00C32086"/>
    <w:rsid w:val="00C41374"/>
    <w:rsid w:val="00C51420"/>
    <w:rsid w:val="00C735DE"/>
    <w:rsid w:val="00C83F99"/>
    <w:rsid w:val="00C87F4E"/>
    <w:rsid w:val="00CA0472"/>
    <w:rsid w:val="00CA08B2"/>
    <w:rsid w:val="00CA1C6B"/>
    <w:rsid w:val="00CA7176"/>
    <w:rsid w:val="00CB1CB7"/>
    <w:rsid w:val="00CB2A40"/>
    <w:rsid w:val="00CC2D96"/>
    <w:rsid w:val="00CC75B0"/>
    <w:rsid w:val="00CD2773"/>
    <w:rsid w:val="00CE143B"/>
    <w:rsid w:val="00CE380F"/>
    <w:rsid w:val="00D17A9E"/>
    <w:rsid w:val="00D27003"/>
    <w:rsid w:val="00D3265D"/>
    <w:rsid w:val="00D52A41"/>
    <w:rsid w:val="00D92E40"/>
    <w:rsid w:val="00DC0D6A"/>
    <w:rsid w:val="00DD32DF"/>
    <w:rsid w:val="00DE60A3"/>
    <w:rsid w:val="00DF287E"/>
    <w:rsid w:val="00E15497"/>
    <w:rsid w:val="00E167C7"/>
    <w:rsid w:val="00E177E8"/>
    <w:rsid w:val="00E53247"/>
    <w:rsid w:val="00E53724"/>
    <w:rsid w:val="00E60B3B"/>
    <w:rsid w:val="00E75DEC"/>
    <w:rsid w:val="00E8404B"/>
    <w:rsid w:val="00E93430"/>
    <w:rsid w:val="00E939F4"/>
    <w:rsid w:val="00E976A4"/>
    <w:rsid w:val="00EC47F6"/>
    <w:rsid w:val="00EC4F2D"/>
    <w:rsid w:val="00EF1DC5"/>
    <w:rsid w:val="00EF3989"/>
    <w:rsid w:val="00EF68AB"/>
    <w:rsid w:val="00F012B2"/>
    <w:rsid w:val="00F050C6"/>
    <w:rsid w:val="00F10904"/>
    <w:rsid w:val="00F17146"/>
    <w:rsid w:val="00F17BC1"/>
    <w:rsid w:val="00F20F73"/>
    <w:rsid w:val="00F40734"/>
    <w:rsid w:val="00F55ADF"/>
    <w:rsid w:val="00F636A1"/>
    <w:rsid w:val="00F641BA"/>
    <w:rsid w:val="00F66032"/>
    <w:rsid w:val="00F74F28"/>
    <w:rsid w:val="00F87C1E"/>
    <w:rsid w:val="00F958C2"/>
    <w:rsid w:val="00F978B2"/>
    <w:rsid w:val="00FB1A3A"/>
    <w:rsid w:val="00FB4985"/>
    <w:rsid w:val="00FB6467"/>
    <w:rsid w:val="00FD0E44"/>
    <w:rsid w:val="00FE04CD"/>
    <w:rsid w:val="00FF233D"/>
    <w:rsid w:val="00FF4634"/>
    <w:rsid w:val="00FF5C7F"/>
    <w:rsid w:val="020C05E6"/>
    <w:rsid w:val="0A4C2ED0"/>
    <w:rsid w:val="13617126"/>
    <w:rsid w:val="189E4677"/>
    <w:rsid w:val="3E1B01AA"/>
    <w:rsid w:val="3E8C1FDE"/>
    <w:rsid w:val="55CD3254"/>
    <w:rsid w:val="5DD10EA8"/>
    <w:rsid w:val="63330AB6"/>
    <w:rsid w:val="6B9C5607"/>
    <w:rsid w:val="6CC12021"/>
    <w:rsid w:val="765E413E"/>
    <w:rsid w:val="7AD30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toc 2"/>
    <w:basedOn w:val="1"/>
    <w:next w:val="1"/>
    <w:qFormat/>
    <w:uiPriority w:val="39"/>
    <w:pPr>
      <w:ind w:left="420" w:leftChars="200"/>
    </w:pPr>
    <w:rPr>
      <w:rFonts w:ascii="Times New Roman" w:hAnsi="Times New Roman" w:eastAsia="宋体" w:cs="Times New Roman"/>
      <w:szCs w:val="24"/>
    </w:rPr>
  </w:style>
  <w:style w:type="character" w:styleId="9">
    <w:name w:val="Hyperlink"/>
    <w:unhideWhenUsed/>
    <w:qFormat/>
    <w:uiPriority w:val="99"/>
    <w:rPr>
      <w:color w:val="0000FF"/>
      <w:u w:val="single"/>
    </w:r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4">
    <w:name w:val="正文文本 + 粗体"/>
    <w:basedOn w:val="8"/>
    <w:qFormat/>
    <w:uiPriority w:val="0"/>
    <w:rPr>
      <w:b/>
      <w:bCs/>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54941-ADE4-4FB2-B3DA-70FD099BF2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1728</Words>
  <Characters>9852</Characters>
  <Lines>82</Lines>
  <Paragraphs>23</Paragraphs>
  <TotalTime>0</TotalTime>
  <ScaleCrop>false</ScaleCrop>
  <LinksUpToDate>false</LinksUpToDate>
  <CharactersWithSpaces>11557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李伟</cp:lastModifiedBy>
  <cp:lastPrinted>2017-11-09T01:12:00Z</cp:lastPrinted>
  <dcterms:modified xsi:type="dcterms:W3CDTF">2020-01-15T08:19:40Z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