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仿宋_GBK" w:cs="Times New Roman"/>
          <w:b/>
          <w:bCs/>
          <w:sz w:val="44"/>
          <w:szCs w:val="44"/>
        </w:rPr>
      </w:pPr>
      <w:r>
        <w:rPr>
          <w:rFonts w:hint="eastAsia" w:ascii="Times New Roman" w:hAnsi="Times New Roman" w:eastAsia="方正仿宋_GBK" w:cs="方正仿宋_GBK"/>
          <w:b/>
          <w:bCs/>
          <w:sz w:val="44"/>
          <w:szCs w:val="44"/>
        </w:rPr>
        <w:t>丰宁满族自治县发展和改革局</w:t>
      </w:r>
      <w:r>
        <w:rPr>
          <w:rFonts w:ascii="Times New Roman" w:hAnsi="Times New Roman" w:eastAsia="方正仿宋_GBK" w:cs="Times New Roman"/>
          <w:b/>
          <w:bCs/>
          <w:sz w:val="44"/>
          <w:szCs w:val="44"/>
        </w:rPr>
        <w:t>2020</w:t>
      </w:r>
      <w:r>
        <w:rPr>
          <w:rFonts w:hint="eastAsia" w:ascii="Times New Roman" w:hAnsi="Times New Roman" w:eastAsia="方正仿宋_GBK" w:cs="方正仿宋_GBK"/>
          <w:b/>
          <w:bCs/>
          <w:sz w:val="44"/>
          <w:szCs w:val="44"/>
        </w:rPr>
        <w:t>年部门预算信息公开</w:t>
      </w:r>
    </w:p>
    <w:p>
      <w:pPr>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按照《中华人民共和国预算法》、《地方预决算公开操作规程》和《河北省省级预算公开办法》规定，现将丰宁满族自治县发展改革局</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年部门预算公开如下：</w:t>
      </w:r>
    </w:p>
    <w:p>
      <w:pPr>
        <w:numPr>
          <w:ilvl w:val="0"/>
          <w:numId w:val="1"/>
        </w:numPr>
        <w:autoSpaceDE w:val="0"/>
        <w:autoSpaceDN w:val="0"/>
        <w:adjustRightInd w:val="0"/>
        <w:jc w:val="left"/>
        <w:rPr>
          <w:rFonts w:ascii="Times New Roman" w:hAnsi="黑体" w:eastAsia="黑体" w:cs="黑体"/>
          <w:sz w:val="32"/>
          <w:szCs w:val="32"/>
        </w:rPr>
      </w:pPr>
      <w:r>
        <w:rPr>
          <w:rFonts w:hint="eastAsia" w:ascii="Times New Roman" w:hAnsi="黑体" w:eastAsia="黑体" w:cs="黑体"/>
          <w:sz w:val="32"/>
          <w:szCs w:val="32"/>
        </w:rPr>
        <w:t>职责及机构设置情况</w:t>
      </w:r>
    </w:p>
    <w:p>
      <w:pPr>
        <w:autoSpaceDE w:val="0"/>
        <w:autoSpaceDN w:val="0"/>
        <w:adjustRightInd w:val="0"/>
        <w:ind w:left="708"/>
        <w:jc w:val="left"/>
        <w:rPr>
          <w:rFonts w:ascii="Times New Roman" w:hAnsi="黑体" w:eastAsia="黑体" w:cs="黑体"/>
          <w:sz w:val="32"/>
          <w:szCs w:val="32"/>
        </w:rPr>
      </w:pPr>
      <w:r>
        <w:rPr>
          <w:rFonts w:hint="eastAsia" w:ascii="Times New Roman" w:hAnsi="Times New Roman" w:eastAsia="方正仿宋_GBK" w:cs="方正仿宋_GBK"/>
          <w:b/>
          <w:bCs/>
          <w:sz w:val="32"/>
          <w:szCs w:val="32"/>
        </w:rPr>
        <w:t>部门职责：</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（一）拟订并组织实施全县国民经济和社会发展战略、中长期规划和年度计划。牵头组织统一规划体系建设。负责县级专项规划、区域规划、空间规划与全县发展规划的统筹衔接。</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（二）提出加快建设全县现代化经济体系、推动高质量发展的总体目标、重大任务以及相关政策。组织开展重大战略规划、重大政策、重大工程等的评估督导，提出相关调整建议。</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贯彻落实国家、省、市宏观调控政策，统筹提出全县国民经济和社会发展主要目标，监测预测预警宏观经济和社会发展态势趋势，提出经济调节政策建议。综合协调经济调节政策，牵头研究应对措施。调节经济运行，协调解决经济运行中的重大问题。组织实施有关价格政策，组织制订由县级管理的重要商品、服务价格和收费标准。参与贯彻落实国家财政政策、货币政策和土地政策。</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指导推进和综合协调经济体制改革有关工作，提出相关改革建议。牵头推进供给侧结构性改革。协调推进产权制度和要素市场化配置改革。落实国家完善基本经济制度政策，推动现代化市场体系建设，组织实施市场准入负面清单制度。牵头推进优化营商环境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提出全县利用外资和境外投资的规划和结构优化政策。牵头推进实施“一带一路”建设有关工作。承担统筹协调走出去有关工作。贯彻落实国家外商投资准入负面清单。负责全县全口径外债的总量控制、结构优化和监测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全县投资综合管理。拟订全县固定资产投资总规模、结构调控目标并组织实施，会同相关部门提出国家、省、市财政性资金建设项目安排意见，安排县级预算内基本建设资金和有关发展性专项资金。规划全县重点建设项目和生产力布局，组织推动重点建设项目。拟订并推动落实鼓励民间投资政策措施。</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推进落实区域协调发展战略、新型城镇化战略和重大政策，组织拟订相关规划和政策。推进实施京津冀协同发展等区域发展战略。组织实施老少边穷及其他特殊困难地区发展规划和政策，组织实施易地扶贫搬迁等。统筹协调区域合作和对口支援工作。组织编制并推动实施新型城镇化规划。综合管理全市农业资源。</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（八）组织贯彻实施国家产业政策，拟订全县综合性产业政策。协调一二三产业发展重大问题并统筹衔接相关发展规划和重大政策。协调推进重大基础设施建设发展。负责全</w:t>
      </w:r>
      <w:r>
        <w:rPr>
          <w:rFonts w:ascii="仿宋_GB2312" w:hAnsi="仿宋_GB2312" w:eastAsia="仿宋_GB2312" w:cs="仿宋_GB2312"/>
          <w:sz w:val="32"/>
          <w:szCs w:val="32"/>
        </w:rPr>
        <w:t>县地方铁路、</w:t>
      </w:r>
      <w:r>
        <w:rPr>
          <w:rFonts w:hint="eastAsia" w:ascii="仿宋_GB2312" w:hAnsi="仿宋_GB2312" w:eastAsia="仿宋_GB2312" w:cs="仿宋_GB2312"/>
          <w:sz w:val="32"/>
          <w:szCs w:val="32"/>
        </w:rPr>
        <w:t>县民航发展规划、建设和管理工作。负责全县口岸规划、建设、开放和管理工作。组织拟订并推动实施服务业及现代物流业战略规划和重大政策。综合研判消费变动趋势，贯彻实施国家、省、市促进消费的综合性政策措施。</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推动实施全县创新驱动发展战略。拟订全县推进创新创业的规划和政策，提出创新发展和培育经济发展新动能的政策。规划布局县级重大科技基础设施。组织拟订并推动实施高技术产业和战略性新兴产业发展规划政策，协调产业升级、重大技术装备推广应用等方面的重大问题。</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跟踪研判涉及经济安全、生态安全、资源安全、科技安全、社会安全等各类风险隐患，提出相关工作建议。协调落实重要工业品、原材料和主要农产品进出口调控措施。研究拟订县级储备物资品种目录、总体发展规划。</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负责全县社会发展与国民经济发展的政策衔接，协调有关重大问题。组织拟订社会发展战略、总体规划，统筹推进基本公共服务体系建设和收入分配制度改革，提出促进就业、完善社会保障与经济协调发展的政策建议。</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（十二）推进实施可持续发展战略，推动生态文明建设和改革，</w:t>
      </w:r>
      <w:r>
        <w:rPr>
          <w:rFonts w:hint="eastAsia" w:ascii="仿宋_GB2312" w:hAnsi="仿宋" w:eastAsia="仿宋_GB2312"/>
          <w:sz w:val="32"/>
          <w:szCs w:val="32"/>
        </w:rPr>
        <w:t>统筹推进可持续发展创新示范区建设，</w:t>
      </w:r>
      <w:r>
        <w:rPr>
          <w:rFonts w:hint="eastAsia" w:ascii="仿宋_GB2312" w:hAnsi="仿宋_GB2312" w:eastAsia="仿宋_GB2312" w:cs="仿宋_GB2312"/>
          <w:sz w:val="32"/>
          <w:szCs w:val="32"/>
        </w:rPr>
        <w:t>协调生态环境保护与修复、资源节约和综合利用等工作。提出健全生态保护补偿机制的政策措施，综合协调环保产业和清洁生产促进有关工作。研究能源消费总量控制目标建议，指导、监督能源消费总量控制有关工作，衔接能源生产建设和供需平衡。</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（十三）组织拟订推进全县经济建设与国防建设协调发展的战略和规划，组织推进经济建设项目贯彻国防要求。研究</w:t>
      </w:r>
      <w:r>
        <w:rPr>
          <w:rFonts w:ascii="仿宋_GB2312" w:hAnsi="仿宋_GB2312" w:eastAsia="仿宋_GB2312" w:cs="仿宋_GB2312"/>
          <w:sz w:val="32"/>
          <w:szCs w:val="32"/>
        </w:rPr>
        <w:t>制订全县军民融合发展中长期规划，推动军民融合政策、法规、制度建设，协调解决军民融合发展重大问题。</w:t>
      </w:r>
      <w:r>
        <w:rPr>
          <w:rFonts w:hint="eastAsia" w:ascii="仿宋_GB2312" w:hAnsi="仿宋_GB2312" w:eastAsia="仿宋_GB2312" w:cs="仿宋_GB2312"/>
          <w:sz w:val="32"/>
          <w:szCs w:val="32"/>
        </w:rPr>
        <w:t>组织编制全县国民经济动员规划、计划，研究国民经济动员与经济建设、国防的关系，协调解决相关问题。</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负责全县能源行业管理。组织拟订能源发展规划和政策。推进能源体制改革。组织实施对石油、煤炭、天然气、电力(核电)、新能源和可再生能源等能源的管理。负责能源预测预警。参与能源运行调节和应急保障。监管油气、新能源市场运行，规范能源市场秩序。监管油气管网设施的公平开放，参与电力市场的监管。提出能源价格调整建议。</w:t>
      </w:r>
    </w:p>
    <w:p>
      <w:pPr>
        <w:adjustRightInd w:val="0"/>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（十五）</w:t>
      </w:r>
      <w:r>
        <w:rPr>
          <w:rFonts w:hint="eastAsia" w:ascii="仿宋_GB2312" w:hAnsi="仿宋" w:eastAsia="仿宋_GB2312"/>
          <w:sz w:val="32"/>
          <w:szCs w:val="32"/>
        </w:rPr>
        <w:t>贯彻落实创新驱动发展战略方针，牵头拟订全县科技创新发展政策。推进区域科技创新体系建设，指导区域创新发展、科技资源合理布局和协同创新能力建设。统筹推进全县创新体系建设和科技体制改革，会同有关部门健全技术创新激励机制，优化科研体系建设，指导科研机构改革发展，推动企业科技创新能力建设，承担推进科技军民融合发展相关工作，推进县重大科技决策咨询制度建设。拟订科学普及和科学传播规划、政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（十六）承担县委财经委员会、县军民融合委员会、县推进京津冀协同发展工作领导小组、县重点项目建设领导小组、县易地扶贫搬迁工作领导小组、县化解钢铁煤炭火电过剩产能工作领导小组等有关具体工作。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（十七）完成县委、县政府交办的其他任务。</w:t>
      </w:r>
    </w:p>
    <w:p>
      <w:pPr>
        <w:adjustRightInd w:val="0"/>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机构设置：</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党政办公室。负责重要文件起草。负责文电运转、会议组织、政务督办、政务公开、电子政务、网络安全、保密机要、信访稳定、公务接待、后勤保障、公务用车、档案管理、安全保卫等行政工作。负责干部管理、机构编制、人才发展、教育培训等人事工作。负责离退休干部工作。负责新闻宣传、舆论引导、</w:t>
      </w:r>
      <w:r>
        <w:rPr>
          <w:rFonts w:hint="eastAsia" w:ascii="仿宋_GB2312" w:hAnsi="宋体" w:cs="宋体"/>
          <w:sz w:val="32"/>
          <w:szCs w:val="32"/>
        </w:rPr>
        <w:t>與</w:t>
      </w:r>
      <w:r>
        <w:rPr>
          <w:rFonts w:hint="eastAsia" w:ascii="仿宋_GB2312" w:hAnsi="仿宋_GB2312" w:eastAsia="仿宋_GB2312" w:cs="仿宋_GB2312"/>
          <w:sz w:val="32"/>
          <w:szCs w:val="32"/>
        </w:rPr>
        <w:t>情监测等政务信息工作。负责机关和直属单位的党群、纪检、宣传等工作。承担建议提案办理的组织协调工作。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（二）财务审计股。负责机关预算经费、职工劳资、医疗保险、国有资产等财务管理工作。负责各级各类项目资金的拨付管理、监督检查和绩效评估工作。组织内部财务监督审计。</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国民经济综合股(经济与国防协调发展股)。研究提出全县经济社会发展战略、经济结构调整政策和生产力布局建议，组织拟订并实施县发展规划。承担统一规划体系建设工作，统筹衔接县级专项规划、区城规划、空间规划与发展规划。提出新型城镇化战略、和城乡融合发展政策建议。组织拟订国民经济和社会发展年度计划，做好年度计划与五年发展规划的统筹衔接。监测分析全县经济形势，对宏观经济和社会发展进行预测，提出调控目标和政策取向及调控建议。提出经济安全相关政策建议。参与制订土地政策。研究国民经济动员、装备动员与经济建设，国防建设的关系，协调相关问题。负责资源型城市转型与可持续发展、省级特色小镇创建培育、重点流域和区域环境综合整治项目申报等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体制改革和政策法规股（县委财经办秘书股）。研究经济体制改革重大问题，拟订并组织实施综合性经济体制改革方案及有关专项改革方案。协调推进产权制度和要素市场化配置改革。组织实施市场负面清单制度。组织开展经济社会发展、改革开放的重大问题研究，开展政策预研和预评估。拟订并组织实施战略规划、重大政策、重大工程等评估督导的制度，提出相关评估评价意见和改进措施建议。组织有关法律和行政法规及规章执行情况的调查研究。负责机关普法、行政执法、行政复议、行政应诉工作。负责推进全县优化营商环境工作。承担供给侧结构性改革、机关有关规范性文件的合法性审查等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固定资产投资和基础设施发展股。研究提出县级深化投融资体制改革的建议。贯彻落实固定资产投资管理有关法规、政策、办法。编制下达年度固定资产投资计划。申报、管理中央预算内补助资金项目和省级预算内基本建设资金项目。按分工组织推广传统基础设施领域政府和社会资本合作。指导工程咨询业发展。指导管理政府投资代建制工作。研究提出重点基础设施布局建议。负责交通运输发展、城乡基础设施等规划与县发展规划的衔接。负责民航和口岸规划建设和管理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农村经济股。研究全县农村经济发展和改革重点问题，监测分析农村经济发展形势，提出农村经济发展战略和建议。组织编制农村经济发展、生态保护和建设、以工代赈工程建设中长期规划和年度计划，衔接平衡农业、林草、水利、气象及有关农村基础设施等发展规划、计划和政策。参与编制水资源平衡与节约规划、生态建设与环境整治规划。牵头组织乡村振兴战略实施规划、特重大自然灾害的灾后恢复重建规划编制，协调有关重大问题。提出县级财政性建设资金相关项目及投资计划安排意见和国家资金重大项目布局建议并协调实施。提出生态安全相关政策建议。贯彻落实上级关于京津风沙源治理工程的重大决策部署，提出相关建议，研究解决工程建设中的主要问题。综合管理全县农业资源，组织编制农业资源区划和区域规划。负责林草、水利、气象、农业科技、生态建设、以工代赈等方面建设项目的管理。承担县易地移民搬迁领导小组办公室相关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产业发展和高新技术股。组织贯彻实施国家产业政策，研究拟订地方综合性产业政策。统筹街接工业发展规划。会同有关部门研究拟订支持实体经济发展、加快发展先进制造业的政策措施并组织实施。统筹全县战略性新兴产业发展，组织拟订推进创新创业和高技术产业发展的规划和政策，推进创新能力建设和高新技术产业化。提出全县技术经济安全和培育经济发展新动能政策建议，谋划推进主导产业结构调整项目和产业基地建设。会同有关方面提出县级科技基础设施规划布局建议。组织谋划、申报并协调管理产业发展示范性工程。</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能源发展和运行调节股(县电力办公室)。拟订能源发展规划、产业政策和年度指导计划并组织实施。推进能源体制改革，拟订有关改革方案并组织实施。按照相关规定，审核规划内和年度计划规模内能源固定资产投资项目。负责煤炭、石油、天然气、电力(含核电)、新能源和可再生能源等能源的行业管理。监管油气管网设施的公平开放和油气、新能源市场运行，规范能源市场秩序。依法指导、监督有关单位履行管道保护义务。统筹协调煤，电、油气及交通运输保障工作并组织应对有关重大突发性事件，提出安排相关应急物资储备和动用的建议。负责监测电力运行态势，电力年度供需平衡、资源配置和电力需求测管理、有序用电、迎峰度夏(冬)电力保障工作。负责组织有序开放发用电计划，推进电力市场建设相关工作。负责电力行政执法工作。参与电力市场的监管。</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资源节约和环境保护股。拟订和组织实施绿色发展相关战略、规划和政策，推进实施可持续发展战略，推进生态文明建设。提出资源安全相关政策建议。拟订并协调实施资源节约和综合利用、循环经济政策规划。提出能源消费控制目标并组织实施。协调环保产业和清洁生产促进有关工作，组织谋划、申报并协调管理资源节约、环境保护方面重大项目。指导散装水泥推广工作。</w:t>
      </w:r>
    </w:p>
    <w:p>
      <w:pPr>
        <w:adjustRightInd w:val="0"/>
        <w:ind w:firstLine="640" w:firstLineChars="200"/>
        <w:rPr>
          <w:rFonts w:ascii="仿宋_GB2312" w:hAnsi="仿宋_GB2312" w:eastAsia="仿宋_GB2312" w:cs="仿宋_GB2312"/>
          <w:color w:val="0000FF"/>
          <w:sz w:val="32"/>
          <w:szCs w:val="32"/>
        </w:rPr>
      </w:pPr>
      <w:r>
        <w:rPr>
          <w:rFonts w:hint="eastAsia" w:ascii="仿宋_GB2312" w:hAnsi="仿宋_GB2312" w:eastAsia="仿宋_GB2312" w:cs="仿宋_GB2312"/>
          <w:sz w:val="32"/>
          <w:szCs w:val="32"/>
        </w:rPr>
        <w:t>（十）服务业和社会事业发展股。研究提出全县现代服务业发展战略和政策措施，组织编制专项发展规划并协调实施。组织谋划、申报并协调管理现代服务业创新发展项目，提出相关县财政性建设资金安排建议。研究提出财政、金融政策与发展规划、产业政策、区域政策协调发展相关建议。负责非上市公司发行企业 (公司)债券工作。落实国家、省促进私募股权投资基金的政策措施。按分工组织推广政府和社会资本合作相关工作。综合提出并协调实施社会发展战略、规划和政策，协调解决相关重大问题</w:t>
      </w:r>
      <w:r>
        <w:rPr>
          <w:rFonts w:hint="eastAsia" w:ascii="仿宋_GB2312" w:hAnsi="仿宋_GB2312" w:eastAsia="仿宋_GB2312" w:cs="仿宋_GB2312"/>
          <w:color w:val="0000FF"/>
          <w:sz w:val="32"/>
          <w:szCs w:val="32"/>
        </w:rPr>
        <w:t>。</w:t>
      </w:r>
      <w:r>
        <w:rPr>
          <w:rFonts w:hint="eastAsia" w:ascii="仿宋_GB2312" w:hAnsi="仿宋_GB2312" w:eastAsia="仿宋_GB2312" w:cs="仿宋_GB2312"/>
          <w:sz w:val="32"/>
          <w:szCs w:val="32"/>
        </w:rPr>
        <w:t>组织谋划、申报并协调管理社会领域相关预算内基本建设资金项目，统筹推进全县基本公共服务体系建设。推进收入分配制度改革和体制改革。</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经济技术合作和利用外资股。研究提出促进对内对外开放的政策措施的建议。组织推进全县对内经济技术交流，促进区域经济技术合作。编制下达年引进资金计划。统计、分析全市经济技术合作情况。综合分析利用外资情况，研究提出利用外资规划，拟订利用外资年度计划。负责利用外国贷款项目申报工作。协调执行外商投资产业指导目录、外商投资准入负面清单。负责实施“一带一路”建设、京津冀协同发展、友好城市合作、怀丰对接合作工作。负责与县外重点大专院校、科研院所的合作工作。负责外地驻丰商会和驻外商会的沟通联络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重点项目管理股。贯彻执行国家关于重点项目建设的法律、法规和方针政策。负责筛选、申报省、市重点建设项目，协调项目竣工验收、后期评价等工作。编制全县重点建设项目年度计划，监督检查计划执行情况。协调解决省、市、县重点项目建设过程中出现的重要问题。承办无依托单位大项目的前期工作。参与重点建设项目的可行性研究论证、初步设计审查工作。承办县政府、县重点建设领导小组和省、市重点办交办的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（十三）价格调控股。拟订年度价格工作规划和综合性价格改革方案。监测分析研判全县价格形势和重要商品价格情况，提出价格调控政策建议。负责价格调控应急机制建设</w:t>
      </w:r>
      <w:r>
        <w:rPr>
          <w:rFonts w:hint="eastAsia" w:ascii="仿宋_GB2312" w:hAnsi="仿宋_GB2312" w:eastAsia="仿宋_GB2312" w:cs="仿宋_GB2312"/>
          <w:color w:val="FF6600"/>
          <w:sz w:val="32"/>
          <w:szCs w:val="32"/>
        </w:rPr>
        <w:t>，</w:t>
      </w:r>
      <w:r>
        <w:rPr>
          <w:rFonts w:hint="eastAsia" w:ascii="仿宋_GB2312" w:hAnsi="仿宋_GB2312" w:eastAsia="仿宋_GB2312" w:cs="仿宋_GB2312"/>
          <w:sz w:val="32"/>
          <w:szCs w:val="32"/>
        </w:rPr>
        <w:t>依法实施临时价格干预和物价上涨联动机制等调控措施。负责重要农产品价格管理。负责水资源价格管理，研究提出城市供水、水利工程供水、污水处理等价格政策，推进农业水价综合改革。组织实施县级定价项目价格听证。负责价格培训和信息监测工作。</w:t>
      </w:r>
    </w:p>
    <w:p>
      <w:pPr>
        <w:adjustRightInd w:val="0"/>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四）能源和公用事业公共服务价格股。负责省市授权县政府定价能源价格管理工作。负责公用事业、公共服务、公共管理领域价格和收费管理。组织实施国家、省、市有关能源价格改革方案和政策措施，拟订全县天然气、热力等能源价格改革方案和政策措施，研究制订有利于能源节约、产业结构调整和环境保护的价格调节政策。拟订和调整省、市授权县政府管理的国家机关收费项目和标准。拟订并动态调整行政事业性收费标准目录清单和政府定价经营服务性收费目录清单。负责价格成本监审工作。</w:t>
      </w:r>
    </w:p>
    <w:p>
      <w:pPr>
        <w:adjustRightInd w:val="0"/>
        <w:spacing w:line="560" w:lineRule="exact"/>
        <w:rPr>
          <w:rFonts w:ascii="仿宋_GB2312" w:hAnsi="仿宋_GB2312" w:eastAsia="仿宋_GB2312" w:cs="仿宋_GB2312"/>
          <w:sz w:val="32"/>
          <w:szCs w:val="32"/>
        </w:rPr>
      </w:pP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ascii="Times New Roman" w:hAnsi="Times New Roman" w:eastAsia="方正仿宋_GBK" w:cs="Times New Roman"/>
                <w:b/>
                <w:bCs/>
              </w:rPr>
            </w:pPr>
            <w:r>
              <w:rPr>
                <w:rFonts w:hint="eastAsia" w:ascii="Times New Roman" w:hAnsi="Times New Roman" w:eastAsia="方正仿宋_GBK" w:cs="方正仿宋_GBK"/>
                <w:b/>
                <w:bCs/>
              </w:rPr>
              <w:t>单位名称</w:t>
            </w:r>
          </w:p>
        </w:tc>
        <w:tc>
          <w:tcPr>
            <w:tcW w:w="1134" w:type="dxa"/>
            <w:vMerge w:val="restart"/>
            <w:vAlign w:val="center"/>
          </w:tcPr>
          <w:p>
            <w:pPr>
              <w:spacing w:line="300" w:lineRule="exact"/>
              <w:jc w:val="center"/>
              <w:rPr>
                <w:rFonts w:ascii="Times New Roman" w:hAnsi="Times New Roman" w:eastAsia="方正仿宋_GBK" w:cs="Times New Roman"/>
                <w:b/>
                <w:bCs/>
              </w:rPr>
            </w:pPr>
            <w:r>
              <w:rPr>
                <w:rFonts w:hint="eastAsia" w:ascii="Times New Roman" w:hAnsi="Times New Roman" w:eastAsia="方正仿宋_GBK" w:cs="方正仿宋_GBK"/>
                <w:b/>
                <w:bCs/>
              </w:rPr>
              <w:t>单位性质</w:t>
            </w:r>
          </w:p>
        </w:tc>
        <w:tc>
          <w:tcPr>
            <w:tcW w:w="1276" w:type="dxa"/>
            <w:vMerge w:val="restart"/>
            <w:vAlign w:val="center"/>
          </w:tcPr>
          <w:p>
            <w:pPr>
              <w:spacing w:line="300" w:lineRule="exact"/>
              <w:jc w:val="center"/>
              <w:rPr>
                <w:rFonts w:ascii="Times New Roman" w:hAnsi="Times New Roman" w:eastAsia="方正仿宋_GBK" w:cs="Times New Roman"/>
                <w:b/>
                <w:bCs/>
              </w:rPr>
            </w:pPr>
            <w:r>
              <w:rPr>
                <w:rFonts w:hint="eastAsia" w:ascii="Times New Roman" w:hAnsi="Times New Roman" w:eastAsia="方正仿宋_GBK" w:cs="方正仿宋_GBK"/>
                <w:b/>
                <w:bCs/>
              </w:rPr>
              <w:t>单位规格</w:t>
            </w:r>
          </w:p>
        </w:tc>
        <w:tc>
          <w:tcPr>
            <w:tcW w:w="2902" w:type="dxa"/>
            <w:vMerge w:val="restart"/>
            <w:vAlign w:val="center"/>
          </w:tcPr>
          <w:p>
            <w:pPr>
              <w:spacing w:line="300" w:lineRule="exact"/>
              <w:jc w:val="center"/>
              <w:rPr>
                <w:rFonts w:ascii="Times New Roman" w:hAnsi="Times New Roman" w:eastAsia="方正仿宋_GBK" w:cs="Times New Roman"/>
                <w:b/>
                <w:bCs/>
              </w:rPr>
            </w:pPr>
            <w:r>
              <w:rPr>
                <w:rFonts w:hint="eastAsia" w:ascii="Times New Roman" w:hAnsi="Times New Roman" w:eastAsia="方正仿宋_GBK" w:cs="方正仿宋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ascii="Times New Roman" w:hAnsi="Times New Roman" w:eastAsia="方正仿宋_GBK" w:cs="Times New Roman"/>
              </w:rPr>
            </w:pPr>
          </w:p>
        </w:tc>
        <w:tc>
          <w:tcPr>
            <w:tcW w:w="1134" w:type="dxa"/>
            <w:vMerge w:val="continue"/>
            <w:vAlign w:val="center"/>
          </w:tcPr>
          <w:p>
            <w:pPr>
              <w:spacing w:line="300" w:lineRule="exact"/>
              <w:jc w:val="left"/>
              <w:outlineLvl w:val="0"/>
              <w:rPr>
                <w:rFonts w:ascii="Times New Roman" w:hAnsi="Times New Roman" w:eastAsia="方正仿宋_GBK" w:cs="Times New Roman"/>
              </w:rPr>
            </w:pPr>
          </w:p>
        </w:tc>
        <w:tc>
          <w:tcPr>
            <w:tcW w:w="1276" w:type="dxa"/>
            <w:vMerge w:val="continue"/>
            <w:vAlign w:val="center"/>
          </w:tcPr>
          <w:p>
            <w:pPr>
              <w:spacing w:line="300" w:lineRule="exact"/>
              <w:jc w:val="left"/>
              <w:outlineLvl w:val="0"/>
              <w:rPr>
                <w:rFonts w:ascii="Times New Roman" w:hAnsi="Times New Roman" w:eastAsia="方正仿宋_GBK" w:cs="Times New Roman"/>
              </w:rPr>
            </w:pPr>
          </w:p>
        </w:tc>
        <w:tc>
          <w:tcPr>
            <w:tcW w:w="2902" w:type="dxa"/>
            <w:vMerge w:val="continue"/>
            <w:vAlign w:val="center"/>
          </w:tcPr>
          <w:p>
            <w:pPr>
              <w:spacing w:line="300" w:lineRule="exact"/>
              <w:jc w:val="left"/>
              <w:outlineLvl w:val="0"/>
              <w:rPr>
                <w:rFonts w:ascii="Times New Roman" w:hAnsi="Times New Roman" w:eastAsia="方正仿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党政办公室</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财务审计股</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国民经济综合股</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体制改革和政策法规股</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固定资产投资和基础设施发展股</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Times New Roman"/>
              </w:rPr>
            </w:pPr>
            <w:r>
              <w:rPr>
                <w:rFonts w:hint="eastAsia" w:ascii="Times New Roman" w:hAnsi="Times New Roman" w:eastAsia="方正仿宋_GBK" w:cs="方正仿宋_GBK"/>
              </w:rPr>
              <w:t>农村经济股</w:t>
            </w:r>
          </w:p>
        </w:tc>
        <w:tc>
          <w:tcPr>
            <w:tcW w:w="1134"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Times New Roman"/>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产业发展和高新技术股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能源发展和运行调节股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资源节约和环境保护股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服务业和社会事业发展股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经济技术合作和利用外资股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重点项目管理股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价格调节股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ascii="Times New Roman" w:hAnsi="Times New Roman" w:eastAsia="方正仿宋_GBK" w:cs="方正仿宋_GBK"/>
              </w:rPr>
            </w:pPr>
            <w:r>
              <w:rPr>
                <w:rFonts w:hint="eastAsia" w:ascii="Times New Roman" w:hAnsi="Times New Roman" w:eastAsia="方正仿宋_GBK" w:cs="方正仿宋_GBK"/>
              </w:rPr>
              <w:t>能源和公用事业公共服务价格股</w:t>
            </w:r>
          </w:p>
        </w:tc>
        <w:tc>
          <w:tcPr>
            <w:tcW w:w="1134"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行政</w:t>
            </w:r>
          </w:p>
        </w:tc>
        <w:tc>
          <w:tcPr>
            <w:tcW w:w="1276"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股级</w:t>
            </w:r>
          </w:p>
        </w:tc>
        <w:tc>
          <w:tcPr>
            <w:tcW w:w="2902" w:type="dxa"/>
            <w:vAlign w:val="center"/>
          </w:tcPr>
          <w:p>
            <w:pPr>
              <w:spacing w:line="300" w:lineRule="exact"/>
              <w:jc w:val="center"/>
              <w:rPr>
                <w:rFonts w:ascii="Times New Roman" w:hAnsi="Times New Roman" w:eastAsia="方正仿宋_GBK" w:cs="方正仿宋_GBK"/>
              </w:rPr>
            </w:pPr>
            <w:r>
              <w:rPr>
                <w:rFonts w:hint="eastAsia" w:ascii="Times New Roman" w:hAnsi="Times New Roman" w:eastAsia="方正仿宋_GBK" w:cs="方正仿宋_GBK"/>
              </w:rPr>
              <w:t>财政性资金基本保证</w:t>
            </w:r>
          </w:p>
        </w:tc>
      </w:tr>
    </w:tbl>
    <w:p>
      <w:pPr>
        <w:snapToGrid w:val="0"/>
        <w:spacing w:line="360" w:lineRule="auto"/>
        <w:outlineLvl w:val="0"/>
        <w:rPr>
          <w:rFonts w:ascii="方正仿宋_GBK" w:hAnsi="方正仿宋_GBK" w:eastAsia="方正仿宋_GBK" w:cs="方正仿宋_GBK"/>
          <w:b/>
          <w:bCs/>
          <w:sz w:val="32"/>
          <w:szCs w:val="24"/>
        </w:rPr>
      </w:pPr>
    </w:p>
    <w:p>
      <w:pPr>
        <w:snapToGrid w:val="0"/>
        <w:spacing w:line="360" w:lineRule="auto"/>
        <w:outlineLvl w:val="0"/>
        <w:rPr>
          <w:rFonts w:ascii="方正仿宋_GBK" w:hAnsi="方正仿宋_GBK" w:eastAsia="方正仿宋_GBK" w:cs="方正仿宋_GBK"/>
          <w:b/>
          <w:bCs/>
          <w:sz w:val="32"/>
          <w:szCs w:val="24"/>
        </w:rPr>
      </w:pPr>
    </w:p>
    <w:p>
      <w:pPr>
        <w:snapToGrid w:val="0"/>
        <w:spacing w:line="360" w:lineRule="auto"/>
        <w:outlineLvl w:val="0"/>
        <w:rPr>
          <w:rFonts w:ascii="方正仿宋_GBK" w:hAnsi="方正仿宋_GBK" w:eastAsia="方正仿宋_GBK" w:cs="方正仿宋_GBK"/>
          <w:b/>
          <w:bCs/>
          <w:sz w:val="32"/>
          <w:szCs w:val="24"/>
        </w:rPr>
      </w:pPr>
    </w:p>
    <w:p>
      <w:pPr>
        <w:snapToGrid w:val="0"/>
        <w:spacing w:line="360" w:lineRule="auto"/>
        <w:outlineLvl w:val="0"/>
        <w:rPr>
          <w:rFonts w:ascii="方正仿宋_GBK" w:hAnsi="方正仿宋_GBK" w:eastAsia="方正仿宋_GBK" w:cs="方正仿宋_GBK"/>
          <w:b/>
          <w:bCs/>
          <w:sz w:val="32"/>
          <w:szCs w:val="24"/>
        </w:rPr>
      </w:pPr>
    </w:p>
    <w:p>
      <w:pPr>
        <w:snapToGrid w:val="0"/>
        <w:spacing w:line="360" w:lineRule="auto"/>
        <w:outlineLvl w:val="0"/>
        <w:rPr>
          <w:rFonts w:ascii="方正仿宋_GBK" w:hAnsi="方正仿宋_GBK" w:eastAsia="方正仿宋_GBK" w:cs="方正仿宋_GBK"/>
          <w:b/>
          <w:bCs/>
          <w:sz w:val="32"/>
          <w:szCs w:val="24"/>
        </w:rPr>
      </w:pPr>
    </w:p>
    <w:p>
      <w:pPr>
        <w:snapToGrid w:val="0"/>
        <w:spacing w:line="360" w:lineRule="auto"/>
        <w:ind w:left="720"/>
        <w:jc w:val="center"/>
        <w:outlineLvl w:val="0"/>
        <w:rPr>
          <w:rFonts w:ascii="方正仿宋_GBK" w:hAnsi="方正仿宋_GBK" w:eastAsia="方正仿宋_GBK" w:cs="方正仿宋_GBK"/>
          <w:b/>
          <w:bCs/>
          <w:sz w:val="32"/>
          <w:szCs w:val="24"/>
        </w:rPr>
      </w:pPr>
      <w:r>
        <w:rPr>
          <w:rFonts w:hint="eastAsia" w:ascii="方正仿宋_GBK" w:hAnsi="方正仿宋_GBK" w:eastAsia="方正仿宋_GBK" w:cs="方正仿宋_GBK"/>
          <w:b/>
          <w:bCs/>
          <w:sz w:val="32"/>
          <w:szCs w:val="24"/>
        </w:rPr>
        <w:t>部门预算单位人员情况</w:t>
      </w:r>
    </w:p>
    <w:tbl>
      <w:tblPr>
        <w:tblStyle w:val="9"/>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2868"/>
        <w:gridCol w:w="1143"/>
        <w:gridCol w:w="1142"/>
        <w:gridCol w:w="14"/>
        <w:gridCol w:w="1113"/>
        <w:gridCol w:w="1372"/>
        <w:gridCol w:w="1371"/>
        <w:gridCol w:w="1143"/>
        <w:gridCol w:w="1157"/>
        <w:gridCol w:w="1143"/>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00" w:hRule="atLeast"/>
          <w:tblHeader/>
          <w:jc w:val="center"/>
        </w:trPr>
        <w:tc>
          <w:tcPr>
            <w:tcW w:w="2868" w:type="dxa"/>
            <w:vMerge w:val="restart"/>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单  位  名  称</w:t>
            </w:r>
          </w:p>
        </w:tc>
        <w:tc>
          <w:tcPr>
            <w:tcW w:w="2285" w:type="dxa"/>
            <w:gridSpan w:val="2"/>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编 制 人 数（人）</w:t>
            </w:r>
          </w:p>
        </w:tc>
        <w:tc>
          <w:tcPr>
            <w:tcW w:w="2499" w:type="dxa"/>
            <w:gridSpan w:val="3"/>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在　职 人 数（人）</w:t>
            </w:r>
          </w:p>
        </w:tc>
        <w:tc>
          <w:tcPr>
            <w:tcW w:w="1371" w:type="dxa"/>
            <w:vMerge w:val="restart"/>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非在职人数（人）</w:t>
            </w:r>
          </w:p>
        </w:tc>
        <w:tc>
          <w:tcPr>
            <w:tcW w:w="3443" w:type="dxa"/>
            <w:gridSpan w:val="3"/>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离退人数（人）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gridAfter w:val="1"/>
          <w:wAfter w:w="9" w:type="dxa"/>
          <w:cantSplit/>
          <w:trHeight w:val="616" w:hRule="atLeast"/>
          <w:tblHeader/>
          <w:jc w:val="center"/>
        </w:trPr>
        <w:tc>
          <w:tcPr>
            <w:tcW w:w="2868" w:type="dxa"/>
            <w:vMerge w:val="continue"/>
            <w:vAlign w:val="center"/>
          </w:tcPr>
          <w:p>
            <w:pPr>
              <w:autoSpaceDE w:val="0"/>
              <w:autoSpaceDN w:val="0"/>
              <w:adjustRightInd w:val="0"/>
              <w:ind w:firstLine="675"/>
              <w:jc w:val="center"/>
              <w:rPr>
                <w:rFonts w:ascii="方正仿宋_GBK" w:hAnsi="方正仿宋_GBK" w:eastAsia="方正仿宋_GBK" w:cs="方正仿宋_GBK"/>
                <w:b/>
                <w:sz w:val="24"/>
                <w:szCs w:val="24"/>
              </w:rPr>
            </w:pPr>
          </w:p>
        </w:tc>
        <w:tc>
          <w:tcPr>
            <w:tcW w:w="1143"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行 政</w:t>
            </w:r>
          </w:p>
        </w:tc>
        <w:tc>
          <w:tcPr>
            <w:tcW w:w="1142"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事业</w:t>
            </w:r>
          </w:p>
        </w:tc>
        <w:tc>
          <w:tcPr>
            <w:tcW w:w="1127" w:type="dxa"/>
            <w:gridSpan w:val="2"/>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行政</w:t>
            </w:r>
          </w:p>
        </w:tc>
        <w:tc>
          <w:tcPr>
            <w:tcW w:w="1372"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事 业</w:t>
            </w:r>
          </w:p>
        </w:tc>
        <w:tc>
          <w:tcPr>
            <w:tcW w:w="1371" w:type="dxa"/>
            <w:vMerge w:val="continue"/>
            <w:vAlign w:val="center"/>
          </w:tcPr>
          <w:p>
            <w:pPr>
              <w:autoSpaceDE w:val="0"/>
              <w:autoSpaceDN w:val="0"/>
              <w:adjustRightInd w:val="0"/>
              <w:jc w:val="center"/>
              <w:rPr>
                <w:rFonts w:ascii="方正仿宋_GBK" w:hAnsi="方正仿宋_GBK" w:eastAsia="方正仿宋_GBK" w:cs="方正仿宋_GBK"/>
                <w:b/>
                <w:sz w:val="24"/>
                <w:szCs w:val="24"/>
              </w:rPr>
            </w:pPr>
          </w:p>
        </w:tc>
        <w:tc>
          <w:tcPr>
            <w:tcW w:w="1143"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离休</w:t>
            </w:r>
          </w:p>
        </w:tc>
        <w:tc>
          <w:tcPr>
            <w:tcW w:w="1157"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退休</w:t>
            </w:r>
          </w:p>
        </w:tc>
        <w:tc>
          <w:tcPr>
            <w:tcW w:w="1143" w:type="dxa"/>
            <w:vAlign w:val="center"/>
          </w:tcPr>
          <w:p>
            <w:pPr>
              <w:autoSpaceDE w:val="0"/>
              <w:autoSpaceDN w:val="0"/>
              <w:adjustRightInd w:val="0"/>
              <w:jc w:val="center"/>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退职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2868" w:type="dxa"/>
            <w:tcBorders>
              <w:top w:val="nil"/>
              <w:bottom w:val="single" w:color="auto" w:sz="4" w:space="0"/>
            </w:tcBorders>
            <w:vAlign w:val="center"/>
          </w:tcPr>
          <w:p>
            <w:pPr>
              <w:tabs>
                <w:tab w:val="left" w:pos="264"/>
              </w:tabs>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丰宁满族自治县发展和改革局</w:t>
            </w:r>
          </w:p>
        </w:tc>
        <w:tc>
          <w:tcPr>
            <w:tcW w:w="1143" w:type="dxa"/>
            <w:tcBorders>
              <w:bottom w:val="nil"/>
            </w:tcBorders>
            <w:vAlign w:val="center"/>
          </w:tcPr>
          <w:p>
            <w:pPr>
              <w:widowControl/>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17</w:t>
            </w:r>
          </w:p>
        </w:tc>
        <w:tc>
          <w:tcPr>
            <w:tcW w:w="1156" w:type="dxa"/>
            <w:gridSpan w:val="2"/>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7</w:t>
            </w:r>
          </w:p>
        </w:tc>
        <w:tc>
          <w:tcPr>
            <w:tcW w:w="1113" w:type="dxa"/>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21</w:t>
            </w:r>
          </w:p>
        </w:tc>
        <w:tc>
          <w:tcPr>
            <w:tcW w:w="1372" w:type="dxa"/>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29</w:t>
            </w:r>
          </w:p>
        </w:tc>
        <w:tc>
          <w:tcPr>
            <w:tcW w:w="1371" w:type="dxa"/>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43" w:type="dxa"/>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7" w:type="dxa"/>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p>
        </w:tc>
        <w:tc>
          <w:tcPr>
            <w:tcW w:w="1152" w:type="dxa"/>
            <w:gridSpan w:val="2"/>
            <w:tcBorders>
              <w:top w:val="nil"/>
              <w:bottom w:val="single" w:color="auto" w:sz="4" w:space="0"/>
            </w:tcBorders>
            <w:vAlign w:val="center"/>
          </w:tcPr>
          <w:p>
            <w:pPr>
              <w:widowControl/>
              <w:jc w:val="center"/>
              <w:rPr>
                <w:rFonts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868" w:type="dxa"/>
            <w:tcBorders>
              <w:top w:val="single" w:color="auto" w:sz="4" w:space="0"/>
              <w:bottom w:val="single" w:color="auto" w:sz="4" w:space="0"/>
            </w:tcBorders>
            <w:vAlign w:val="center"/>
          </w:tcPr>
          <w:p>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     计</w:t>
            </w:r>
          </w:p>
        </w:tc>
        <w:tc>
          <w:tcPr>
            <w:tcW w:w="1143"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17</w:t>
            </w:r>
          </w:p>
        </w:tc>
        <w:tc>
          <w:tcPr>
            <w:tcW w:w="1156" w:type="dxa"/>
            <w:gridSpan w:val="2"/>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w:t>
            </w:r>
            <w:r>
              <w:rPr>
                <w:rFonts w:ascii="方正仿宋_GBK" w:hAnsi="方正仿宋_GBK" w:eastAsia="方正仿宋_GBK" w:cs="方正仿宋_GBK"/>
                <w:sz w:val="24"/>
                <w:szCs w:val="24"/>
              </w:rPr>
              <w:t>7</w:t>
            </w:r>
          </w:p>
        </w:tc>
        <w:tc>
          <w:tcPr>
            <w:tcW w:w="1113"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ascii="方正仿宋_GBK" w:hAnsi="方正仿宋_GBK" w:eastAsia="方正仿宋_GBK" w:cs="方正仿宋_GBK"/>
                <w:sz w:val="24"/>
                <w:szCs w:val="24"/>
              </w:rPr>
              <w:t>21</w:t>
            </w:r>
          </w:p>
        </w:tc>
        <w:tc>
          <w:tcPr>
            <w:tcW w:w="1372"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29</w:t>
            </w:r>
          </w:p>
        </w:tc>
        <w:tc>
          <w:tcPr>
            <w:tcW w:w="1371"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p>
        </w:tc>
        <w:tc>
          <w:tcPr>
            <w:tcW w:w="1143"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c>
          <w:tcPr>
            <w:tcW w:w="1157" w:type="dxa"/>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p>
        </w:tc>
        <w:tc>
          <w:tcPr>
            <w:tcW w:w="1152" w:type="dxa"/>
            <w:gridSpan w:val="2"/>
            <w:tcBorders>
              <w:top w:val="single" w:color="auto" w:sz="4" w:space="0"/>
              <w:bottom w:val="single" w:color="auto" w:sz="4" w:space="0"/>
            </w:tcBorders>
            <w:vAlign w:val="center"/>
          </w:tcPr>
          <w:p>
            <w:pPr>
              <w:widowControl/>
              <w:jc w:val="center"/>
              <w:rPr>
                <w:rFonts w:ascii="方正仿宋_GBK" w:hAnsi="方正仿宋_GBK" w:eastAsia="方正仿宋_GBK" w:cs="方正仿宋_GBK"/>
                <w:sz w:val="24"/>
                <w:szCs w:val="24"/>
              </w:rPr>
            </w:pPr>
          </w:p>
        </w:tc>
      </w:tr>
    </w:tbl>
    <w:p>
      <w:pPr>
        <w:tabs>
          <w:tab w:val="left" w:pos="619"/>
        </w:tabs>
        <w:autoSpaceDE w:val="0"/>
        <w:autoSpaceDN w:val="0"/>
        <w:adjustRightInd w:val="0"/>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部门预算单位构成：</w:t>
      </w:r>
    </w:p>
    <w:p>
      <w:pPr>
        <w:tabs>
          <w:tab w:val="left" w:pos="619"/>
        </w:tabs>
        <w:autoSpaceDE w:val="0"/>
        <w:autoSpaceDN w:val="0"/>
        <w:adjustRightInd w:val="0"/>
        <w:ind w:firstLine="640" w:firstLineChars="200"/>
        <w:jc w:val="left"/>
        <w:rPr>
          <w:rFonts w:ascii="黑体" w:hAnsi="黑体" w:eastAsia="黑体" w:cs="黑体"/>
          <w:b/>
          <w:sz w:val="32"/>
          <w:szCs w:val="32"/>
        </w:rPr>
      </w:pPr>
      <w:r>
        <w:rPr>
          <w:rFonts w:hint="eastAsia" w:ascii="方正仿宋_GBK" w:hAnsi="方正仿宋_GBK" w:eastAsia="方正仿宋_GBK" w:cs="方正仿宋_GBK"/>
          <w:bCs/>
          <w:sz w:val="32"/>
          <w:szCs w:val="32"/>
        </w:rPr>
        <w:t>丰宁满族自治县发展和改革局无下设单位，本次公开的预算包含发展和改革局机关本级预算</w:t>
      </w:r>
      <w:r>
        <w:rPr>
          <w:rFonts w:hint="eastAsia" w:ascii="黑体" w:hAnsi="黑体" w:eastAsia="黑体" w:cs="黑体"/>
          <w:bCs/>
          <w:sz w:val="32"/>
          <w:szCs w:val="32"/>
        </w:rPr>
        <w:t>。</w:t>
      </w:r>
    </w:p>
    <w:p>
      <w:pPr>
        <w:numPr>
          <w:ilvl w:val="0"/>
          <w:numId w:val="2"/>
        </w:numPr>
        <w:tabs>
          <w:tab w:val="left" w:pos="619"/>
        </w:tabs>
        <w:autoSpaceDE w:val="0"/>
        <w:autoSpaceDN w:val="0"/>
        <w:adjustRightInd w:val="0"/>
        <w:ind w:left="198" w:firstLine="640" w:firstLineChars="200"/>
        <w:jc w:val="left"/>
        <w:rPr>
          <w:rFonts w:ascii="Times New Roman" w:hAnsi="黑体" w:eastAsia="黑体" w:cs="黑体"/>
          <w:sz w:val="32"/>
          <w:szCs w:val="32"/>
        </w:rPr>
      </w:pPr>
      <w:r>
        <w:rPr>
          <w:rFonts w:hint="eastAsia" w:ascii="Times New Roman" w:hAnsi="黑体" w:eastAsia="黑体" w:cs="黑体"/>
          <w:sz w:val="32"/>
          <w:szCs w:val="32"/>
        </w:rPr>
        <w:t>部门预算安排的总体情况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按照预算管理有关规定，目前我县部门预算的编制实行综合预算制度，即全部收入和支出都反映在预算中。丰宁满族自治县发展改革局的收支包含在部门预算中。</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、收入说明</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反映本部门当年全部收入。</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年预算收入</w:t>
      </w:r>
      <w:r>
        <w:rPr>
          <w:rFonts w:ascii="Times New Roman" w:hAnsi="Times New Roman" w:eastAsia="方正仿宋_GBK" w:cs="Times New Roman"/>
          <w:sz w:val="32"/>
          <w:szCs w:val="32"/>
        </w:rPr>
        <w:t>1618.41</w:t>
      </w:r>
      <w:r>
        <w:rPr>
          <w:rFonts w:hint="eastAsia" w:ascii="Times New Roman" w:hAnsi="Times New Roman" w:eastAsia="方正仿宋_GBK" w:cs="方正仿宋_GBK"/>
          <w:sz w:val="32"/>
          <w:szCs w:val="32"/>
        </w:rPr>
        <w:t>万元，其中：一般公共预算收入</w:t>
      </w:r>
      <w:r>
        <w:rPr>
          <w:rFonts w:ascii="Times New Roman" w:hAnsi="Times New Roman" w:eastAsia="方正仿宋_GBK" w:cs="方正仿宋_GBK"/>
          <w:sz w:val="32"/>
          <w:szCs w:val="32"/>
        </w:rPr>
        <w:t>1618.41</w:t>
      </w:r>
      <w:r>
        <w:rPr>
          <w:rFonts w:hint="eastAsia" w:ascii="Times New Roman" w:hAnsi="Times New Roman" w:eastAsia="方正仿宋_GBK" w:cs="方正仿宋_GBK"/>
          <w:sz w:val="32"/>
          <w:szCs w:val="32"/>
        </w:rPr>
        <w:t>万元，上级提前下达专款</w:t>
      </w:r>
      <w:r>
        <w:rPr>
          <w:rFonts w:ascii="Times New Roman" w:hAnsi="Times New Roman" w:eastAsia="方正仿宋_GBK" w:cs="方正仿宋_GBK"/>
          <w:sz w:val="32"/>
          <w:szCs w:val="32"/>
        </w:rPr>
        <w:t>0.00</w:t>
      </w:r>
      <w:r>
        <w:rPr>
          <w:rFonts w:hint="eastAsia" w:ascii="Times New Roman" w:hAnsi="Times New Roman" w:eastAsia="方正仿宋_GBK" w:cs="方正仿宋_GBK"/>
          <w:sz w:val="32"/>
          <w:szCs w:val="32"/>
        </w:rPr>
        <w:t>万元，基金预算收入</w:t>
      </w:r>
      <w:r>
        <w:rPr>
          <w:rFonts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w:t>
      </w:r>
      <w:r>
        <w:rPr>
          <w:rFonts w:ascii="Times New Roman" w:hAnsi="Times New Roman" w:eastAsia="方正仿宋_GBK" w:cs="Times New Roman"/>
          <w:sz w:val="32"/>
          <w:szCs w:val="32"/>
        </w:rPr>
        <w:t>其他来源收入</w:t>
      </w:r>
      <w:r>
        <w:rPr>
          <w:rFonts w:hint="eastAsia"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、支出说明</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收支预算总表支出栏、基本支出表、项目支出表按经济分类和支出功能分类科目编制，反映丰宁满族自治县发展和改革局年度部门预算中支出预算的总体情况。</w:t>
      </w: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年支出预算</w:t>
      </w:r>
      <w:r>
        <w:rPr>
          <w:rFonts w:ascii="Times New Roman" w:hAnsi="Times New Roman" w:eastAsia="方正仿宋_GBK" w:cs="Times New Roman"/>
          <w:sz w:val="32"/>
          <w:szCs w:val="32"/>
        </w:rPr>
        <w:t>1618.41</w:t>
      </w:r>
      <w:r>
        <w:rPr>
          <w:rFonts w:hint="eastAsia" w:ascii="Times New Roman" w:hAnsi="Times New Roman" w:eastAsia="方正仿宋_GBK" w:cs="方正仿宋_GBK"/>
          <w:sz w:val="32"/>
          <w:szCs w:val="32"/>
        </w:rPr>
        <w:t>万元，其中基本支出</w:t>
      </w:r>
      <w:r>
        <w:rPr>
          <w:rFonts w:ascii="Times New Roman" w:hAnsi="Times New Roman" w:eastAsia="方正仿宋_GBK" w:cs="方正仿宋_GBK"/>
          <w:sz w:val="32"/>
          <w:szCs w:val="32"/>
        </w:rPr>
        <w:t>640.41</w:t>
      </w:r>
      <w:r>
        <w:rPr>
          <w:rFonts w:hint="eastAsia" w:ascii="Times New Roman" w:hAnsi="Times New Roman" w:eastAsia="方正仿宋_GBK" w:cs="方正仿宋_GBK"/>
          <w:sz w:val="32"/>
          <w:szCs w:val="32"/>
        </w:rPr>
        <w:t>万元，包括人员经费</w:t>
      </w:r>
      <w:r>
        <w:rPr>
          <w:rFonts w:ascii="Times New Roman" w:hAnsi="Times New Roman" w:eastAsia="方正仿宋_GBK" w:cs="方正仿宋_GBK"/>
          <w:sz w:val="32"/>
          <w:szCs w:val="32"/>
        </w:rPr>
        <w:t>595.83</w:t>
      </w:r>
      <w:r>
        <w:rPr>
          <w:rFonts w:hint="eastAsia" w:ascii="Times New Roman" w:hAnsi="Times New Roman" w:eastAsia="方正仿宋_GBK" w:cs="方正仿宋_GBK"/>
          <w:sz w:val="32"/>
          <w:szCs w:val="32"/>
        </w:rPr>
        <w:t>万元和日常公用经费</w:t>
      </w:r>
      <w:r>
        <w:rPr>
          <w:rFonts w:ascii="Times New Roman" w:hAnsi="Times New Roman" w:eastAsia="方正仿宋_GBK" w:cs="方正仿宋_GBK"/>
          <w:sz w:val="32"/>
          <w:szCs w:val="32"/>
        </w:rPr>
        <w:t>44.58</w:t>
      </w:r>
      <w:r>
        <w:rPr>
          <w:rFonts w:hint="eastAsia" w:ascii="Times New Roman" w:hAnsi="Times New Roman" w:eastAsia="方正仿宋_GBK" w:cs="方正仿宋_GBK"/>
          <w:sz w:val="32"/>
          <w:szCs w:val="32"/>
        </w:rPr>
        <w:t>万元；项目支出</w:t>
      </w:r>
      <w:r>
        <w:rPr>
          <w:rFonts w:ascii="Times New Roman" w:hAnsi="Times New Roman" w:eastAsia="方正仿宋_GBK" w:cs="方正仿宋_GBK"/>
          <w:sz w:val="32"/>
          <w:szCs w:val="32"/>
        </w:rPr>
        <w:t>978</w:t>
      </w:r>
      <w:r>
        <w:rPr>
          <w:rFonts w:hint="eastAsia" w:ascii="Times New Roman" w:hAnsi="Times New Roman" w:eastAsia="方正仿宋_GBK" w:cs="方正仿宋_GBK"/>
          <w:sz w:val="32"/>
          <w:szCs w:val="32"/>
        </w:rPr>
        <w:t>万元；</w:t>
      </w:r>
      <w:r>
        <w:rPr>
          <w:rFonts w:ascii="Times New Roman" w:hAnsi="Times New Roman" w:eastAsia="方正仿宋_GBK" w:cs="Times New Roman"/>
          <w:sz w:val="32"/>
          <w:szCs w:val="32"/>
        </w:rPr>
        <w:t>其中本级支出978万元</w:t>
      </w:r>
      <w:r>
        <w:rPr>
          <w:rFonts w:hint="eastAsia" w:ascii="Times New Roman" w:hAnsi="Times New Roman" w:eastAsia="方正仿宋_GBK" w:cs="方正仿宋_GBK"/>
          <w:sz w:val="32"/>
          <w:szCs w:val="32"/>
        </w:rPr>
        <w:t>；对下补助</w:t>
      </w:r>
      <w:r>
        <w:rPr>
          <w:rFonts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万元；其他支出</w:t>
      </w:r>
      <w:r>
        <w:rPr>
          <w:rFonts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、比上年增减情况</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年预算收支安排</w:t>
      </w:r>
      <w:r>
        <w:rPr>
          <w:rFonts w:ascii="Times New Roman" w:hAnsi="Times New Roman" w:eastAsia="方正仿宋_GBK" w:cs="Times New Roman"/>
          <w:sz w:val="32"/>
          <w:szCs w:val="32"/>
        </w:rPr>
        <w:t>1618.41</w:t>
      </w:r>
      <w:r>
        <w:rPr>
          <w:rFonts w:hint="eastAsia" w:ascii="Times New Roman" w:hAnsi="Times New Roman" w:eastAsia="方正仿宋_GBK" w:cs="方正仿宋_GBK"/>
          <w:sz w:val="32"/>
          <w:szCs w:val="32"/>
        </w:rPr>
        <w:t>万元，较</w:t>
      </w:r>
      <w:r>
        <w:rPr>
          <w:rFonts w:ascii="Times New Roman" w:hAnsi="Times New Roman" w:eastAsia="方正仿宋_GBK" w:cs="Times New Roman"/>
          <w:sz w:val="32"/>
          <w:szCs w:val="32"/>
        </w:rPr>
        <w:t>2019</w:t>
      </w:r>
      <w:r>
        <w:rPr>
          <w:rFonts w:hint="eastAsia" w:ascii="Times New Roman" w:hAnsi="Times New Roman" w:eastAsia="方正仿宋_GBK" w:cs="方正仿宋_GBK"/>
          <w:sz w:val="32"/>
          <w:szCs w:val="32"/>
        </w:rPr>
        <w:t>年预算减少9</w:t>
      </w:r>
      <w:r>
        <w:rPr>
          <w:rFonts w:ascii="Times New Roman" w:hAnsi="Times New Roman" w:eastAsia="方正仿宋_GBK" w:cs="方正仿宋_GBK"/>
          <w:sz w:val="32"/>
          <w:szCs w:val="32"/>
        </w:rPr>
        <w:t>43.42</w:t>
      </w:r>
      <w:r>
        <w:rPr>
          <w:rFonts w:hint="eastAsia" w:ascii="Times New Roman" w:hAnsi="Times New Roman" w:eastAsia="方正仿宋_GBK" w:cs="方正仿宋_GBK"/>
          <w:sz w:val="32"/>
          <w:szCs w:val="32"/>
        </w:rPr>
        <w:t>万元，其中：基本支出比上年增加9</w:t>
      </w:r>
      <w:r>
        <w:rPr>
          <w:rFonts w:ascii="Times New Roman" w:hAnsi="Times New Roman" w:eastAsia="方正仿宋_GBK" w:cs="方正仿宋_GBK"/>
          <w:sz w:val="32"/>
          <w:szCs w:val="32"/>
        </w:rPr>
        <w:t>0.83</w:t>
      </w:r>
      <w:r>
        <w:rPr>
          <w:rFonts w:hint="eastAsia" w:ascii="Times New Roman" w:hAnsi="Times New Roman" w:eastAsia="方正仿宋_GBK" w:cs="方正仿宋_GBK"/>
          <w:sz w:val="32"/>
          <w:szCs w:val="32"/>
        </w:rPr>
        <w:t>万元，主要为工资增长及按工资提取的各项费用增加所致；项目支出比上年减少</w:t>
      </w:r>
      <w:r>
        <w:rPr>
          <w:rFonts w:ascii="Times New Roman" w:hAnsi="Times New Roman" w:eastAsia="方正仿宋_GBK" w:cs="方正仿宋_GBK"/>
          <w:sz w:val="32"/>
          <w:szCs w:val="32"/>
        </w:rPr>
        <w:t>1034.25</w:t>
      </w:r>
      <w:r>
        <w:rPr>
          <w:rFonts w:hint="eastAsia" w:ascii="Times New Roman" w:hAnsi="Times New Roman" w:eastAsia="方正仿宋_GBK" w:cs="方正仿宋_GBK"/>
          <w:sz w:val="32"/>
          <w:szCs w:val="32"/>
        </w:rPr>
        <w:t>万元，主要是国家调整支出结构造成项目投资相对减少。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tabs>
          <w:tab w:val="left" w:pos="11490"/>
        </w:tabs>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年，我单位机关运行经费共计安排</w:t>
      </w:r>
      <w:r>
        <w:rPr>
          <w:rFonts w:ascii="Times New Roman" w:hAnsi="Times New Roman" w:eastAsia="方正仿宋_GBK" w:cs="方正仿宋_GBK"/>
          <w:sz w:val="32"/>
          <w:szCs w:val="32"/>
        </w:rPr>
        <w:t>44.58</w:t>
      </w:r>
      <w:r>
        <w:rPr>
          <w:rFonts w:hint="eastAsia" w:ascii="Times New Roman" w:hAnsi="Times New Roman" w:eastAsia="方正仿宋_GBK" w:cs="方正仿宋_GBK"/>
          <w:sz w:val="32"/>
          <w:szCs w:val="32"/>
        </w:rPr>
        <w:t>万元，主要用于办公费0</w:t>
      </w:r>
      <w:r>
        <w:rPr>
          <w:rFonts w:ascii="Times New Roman" w:hAnsi="Times New Roman" w:eastAsia="方正仿宋_GBK" w:cs="方正仿宋_GBK"/>
          <w:sz w:val="32"/>
          <w:szCs w:val="32"/>
        </w:rPr>
        <w:t>.20</w:t>
      </w:r>
      <w:r>
        <w:rPr>
          <w:rFonts w:hint="eastAsia" w:ascii="Times New Roman" w:hAnsi="Times New Roman" w:eastAsia="方正仿宋_GBK" w:cs="方正仿宋_GBK"/>
          <w:sz w:val="32"/>
          <w:szCs w:val="32"/>
        </w:rPr>
        <w:t>万元、邮电费9万元、办公取暖费5万元、公务用车运行维护费0</w:t>
      </w:r>
      <w:r>
        <w:rPr>
          <w:rFonts w:ascii="Times New Roman" w:hAnsi="Times New Roman" w:eastAsia="方正仿宋_GBK" w:cs="方正仿宋_GBK"/>
          <w:sz w:val="32"/>
          <w:szCs w:val="32"/>
        </w:rPr>
        <w:t>.8</w:t>
      </w:r>
      <w:r>
        <w:rPr>
          <w:rFonts w:hint="eastAsia" w:ascii="Times New Roman" w:hAnsi="Times New Roman" w:eastAsia="方正仿宋_GBK" w:cs="方正仿宋_GBK"/>
          <w:sz w:val="32"/>
          <w:szCs w:val="32"/>
        </w:rPr>
        <w:t>万元、离退休人员福利费2</w:t>
      </w:r>
      <w:r>
        <w:rPr>
          <w:rFonts w:ascii="Times New Roman" w:hAnsi="Times New Roman" w:eastAsia="方正仿宋_GBK" w:cs="方正仿宋_GBK"/>
          <w:sz w:val="32"/>
          <w:szCs w:val="32"/>
        </w:rPr>
        <w:t>.18</w:t>
      </w:r>
      <w:r>
        <w:rPr>
          <w:rFonts w:hint="eastAsia" w:ascii="Times New Roman" w:hAnsi="Times New Roman" w:eastAsia="方正仿宋_GBK" w:cs="方正仿宋_GBK"/>
          <w:sz w:val="32"/>
          <w:szCs w:val="32"/>
        </w:rPr>
        <w:t>万元、公务交通补贴1</w:t>
      </w:r>
      <w:r>
        <w:rPr>
          <w:rFonts w:ascii="Times New Roman" w:hAnsi="Times New Roman" w:eastAsia="方正仿宋_GBK" w:cs="方正仿宋_GBK"/>
          <w:sz w:val="32"/>
          <w:szCs w:val="32"/>
        </w:rPr>
        <w:t>4.22</w:t>
      </w:r>
      <w:r>
        <w:rPr>
          <w:rFonts w:hint="eastAsia" w:ascii="Times New Roman" w:hAnsi="Times New Roman" w:eastAsia="方正仿宋_GBK" w:cs="方正仿宋_GBK"/>
          <w:sz w:val="32"/>
          <w:szCs w:val="32"/>
        </w:rPr>
        <w:t>万元、公务接待费4万元、在职工会经费3</w:t>
      </w:r>
      <w:r>
        <w:rPr>
          <w:rFonts w:ascii="Times New Roman" w:hAnsi="Times New Roman" w:eastAsia="方正仿宋_GBK" w:cs="方正仿宋_GBK"/>
          <w:sz w:val="32"/>
          <w:szCs w:val="32"/>
        </w:rPr>
        <w:t>.4</w:t>
      </w:r>
      <w:r>
        <w:rPr>
          <w:rFonts w:hint="eastAsia" w:ascii="Times New Roman" w:hAnsi="Times New Roman" w:eastAsia="方正仿宋_GBK" w:cs="方正仿宋_GBK"/>
          <w:sz w:val="32"/>
          <w:szCs w:val="32"/>
        </w:rPr>
        <w:t>万元、离退休工会经费1</w:t>
      </w:r>
      <w:r>
        <w:rPr>
          <w:rFonts w:ascii="Times New Roman" w:hAnsi="Times New Roman" w:eastAsia="方正仿宋_GBK" w:cs="方正仿宋_GBK"/>
          <w:sz w:val="32"/>
          <w:szCs w:val="32"/>
        </w:rPr>
        <w:t>.05</w:t>
      </w:r>
      <w:r>
        <w:rPr>
          <w:rFonts w:hint="eastAsia" w:ascii="Times New Roman" w:hAnsi="Times New Roman" w:eastAsia="方正仿宋_GBK" w:cs="方正仿宋_GBK"/>
          <w:sz w:val="32"/>
          <w:szCs w:val="32"/>
        </w:rPr>
        <w:t>万元、在职福利费4</w:t>
      </w:r>
      <w:r>
        <w:rPr>
          <w:rFonts w:ascii="Times New Roman" w:hAnsi="Times New Roman" w:eastAsia="方正仿宋_GBK" w:cs="方正仿宋_GBK"/>
          <w:sz w:val="32"/>
          <w:szCs w:val="32"/>
        </w:rPr>
        <w:t>.73</w:t>
      </w:r>
      <w:r>
        <w:rPr>
          <w:rFonts w:hint="eastAsia" w:ascii="Times New Roman" w:hAnsi="Times New Roman" w:eastAsia="方正仿宋_GBK" w:cs="方正仿宋_GBK"/>
          <w:sz w:val="32"/>
          <w:szCs w:val="32"/>
        </w:rPr>
        <w:t>万元。</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四、财政拨款“三公”经费预算情况及增减变化原因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丰宁满族自治县发展和改革局“三公”经费公共预算财政拨款预算11.6万元，比上年减少0.2万元，同比下降1.7%。我部门三公经费变动主要原因分别是：严格控制公务用车费用和公共接待费用支出，降低三公经费。</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具体支出情况如下：</w:t>
      </w:r>
    </w:p>
    <w:p>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因公出国（境）费0万元。</w:t>
      </w:r>
    </w:p>
    <w:p>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公务用车购置及运行维护费4.7万元，同比减少0.1万元。</w:t>
      </w:r>
    </w:p>
    <w:p>
      <w:pPr>
        <w:numPr>
          <w:ilvl w:val="0"/>
          <w:numId w:val="4"/>
        </w:numPr>
        <w:ind w:firstLine="1280" w:firstLineChars="400"/>
        <w:rPr>
          <w:rFonts w:hint="eastAsia" w:ascii="仿宋" w:hAnsi="仿宋" w:eastAsia="仿宋" w:cs="仿宋"/>
          <w:sz w:val="32"/>
          <w:szCs w:val="32"/>
        </w:rPr>
      </w:pPr>
      <w:r>
        <w:rPr>
          <w:rFonts w:hint="eastAsia" w:ascii="仿宋" w:hAnsi="仿宋" w:eastAsia="仿宋" w:cs="仿宋"/>
          <w:sz w:val="32"/>
          <w:szCs w:val="32"/>
        </w:rPr>
        <w:t>公务用车购置0万元。</w:t>
      </w:r>
    </w:p>
    <w:p>
      <w:pPr>
        <w:numPr>
          <w:ilvl w:val="0"/>
          <w:numId w:val="4"/>
        </w:numPr>
        <w:ind w:firstLine="1280" w:firstLineChars="400"/>
        <w:rPr>
          <w:rFonts w:hint="eastAsia" w:ascii="仿宋" w:hAnsi="仿宋" w:eastAsia="仿宋" w:cs="仿宋"/>
          <w:sz w:val="32"/>
          <w:szCs w:val="32"/>
        </w:rPr>
      </w:pPr>
      <w:r>
        <w:rPr>
          <w:rFonts w:hint="eastAsia" w:ascii="仿宋" w:hAnsi="仿宋" w:eastAsia="仿宋" w:cs="仿宋"/>
          <w:sz w:val="32"/>
          <w:szCs w:val="32"/>
        </w:rPr>
        <w:t>公务用车运行维护费4.7万元，同比减少0.1万元，同比下降2.1%。减少的主要原因是：控制公务用车费用。</w:t>
      </w:r>
    </w:p>
    <w:p>
      <w:pPr>
        <w:ind w:left="640"/>
        <w:rPr>
          <w:rFonts w:hint="eastAsia" w:ascii="仿宋" w:hAnsi="仿宋" w:eastAsia="仿宋" w:cs="仿宋"/>
          <w:sz w:val="32"/>
          <w:szCs w:val="32"/>
        </w:rPr>
      </w:pPr>
      <w:r>
        <w:rPr>
          <w:rFonts w:hint="eastAsia" w:ascii="仿宋" w:hAnsi="仿宋" w:eastAsia="仿宋" w:cs="仿宋"/>
          <w:sz w:val="32"/>
          <w:szCs w:val="32"/>
        </w:rPr>
        <w:t>公务接待费6.9万元，同比下降1.4 %。减少的主要原因是：本着厉行节约的原则，严格控制接待费用，采取措施压减“三公”经费预算。</w:t>
      </w:r>
    </w:p>
    <w:p>
      <w:pPr>
        <w:rPr>
          <w:rFonts w:ascii="黑体" w:hAnsi="黑体" w:eastAsia="黑体" w:cs="Times New Roman"/>
          <w:sz w:val="32"/>
          <w:szCs w:val="32"/>
        </w:rPr>
      </w:pPr>
      <w:r>
        <w:rPr>
          <w:rFonts w:hint="eastAsia" w:ascii="黑体" w:hAnsi="黑体" w:eastAsia="黑体" w:cs="Times New Roman"/>
          <w:sz w:val="32"/>
          <w:szCs w:val="32"/>
        </w:rPr>
        <w:t xml:space="preserve">五、预算绩效信息 </w:t>
      </w:r>
    </w:p>
    <w:p>
      <w:pPr>
        <w:ind w:firstLine="640" w:firstLineChars="200"/>
        <w:rPr>
          <w:rFonts w:ascii="黑体" w:hAnsi="黑体" w:eastAsia="黑体" w:cs="Times New Roman"/>
          <w:sz w:val="32"/>
          <w:szCs w:val="32"/>
        </w:rPr>
      </w:pPr>
      <w:r>
        <w:rPr>
          <w:rFonts w:hint="eastAsia" w:ascii="楷体" w:hAnsi="楷体" w:eastAsia="楷体" w:cs="Times New Roman"/>
          <w:sz w:val="32"/>
          <w:szCs w:val="32"/>
        </w:rPr>
        <w:t>第一部分 部门整体</w:t>
      </w:r>
      <w:r>
        <w:rPr>
          <w:rFonts w:ascii="楷体" w:hAnsi="楷体" w:eastAsia="楷体" w:cs="Times New Roman"/>
          <w:sz w:val="32"/>
          <w:szCs w:val="32"/>
        </w:rPr>
        <w:t>绩效目标</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（一）总体绩效目标</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丰宁满族自治县发展和改革局将</w:t>
      </w:r>
      <w:r>
        <w:rPr>
          <w:rFonts w:ascii="仿宋" w:hAnsi="仿宋" w:eastAsia="仿宋" w:cs="Times New Roman"/>
          <w:sz w:val="32"/>
          <w:szCs w:val="32"/>
        </w:rPr>
        <w:t>围绕贯彻习近平新时代中国特色社会主义思想以及习近平总书记的一系列批示指示精神，全面落实</w:t>
      </w:r>
      <w:r>
        <w:rPr>
          <w:rFonts w:hint="eastAsia" w:ascii="仿宋" w:hAnsi="仿宋" w:eastAsia="仿宋" w:cs="Times New Roman"/>
          <w:sz w:val="32"/>
          <w:szCs w:val="32"/>
        </w:rPr>
        <w:t>县</w:t>
      </w:r>
      <w:r>
        <w:rPr>
          <w:rFonts w:ascii="仿宋" w:hAnsi="仿宋" w:eastAsia="仿宋" w:cs="Times New Roman"/>
          <w:sz w:val="32"/>
          <w:szCs w:val="32"/>
        </w:rPr>
        <w:t>委、</w:t>
      </w:r>
      <w:r>
        <w:rPr>
          <w:rFonts w:hint="eastAsia" w:ascii="仿宋" w:hAnsi="仿宋" w:eastAsia="仿宋" w:cs="Times New Roman"/>
          <w:sz w:val="32"/>
          <w:szCs w:val="32"/>
        </w:rPr>
        <w:t>县</w:t>
      </w:r>
      <w:r>
        <w:rPr>
          <w:rFonts w:ascii="仿宋" w:hAnsi="仿宋" w:eastAsia="仿宋" w:cs="Times New Roman"/>
          <w:sz w:val="32"/>
          <w:szCs w:val="32"/>
        </w:rPr>
        <w:t>政府决策部署，按照</w:t>
      </w:r>
      <w:r>
        <w:rPr>
          <w:rFonts w:hint="eastAsia" w:ascii="仿宋" w:hAnsi="仿宋" w:eastAsia="仿宋" w:cs="Times New Roman"/>
          <w:sz w:val="32"/>
          <w:szCs w:val="32"/>
        </w:rPr>
        <w:t>全县经济工作安排</w:t>
      </w:r>
      <w:r>
        <w:rPr>
          <w:rFonts w:ascii="仿宋" w:hAnsi="仿宋" w:eastAsia="仿宋" w:cs="Times New Roman"/>
          <w:sz w:val="32"/>
          <w:szCs w:val="32"/>
        </w:rPr>
        <w:t>，坚持“稳进好准度”，扭住重点、统筹推进。精准分析形势加大政策引导，参谋助手作用不断增强；推进创新引领战略，实体经济支撑能力显著提升；深化协同发展，区域经济水平不断提升；构建全方位开放格局，注入经济社会发展注入新动力；助推绿色低碳循环发展，能源发展布局不断优化；全力改善民生福祉，人民生活水平日益提高。力争</w:t>
      </w:r>
      <w:r>
        <w:rPr>
          <w:rFonts w:hint="eastAsia" w:ascii="仿宋" w:hAnsi="仿宋" w:eastAsia="仿宋" w:cs="Times New Roman"/>
          <w:sz w:val="32"/>
          <w:szCs w:val="32"/>
        </w:rPr>
        <w:t>全县</w:t>
      </w:r>
      <w:r>
        <w:rPr>
          <w:rFonts w:ascii="仿宋" w:hAnsi="仿宋" w:eastAsia="仿宋" w:cs="Times New Roman"/>
          <w:sz w:val="32"/>
          <w:szCs w:val="32"/>
        </w:rPr>
        <w:t>重点项目年度完成投资、固定资产投资增速、万元生产总值能耗下降、居民消费价格涨幅、全</w:t>
      </w:r>
      <w:r>
        <w:rPr>
          <w:rFonts w:hint="eastAsia" w:ascii="仿宋" w:hAnsi="仿宋" w:eastAsia="仿宋" w:cs="Times New Roman"/>
          <w:sz w:val="32"/>
          <w:szCs w:val="32"/>
        </w:rPr>
        <w:t>县</w:t>
      </w:r>
      <w:r>
        <w:rPr>
          <w:rFonts w:ascii="仿宋" w:hAnsi="仿宋" w:eastAsia="仿宋" w:cs="Times New Roman"/>
          <w:sz w:val="32"/>
          <w:szCs w:val="32"/>
        </w:rPr>
        <w:t>战略性新兴产业增加值增速以及全</w:t>
      </w:r>
      <w:r>
        <w:rPr>
          <w:rFonts w:hint="eastAsia" w:ascii="仿宋" w:hAnsi="仿宋" w:eastAsia="仿宋" w:cs="Times New Roman"/>
          <w:sz w:val="32"/>
          <w:szCs w:val="32"/>
        </w:rPr>
        <w:t>县</w:t>
      </w:r>
      <w:r>
        <w:rPr>
          <w:rFonts w:ascii="仿宋" w:hAnsi="仿宋" w:eastAsia="仿宋" w:cs="Times New Roman"/>
          <w:sz w:val="32"/>
          <w:szCs w:val="32"/>
        </w:rPr>
        <w:t>生产总值增长达到</w:t>
      </w:r>
      <w:r>
        <w:rPr>
          <w:rFonts w:hint="eastAsia" w:ascii="仿宋" w:hAnsi="仿宋" w:eastAsia="仿宋" w:cs="Times New Roman"/>
          <w:sz w:val="32"/>
          <w:szCs w:val="32"/>
        </w:rPr>
        <w:t>县</w:t>
      </w:r>
      <w:r>
        <w:rPr>
          <w:rFonts w:ascii="仿宋" w:hAnsi="仿宋" w:eastAsia="仿宋" w:cs="Times New Roman"/>
          <w:sz w:val="32"/>
          <w:szCs w:val="32"/>
        </w:rPr>
        <w:t>政府工作报告要求。</w:t>
      </w:r>
    </w:p>
    <w:p>
      <w:pPr>
        <w:ind w:firstLine="643" w:firstLineChars="200"/>
        <w:rPr>
          <w:rFonts w:ascii="仿宋" w:hAnsi="仿宋" w:eastAsia="仿宋" w:cs="Times New Roman"/>
          <w:b/>
          <w:sz w:val="32"/>
          <w:szCs w:val="32"/>
        </w:rPr>
      </w:pPr>
      <w:r>
        <w:rPr>
          <w:rFonts w:ascii="仿宋" w:hAnsi="仿宋" w:eastAsia="仿宋" w:cs="Times New Roman"/>
          <w:b/>
          <w:sz w:val="32"/>
          <w:szCs w:val="32"/>
        </w:rPr>
        <w:t>（二）</w:t>
      </w:r>
      <w:r>
        <w:rPr>
          <w:rFonts w:hint="eastAsia" w:ascii="仿宋" w:hAnsi="仿宋" w:eastAsia="仿宋" w:cs="Times New Roman"/>
          <w:b/>
          <w:sz w:val="32"/>
          <w:szCs w:val="32"/>
        </w:rPr>
        <w:t>分项绩效目标</w:t>
      </w:r>
      <w:r>
        <w:rPr>
          <w:rFonts w:ascii="仿宋" w:hAnsi="仿宋" w:eastAsia="仿宋" w:cs="Times New Roman"/>
          <w:b/>
          <w:sz w:val="32"/>
          <w:szCs w:val="32"/>
        </w:rPr>
        <w:t xml:space="preserve">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1.落实年度发展目标</w:t>
      </w:r>
    </w:p>
    <w:p>
      <w:pPr>
        <w:ind w:firstLine="640" w:firstLineChars="200"/>
        <w:rPr>
          <w:rFonts w:ascii="仿宋" w:hAnsi="仿宋" w:eastAsia="仿宋" w:cs="Times New Roman"/>
          <w:sz w:val="32"/>
          <w:szCs w:val="32"/>
        </w:rPr>
      </w:pPr>
      <w:r>
        <w:rPr>
          <w:rFonts w:ascii="仿宋" w:hAnsi="仿宋" w:eastAsia="仿宋" w:cs="Times New Roman"/>
          <w:sz w:val="32"/>
          <w:szCs w:val="32"/>
        </w:rPr>
        <w:t>绩效目标</w:t>
      </w:r>
      <w:r>
        <w:rPr>
          <w:rFonts w:hint="eastAsia" w:ascii="仿宋" w:hAnsi="仿宋" w:eastAsia="仿宋" w:cs="Times New Roman"/>
          <w:sz w:val="32"/>
          <w:szCs w:val="32"/>
        </w:rPr>
        <w:t>：</w:t>
      </w:r>
      <w:r>
        <w:rPr>
          <w:rFonts w:hint="eastAsia" w:ascii="仿宋" w:hAnsi="仿宋" w:eastAsia="仿宋" w:cs="仿宋"/>
          <w:color w:val="000000"/>
          <w:sz w:val="32"/>
          <w:szCs w:val="32"/>
        </w:rPr>
        <w:t>全县经济运行总体平稳，主要指标稳中向好。</w:t>
      </w:r>
      <w:r>
        <w:rPr>
          <w:rFonts w:ascii="仿宋" w:hAnsi="仿宋" w:eastAsia="仿宋" w:cs="Times New Roman"/>
          <w:sz w:val="32"/>
          <w:szCs w:val="32"/>
        </w:rPr>
        <w:t xml:space="preserve"> </w:t>
      </w:r>
    </w:p>
    <w:p>
      <w:pPr>
        <w:ind w:firstLine="640" w:firstLineChars="200"/>
        <w:rPr>
          <w:rFonts w:ascii="仿宋" w:hAnsi="仿宋" w:eastAsia="仿宋" w:cs="Times New Roman"/>
          <w:sz w:val="32"/>
          <w:szCs w:val="32"/>
        </w:rPr>
      </w:pPr>
      <w:r>
        <w:rPr>
          <w:rFonts w:ascii="仿宋" w:hAnsi="仿宋" w:eastAsia="仿宋" w:cs="Times New Roman"/>
          <w:sz w:val="32"/>
          <w:szCs w:val="32"/>
        </w:rPr>
        <w:t>绩效指标：</w:t>
      </w:r>
      <w:r>
        <w:rPr>
          <w:rFonts w:hint="eastAsia" w:ascii="仿宋" w:hAnsi="仿宋" w:eastAsia="仿宋" w:cs="仿宋"/>
          <w:color w:val="000000"/>
          <w:sz w:val="32"/>
          <w:szCs w:val="32"/>
        </w:rPr>
        <w:t>全县地区生产总值同比增长7%左右；固定资产投资完成96.7亿元，同比增长6%；城镇居民人均可支配收入达到25882元，同比增长9%。农村居民人均可支配收入达到9170元，同比增长11%。</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2.推进重点项目建设</w:t>
      </w:r>
    </w:p>
    <w:p>
      <w:pPr>
        <w:ind w:firstLine="640" w:firstLineChars="200"/>
        <w:rPr>
          <w:rFonts w:ascii="仿宋" w:hAnsi="仿宋" w:eastAsia="仿宋" w:cs="Times New Roman"/>
          <w:sz w:val="32"/>
          <w:szCs w:val="32"/>
        </w:rPr>
      </w:pPr>
      <w:r>
        <w:rPr>
          <w:rFonts w:ascii="仿宋" w:hAnsi="仿宋" w:eastAsia="仿宋" w:cs="Times New Roman"/>
          <w:sz w:val="32"/>
          <w:szCs w:val="32"/>
        </w:rPr>
        <w:t>绩效目标：</w:t>
      </w:r>
      <w:r>
        <w:rPr>
          <w:rFonts w:hint="eastAsia" w:ascii="仿宋" w:hAnsi="仿宋" w:eastAsia="仿宋" w:cs="Times New Roman"/>
          <w:sz w:val="32"/>
          <w:szCs w:val="32"/>
        </w:rPr>
        <w:t>完成省级重点项目3个，总投资3</w:t>
      </w:r>
      <w:r>
        <w:rPr>
          <w:rFonts w:ascii="仿宋" w:hAnsi="仿宋" w:eastAsia="仿宋" w:cs="Times New Roman"/>
          <w:sz w:val="32"/>
          <w:szCs w:val="32"/>
        </w:rPr>
        <w:t>06.3</w:t>
      </w:r>
      <w:r>
        <w:rPr>
          <w:rFonts w:hint="eastAsia" w:ascii="仿宋" w:hAnsi="仿宋" w:eastAsia="仿宋" w:cs="Times New Roman"/>
          <w:sz w:val="32"/>
          <w:szCs w:val="32"/>
        </w:rPr>
        <w:t>亿元；市级重点项目2</w:t>
      </w:r>
      <w:r>
        <w:rPr>
          <w:rFonts w:ascii="仿宋" w:hAnsi="仿宋" w:eastAsia="仿宋" w:cs="Times New Roman"/>
          <w:sz w:val="32"/>
          <w:szCs w:val="32"/>
        </w:rPr>
        <w:t>4</w:t>
      </w:r>
      <w:r>
        <w:rPr>
          <w:rFonts w:hint="eastAsia" w:ascii="仿宋" w:hAnsi="仿宋" w:eastAsia="仿宋" w:cs="Times New Roman"/>
          <w:sz w:val="32"/>
          <w:szCs w:val="32"/>
        </w:rPr>
        <w:t>个，总投资5</w:t>
      </w:r>
      <w:r>
        <w:rPr>
          <w:rFonts w:ascii="仿宋" w:hAnsi="仿宋" w:eastAsia="仿宋" w:cs="Times New Roman"/>
          <w:sz w:val="32"/>
          <w:szCs w:val="32"/>
        </w:rPr>
        <w:t>87.55</w:t>
      </w:r>
      <w:r>
        <w:rPr>
          <w:rFonts w:hint="eastAsia" w:ascii="仿宋" w:hAnsi="仿宋" w:eastAsia="仿宋" w:cs="Times New Roman"/>
          <w:sz w:val="32"/>
          <w:szCs w:val="32"/>
        </w:rPr>
        <w:t>亿元。</w:t>
      </w:r>
    </w:p>
    <w:p>
      <w:pPr>
        <w:ind w:firstLine="640" w:firstLineChars="200"/>
        <w:rPr>
          <w:rFonts w:ascii="仿宋" w:hAnsi="仿宋" w:eastAsia="仿宋" w:cs="Times New Roman"/>
          <w:sz w:val="32"/>
          <w:szCs w:val="32"/>
        </w:rPr>
      </w:pPr>
      <w:r>
        <w:rPr>
          <w:rFonts w:ascii="仿宋" w:hAnsi="仿宋" w:eastAsia="仿宋" w:cs="Times New Roman"/>
          <w:sz w:val="32"/>
          <w:szCs w:val="32"/>
        </w:rPr>
        <w:t>绩效指标</w:t>
      </w:r>
      <w:r>
        <w:rPr>
          <w:rFonts w:hint="eastAsia" w:ascii="仿宋" w:hAnsi="仿宋" w:eastAsia="仿宋" w:cs="Times New Roman"/>
          <w:sz w:val="32"/>
          <w:szCs w:val="32"/>
        </w:rPr>
        <w:t>：</w:t>
      </w:r>
      <w:r>
        <w:rPr>
          <w:rFonts w:hint="eastAsia" w:ascii="仿宋" w:hAnsi="仿宋" w:eastAsia="仿宋" w:cs="仿宋"/>
          <w:sz w:val="32"/>
          <w:szCs w:val="32"/>
        </w:rPr>
        <w:t>我县列入省级重点项目3个，总投资306.3亿元，包括国网抽水蓄能电站、中国马镇、永太兴疏林草原生态旅游度假区3个项目，已全部开工建设，现已完成投资13.48亿元。市级重点项目24个，总投资587.55亿元，恒钏建材发泡陶瓷、宏亭汽车配件等24项目，已开工18个，完成投资40.28亿元。</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3.全力争取资金支持</w:t>
      </w:r>
    </w:p>
    <w:p>
      <w:pPr>
        <w:ind w:firstLine="640" w:firstLineChars="200"/>
        <w:rPr>
          <w:rFonts w:ascii="仿宋" w:hAnsi="仿宋" w:eastAsia="仿宋" w:cs="仿宋"/>
          <w:sz w:val="32"/>
          <w:szCs w:val="32"/>
        </w:rPr>
      </w:pPr>
      <w:r>
        <w:rPr>
          <w:rFonts w:ascii="仿宋" w:hAnsi="仿宋" w:eastAsia="仿宋" w:cs="Times New Roman"/>
          <w:sz w:val="32"/>
          <w:szCs w:val="32"/>
        </w:rPr>
        <w:t>绩效目标：</w:t>
      </w:r>
      <w:r>
        <w:rPr>
          <w:rFonts w:hint="eastAsia" w:ascii="仿宋" w:hAnsi="仿宋" w:eastAsia="仿宋" w:cs="仿宋"/>
          <w:sz w:val="32"/>
          <w:szCs w:val="32"/>
        </w:rPr>
        <w:t>围绕国家的投资政策和方向，紧紧把握京津冀协同发展、精准扶贫等有利机遇，狠抓资金争取不放松。</w:t>
      </w:r>
    </w:p>
    <w:p>
      <w:pPr>
        <w:ind w:firstLine="640" w:firstLineChars="200"/>
        <w:rPr>
          <w:rFonts w:ascii="仿宋" w:hAnsi="仿宋" w:eastAsia="仿宋" w:cs="Times New Roman"/>
          <w:sz w:val="32"/>
          <w:szCs w:val="32"/>
        </w:rPr>
      </w:pPr>
      <w:r>
        <w:rPr>
          <w:rFonts w:ascii="仿宋" w:hAnsi="仿宋" w:eastAsia="仿宋" w:cs="Times New Roman"/>
          <w:sz w:val="32"/>
          <w:szCs w:val="32"/>
        </w:rPr>
        <w:t xml:space="preserve">绩效指标： </w:t>
      </w:r>
      <w:r>
        <w:rPr>
          <w:rFonts w:hint="eastAsia" w:ascii="仿宋" w:hAnsi="仿宋" w:eastAsia="仿宋" w:cs="仿宋"/>
          <w:sz w:val="32"/>
          <w:szCs w:val="32"/>
        </w:rPr>
        <w:t>京津风沙源治理、</w:t>
      </w:r>
      <w:r>
        <w:rPr>
          <w:rFonts w:hint="eastAsia" w:ascii="仿宋" w:hAnsi="仿宋" w:eastAsia="仿宋"/>
          <w:sz w:val="32"/>
          <w:szCs w:val="32"/>
        </w:rPr>
        <w:t>张承坝上地区植树造林、</w:t>
      </w:r>
      <w:r>
        <w:rPr>
          <w:rFonts w:hint="eastAsia" w:ascii="仿宋" w:hAnsi="仿宋" w:eastAsia="仿宋" w:cs="仿宋"/>
          <w:sz w:val="32"/>
          <w:szCs w:val="32"/>
        </w:rPr>
        <w:t>九龙松基础设施、选将营敬老院等16个项目，争取各级各类无偿资金22601万元。同时，根据我县的实际情况，依托现有资源，充分发挥丰宁经济开发区的载体作用。</w:t>
      </w:r>
      <w:r>
        <w:rPr>
          <w:rFonts w:ascii="仿宋" w:hAnsi="仿宋" w:eastAsia="仿宋" w:cs="Times New Roman"/>
          <w:sz w:val="32"/>
          <w:szCs w:val="32"/>
        </w:rPr>
        <w:t xml:space="preserve">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4.扎实抓好职能工作，京津风沙源等生态治理工程</w:t>
      </w:r>
    </w:p>
    <w:p>
      <w:pPr>
        <w:ind w:firstLine="640" w:firstLineChars="200"/>
        <w:rPr>
          <w:rFonts w:ascii="仿宋" w:hAnsi="仿宋" w:eastAsia="仿宋" w:cs="Times New Roman"/>
          <w:sz w:val="32"/>
          <w:szCs w:val="32"/>
        </w:rPr>
      </w:pPr>
      <w:r>
        <w:rPr>
          <w:rFonts w:ascii="仿宋" w:hAnsi="仿宋" w:eastAsia="仿宋" w:cs="Times New Roman"/>
          <w:sz w:val="32"/>
          <w:szCs w:val="32"/>
        </w:rPr>
        <w:t>绩效</w:t>
      </w:r>
      <w:r>
        <w:rPr>
          <w:rFonts w:hint="eastAsia" w:ascii="仿宋" w:hAnsi="仿宋" w:eastAsia="仿宋" w:cs="Times New Roman"/>
          <w:sz w:val="32"/>
          <w:szCs w:val="32"/>
        </w:rPr>
        <w:t>目标</w:t>
      </w:r>
      <w:r>
        <w:rPr>
          <w:rFonts w:ascii="仿宋" w:hAnsi="仿宋" w:eastAsia="仿宋" w:cs="Times New Roman"/>
          <w:sz w:val="32"/>
          <w:szCs w:val="32"/>
        </w:rPr>
        <w:t>：</w:t>
      </w:r>
      <w:r>
        <w:rPr>
          <w:rFonts w:hint="eastAsia" w:ascii="仿宋" w:hAnsi="仿宋" w:eastAsia="仿宋" w:cs="宋体"/>
          <w:sz w:val="32"/>
          <w:szCs w:val="32"/>
        </w:rPr>
        <w:t>根据省市当年计划，按时完成京津风沙源治理及以工代赈项目建设任务。适时启动承德百万三期风电建设项目的申报及建设，积极争取指标支持，为风电产业持续发展奠定基础。</w:t>
      </w:r>
      <w:r>
        <w:rPr>
          <w:rFonts w:hint="eastAsia" w:ascii="仿宋" w:hAnsi="仿宋" w:eastAsia="仿宋" w:cs="仿宋"/>
          <w:bCs/>
          <w:sz w:val="32"/>
          <w:szCs w:val="32"/>
        </w:rPr>
        <w:t>光伏方面：</w:t>
      </w:r>
      <w:r>
        <w:rPr>
          <w:rFonts w:hint="eastAsia" w:ascii="仿宋" w:hAnsi="仿宋" w:eastAsia="仿宋"/>
          <w:sz w:val="32"/>
          <w:szCs w:val="32"/>
        </w:rPr>
        <w:t>督促建成光伏企业完善各项手续，抓好生产，鼓励企业奉献爱心，为我县脱贫事业贡献力量。</w:t>
      </w:r>
    </w:p>
    <w:p>
      <w:pPr>
        <w:ind w:firstLine="640" w:firstLineChars="200"/>
        <w:rPr>
          <w:rFonts w:ascii="仿宋" w:hAnsi="仿宋" w:eastAsia="仿宋" w:cs="Times New Roman"/>
          <w:sz w:val="32"/>
          <w:szCs w:val="32"/>
        </w:rPr>
      </w:pPr>
      <w:r>
        <w:rPr>
          <w:rFonts w:ascii="仿宋" w:hAnsi="仿宋" w:eastAsia="仿宋" w:cs="Times New Roman"/>
          <w:sz w:val="32"/>
          <w:szCs w:val="32"/>
        </w:rPr>
        <w:t>绩效</w:t>
      </w:r>
      <w:r>
        <w:rPr>
          <w:rFonts w:hint="eastAsia" w:ascii="仿宋" w:hAnsi="仿宋" w:eastAsia="仿宋" w:cs="Times New Roman"/>
          <w:sz w:val="32"/>
          <w:szCs w:val="32"/>
        </w:rPr>
        <w:t>指</w:t>
      </w:r>
      <w:r>
        <w:rPr>
          <w:rFonts w:ascii="仿宋" w:hAnsi="仿宋" w:eastAsia="仿宋" w:cs="Times New Roman"/>
          <w:sz w:val="32"/>
          <w:szCs w:val="32"/>
        </w:rPr>
        <w:t>标</w:t>
      </w:r>
      <w:r>
        <w:rPr>
          <w:rFonts w:hint="eastAsia" w:ascii="仿宋" w:hAnsi="仿宋" w:eastAsia="仿宋" w:cs="Times New Roman"/>
          <w:sz w:val="32"/>
          <w:szCs w:val="32"/>
        </w:rPr>
        <w:t>：京津风沙源治理完成造林绿化3.2万亩，飞播牧草3万亩，暖棚4.5万平米，贮草棚2万平方米，青贮窖1万立方米，水源工程68处，节水灌溉63处，小流域综合治理17平方公里。争取以工代赈资金</w:t>
      </w:r>
      <w:r>
        <w:rPr>
          <w:rFonts w:ascii="仿宋" w:hAnsi="仿宋" w:eastAsia="仿宋" w:cs="Times New Roman"/>
          <w:sz w:val="32"/>
          <w:szCs w:val="32"/>
        </w:rPr>
        <w:t>1000</w:t>
      </w:r>
      <w:r>
        <w:rPr>
          <w:rFonts w:hint="eastAsia" w:ascii="仿宋" w:hAnsi="仿宋" w:eastAsia="仿宋" w:cs="Times New Roman"/>
          <w:sz w:val="32"/>
          <w:szCs w:val="32"/>
        </w:rPr>
        <w:t>万元。</w:t>
      </w:r>
      <w:r>
        <w:rPr>
          <w:rFonts w:hint="eastAsia" w:ascii="仿宋" w:hAnsi="仿宋" w:eastAsia="仿宋" w:cs="宋体"/>
          <w:sz w:val="32"/>
          <w:szCs w:val="32"/>
        </w:rPr>
        <w:t>河北建投</w:t>
      </w:r>
      <w:r>
        <w:rPr>
          <w:rFonts w:hint="eastAsia" w:ascii="仿宋" w:hAnsi="仿宋" w:eastAsia="仿宋" w:cs="仿宋"/>
          <w:bCs/>
          <w:sz w:val="32"/>
          <w:szCs w:val="32"/>
        </w:rPr>
        <w:t>关道梁、大营子10万千瓦、</w:t>
      </w:r>
      <w:r>
        <w:rPr>
          <w:rFonts w:hint="eastAsia" w:ascii="仿宋" w:hAnsi="仿宋" w:eastAsia="仿宋" w:cs="宋体"/>
          <w:sz w:val="32"/>
          <w:szCs w:val="32"/>
        </w:rPr>
        <w:t>大唐国际大滩20万千瓦</w:t>
      </w:r>
      <w:r>
        <w:rPr>
          <w:rFonts w:hint="eastAsia" w:ascii="仿宋" w:hAnsi="仿宋" w:eastAsia="仿宋" w:cs="仿宋"/>
          <w:bCs/>
          <w:sz w:val="32"/>
          <w:szCs w:val="32"/>
        </w:rPr>
        <w:t>风电场具备并网条件；</w:t>
      </w:r>
      <w:r>
        <w:rPr>
          <w:rFonts w:hint="eastAsia" w:ascii="仿宋" w:hAnsi="仿宋" w:eastAsia="仿宋" w:cs="宋体"/>
          <w:sz w:val="32"/>
          <w:szCs w:val="32"/>
        </w:rPr>
        <w:t>河北建投喇叭沟5万千瓦风电项目、森吉图全钒液流风储示范项目一期工程开工建设；远景能源大河西三期10万千瓦、大唐新能源王起营9.12万千瓦风电场项目争取年内开工。</w:t>
      </w:r>
      <w:r>
        <w:rPr>
          <w:rFonts w:ascii="仿宋" w:hAnsi="仿宋" w:eastAsia="仿宋" w:cs="Times New Roman"/>
          <w:sz w:val="32"/>
          <w:szCs w:val="32"/>
        </w:rPr>
        <w:t xml:space="preserve">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5.稳步推进脱贫攻坚</w:t>
      </w:r>
    </w:p>
    <w:p>
      <w:pPr>
        <w:ind w:firstLine="640" w:firstLineChars="200"/>
        <w:rPr>
          <w:rFonts w:ascii="仿宋" w:hAnsi="仿宋" w:eastAsia="仿宋" w:cs="Times New Roman"/>
          <w:sz w:val="32"/>
          <w:szCs w:val="32"/>
        </w:rPr>
      </w:pPr>
      <w:r>
        <w:rPr>
          <w:rFonts w:ascii="仿宋" w:hAnsi="仿宋" w:eastAsia="仿宋" w:cs="Times New Roman"/>
          <w:sz w:val="32"/>
          <w:szCs w:val="32"/>
        </w:rPr>
        <w:t>绩效目标：</w:t>
      </w:r>
      <w:r>
        <w:rPr>
          <w:rFonts w:hint="eastAsia" w:ascii="仿宋" w:hAnsi="仿宋" w:eastAsia="仿宋" w:cs="Times New Roman"/>
          <w:sz w:val="32"/>
          <w:szCs w:val="32"/>
        </w:rPr>
        <w:t>易地扶贫搬迁集中安置项目，实现28个集中安置项目全部竣工并通过验收。</w:t>
      </w:r>
      <w:r>
        <w:rPr>
          <w:rFonts w:hint="eastAsia" w:ascii="仿宋" w:hAnsi="仿宋" w:eastAsia="仿宋"/>
          <w:sz w:val="32"/>
          <w:szCs w:val="32"/>
        </w:rPr>
        <w:t>对所有建档立卡搬迁户全部落实后续扶持政策，实现产业就业全覆盖。设置公益岗、临时护林员等政策性就业岗位；自主发展种养殖、旅游等产业；发展资产收益扶贫方式，对建档立卡搬迁户从产业方面进行扶持。</w:t>
      </w:r>
    </w:p>
    <w:p>
      <w:pPr>
        <w:ind w:firstLine="640" w:firstLineChars="200"/>
        <w:rPr>
          <w:rFonts w:ascii="仿宋" w:hAnsi="仿宋" w:eastAsia="仿宋" w:cs="Times New Roman"/>
          <w:sz w:val="32"/>
          <w:szCs w:val="32"/>
        </w:rPr>
      </w:pPr>
      <w:r>
        <w:rPr>
          <w:rFonts w:ascii="仿宋" w:hAnsi="仿宋" w:eastAsia="仿宋" w:cs="Times New Roman"/>
          <w:sz w:val="32"/>
          <w:szCs w:val="32"/>
        </w:rPr>
        <w:t>绩效指标：</w:t>
      </w:r>
      <w:r>
        <w:rPr>
          <w:rFonts w:hint="eastAsia" w:ascii="仿宋" w:hAnsi="仿宋" w:eastAsia="仿宋" w:cs="仿宋"/>
          <w:sz w:val="32"/>
          <w:szCs w:val="32"/>
        </w:rPr>
        <w:t>集中安置完成9833人，分散安置完成667人。完成搬迁任务的96.5%，剩余382人，计划年底前全部搬迁入住。</w:t>
      </w:r>
      <w:r>
        <w:rPr>
          <w:rFonts w:hint="eastAsia" w:ascii="仿宋" w:hAnsi="仿宋" w:eastAsia="仿宋"/>
          <w:sz w:val="32"/>
          <w:szCs w:val="32"/>
        </w:rPr>
        <w:t>拆旧复垦情况：拆除旧房2648所，批复复垦土地2614亩。计划年底完成全部旧房拆除，完成复垦土地3000亩。其中技能培训就业扶持1304人次，设置公益岗、临时护林员等政策性就业岗位扶持617人次，自主发展种养殖、旅游等产业扶持800人次，入股分红扶持3066人次，发展资产收益扶贫方式扶持1229人次，光伏奖补、低保、五保等社会兜底扶持3007人次。</w:t>
      </w:r>
      <w:r>
        <w:rPr>
          <w:rFonts w:ascii="仿宋" w:hAnsi="仿宋" w:eastAsia="仿宋" w:cs="Times New Roman"/>
          <w:sz w:val="32"/>
          <w:szCs w:val="32"/>
        </w:rPr>
        <w:t xml:space="preserve"> </w:t>
      </w:r>
    </w:p>
    <w:p>
      <w:pPr>
        <w:ind w:firstLine="643" w:firstLineChars="200"/>
        <w:rPr>
          <w:rFonts w:ascii="仿宋" w:hAnsi="仿宋" w:eastAsia="仿宋" w:cs="Times New Roman"/>
          <w:b/>
          <w:sz w:val="32"/>
          <w:szCs w:val="32"/>
        </w:rPr>
      </w:pPr>
      <w:r>
        <w:rPr>
          <w:rFonts w:ascii="仿宋" w:hAnsi="仿宋" w:eastAsia="仿宋" w:cs="Times New Roman"/>
          <w:b/>
          <w:sz w:val="32"/>
          <w:szCs w:val="32"/>
        </w:rPr>
        <w:t>（三）</w:t>
      </w:r>
      <w:r>
        <w:rPr>
          <w:rFonts w:hint="eastAsia" w:ascii="仿宋" w:hAnsi="仿宋" w:eastAsia="仿宋" w:cs="Times New Roman"/>
          <w:b/>
          <w:sz w:val="32"/>
          <w:szCs w:val="32"/>
        </w:rPr>
        <w:t>工作保障措施</w:t>
      </w:r>
      <w:r>
        <w:rPr>
          <w:rFonts w:ascii="仿宋" w:hAnsi="仿宋" w:eastAsia="仿宋" w:cs="Times New Roman"/>
          <w:b/>
          <w:sz w:val="32"/>
          <w:szCs w:val="32"/>
        </w:rPr>
        <w:t xml:space="preserve"> </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ascii="仿宋" w:hAnsi="仿宋" w:eastAsia="仿宋" w:cs="Times New Roman"/>
          <w:sz w:val="32"/>
          <w:szCs w:val="32"/>
        </w:rPr>
        <w:t>完善制度建设。将事前评估、目标管理、运行监控、绩效评价、结果应用等各项改革措施，有效融入预算管理的全过程，建立健全发改领域预算绩效管理的路径和制度体系。成立预算绩效管理工作领导小组，建立统筹协调、分工协作、密切配合、合理推进的工作机制，围绕年度总体绩效目标和分类绩效目标，细化工作方案，明确责任主体，实施进度要求，确保如期完成。研究制订部门完善预算绩效考核办法、资金管理办法、工作保障制度等，为全年预算绩效目标的实现奠定制度基础。</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ascii="仿宋" w:hAnsi="仿宋" w:eastAsia="仿宋" w:cs="Times New Roman"/>
          <w:sz w:val="32"/>
          <w:szCs w:val="32"/>
        </w:rPr>
        <w:t>加强支出管理。强化财政预算执行的刚性需求，编细编实年度预算，对预算的事前、事中、事后进行全过程控制，提高预算资金使用效率。优化经费支出结构，通过加快履行政府采购手续、尽快启动项目、及时支付资金、细化代编预算、按规定及时下达资金等多种措施，确保按照时间节点完成支出任务。</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ascii="仿宋" w:hAnsi="仿宋" w:eastAsia="仿宋" w:cs="Times New Roman"/>
          <w:sz w:val="32"/>
          <w:szCs w:val="32"/>
        </w:rPr>
        <w:t>加强绩效运行监控。按要求开展绩效运行监控，依据确定的绩效目标，采取项目跟踪、数据核查和汇总分析等的方式，动态地了解和掌握项目绩效目标实现程度、资金支出进度和项目实施进度，发现问题及时采取措施，确保绩效目标如期保质实现。</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做好绩效自评。按要求组织相关业务</w:t>
      </w:r>
      <w:r>
        <w:rPr>
          <w:rFonts w:hint="eastAsia" w:ascii="仿宋" w:hAnsi="仿宋" w:eastAsia="仿宋" w:cs="Times New Roman"/>
          <w:sz w:val="32"/>
          <w:szCs w:val="32"/>
        </w:rPr>
        <w:t>股室</w:t>
      </w:r>
      <w:r>
        <w:rPr>
          <w:rFonts w:ascii="仿宋" w:hAnsi="仿宋" w:eastAsia="仿宋" w:cs="Times New Roman"/>
          <w:sz w:val="32"/>
          <w:szCs w:val="32"/>
        </w:rPr>
        <w:t>开展上年度部门预算绩效自评和重点评价工作，充分调动业务</w:t>
      </w:r>
      <w:r>
        <w:rPr>
          <w:rFonts w:hint="eastAsia" w:ascii="仿宋" w:hAnsi="仿宋" w:eastAsia="仿宋" w:cs="Times New Roman"/>
          <w:sz w:val="32"/>
          <w:szCs w:val="32"/>
        </w:rPr>
        <w:t>股室</w:t>
      </w:r>
      <w:r>
        <w:rPr>
          <w:rFonts w:ascii="仿宋" w:hAnsi="仿宋" w:eastAsia="仿宋" w:cs="Times New Roman"/>
          <w:sz w:val="32"/>
          <w:szCs w:val="32"/>
        </w:rPr>
        <w:t>的积极性和主动性，由业务</w:t>
      </w:r>
      <w:r>
        <w:rPr>
          <w:rFonts w:hint="eastAsia" w:ascii="仿宋" w:hAnsi="仿宋" w:eastAsia="仿宋" w:cs="Times New Roman"/>
          <w:sz w:val="32"/>
          <w:szCs w:val="32"/>
        </w:rPr>
        <w:t>股室</w:t>
      </w:r>
      <w:r>
        <w:rPr>
          <w:rFonts w:ascii="仿宋" w:hAnsi="仿宋" w:eastAsia="仿宋" w:cs="Times New Roman"/>
          <w:sz w:val="32"/>
          <w:szCs w:val="32"/>
        </w:rPr>
        <w:t>负责科学制订分管项目和内容的中期、终期绩效目标和评价指标，动态收集评估数据信息，开展预算绩效中期评估、终期评价，落实整改措施等。对评价中发现的问题及时整改，调整优化支出结构，提高财政资金使用效益。</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ascii="仿宋" w:hAnsi="仿宋" w:eastAsia="仿宋" w:cs="Times New Roman"/>
          <w:sz w:val="32"/>
          <w:szCs w:val="32"/>
        </w:rPr>
        <w:t>规范财务资产管理。建立财务支出约束机制，完善内部控制管理制度，加强资金和资产管理，科学配置单位资源，严格审批程序，加强固定资产登记、使用和报废处置管理，做到支出合理，物尽其用。坚持按项目、按进度支出，不准随意变更预算项目、超预算安排支出，因特殊情况需调整预算或追加支出的，应按照规定的程序进行报批。</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ascii="仿宋" w:hAnsi="仿宋" w:eastAsia="仿宋" w:cs="Times New Roman"/>
          <w:sz w:val="32"/>
          <w:szCs w:val="32"/>
        </w:rPr>
        <w:t>加强内部监督。加强内部监督制度建设，对绩效运行情况、重大支出决策、对外投资、资产处置及其他重要经济业务事项的决策和执行进行督导，推行公开财务，增加资金使用透明度，自觉接受群众监督，对会计资料进行内部审计，并配合做好审计、财政监督等外部监督工作，确保财政资金安全有效。</w:t>
      </w:r>
    </w:p>
    <w:p>
      <w:pPr>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ascii="仿宋" w:hAnsi="仿宋" w:eastAsia="仿宋" w:cs="Times New Roman"/>
          <w:sz w:val="32"/>
          <w:szCs w:val="32"/>
        </w:rPr>
        <w:t>加强宣传培训调研。加强预算绩效管理专业知识培训，提高预算绩效管理工作人员的业务素质，不断优化财务人员知识结构，促进财务人员严格履行职责，当好领导参谋；加强调研，提出优化财政资金配置、提高资金使用效益的意见；加大宣传力度，强化预算绩效管理意识，培育绩效管理文化，为预算绩效管理创造良好的思想基础和舆论环境，促进预算绩效管理水平进一步提升。</w:t>
      </w:r>
    </w:p>
    <w:p>
      <w:pPr>
        <w:ind w:firstLine="640" w:firstLineChars="200"/>
        <w:rPr>
          <w:rFonts w:ascii="楷体" w:hAnsi="楷体" w:eastAsia="楷体" w:cs="Times New Roman"/>
          <w:sz w:val="32"/>
          <w:szCs w:val="32"/>
        </w:rPr>
      </w:pPr>
      <w:r>
        <w:rPr>
          <w:rFonts w:hint="eastAsia" w:ascii="楷体" w:hAnsi="楷体" w:eastAsia="楷体" w:cs="Times New Roman"/>
          <w:sz w:val="32"/>
          <w:szCs w:val="32"/>
        </w:rPr>
        <w:t>第二部分  预算项目绩效目标：</w:t>
      </w:r>
    </w:p>
    <w:p>
      <w:pPr>
        <w:ind w:firstLine="560" w:firstLineChars="200"/>
        <w:jc w:val="left"/>
        <w:outlineLvl w:val="1"/>
        <w:rPr>
          <w:rFonts w:hAnsi="宋体"/>
          <w:b/>
          <w:sz w:val="28"/>
        </w:rPr>
      </w:pPr>
      <w:r>
        <w:rPr>
          <w:rFonts w:hint="eastAsia" w:ascii="方正仿宋_GBK" w:eastAsia="方正仿宋_GBK"/>
          <w:b/>
          <w:sz w:val="28"/>
        </w:rPr>
        <w:t>1、2020年自来水价格监审委托中介费绩效目标表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0" w:name="_Toc29297365"/>
      <w:r>
        <w:rPr>
          <w:rFonts w:hint="eastAsia" w:ascii="方正仿宋_GBK" w:eastAsia="方正仿宋_GBK"/>
          <w:b/>
          <w:sz w:val="28"/>
        </w:rPr>
        <w:instrText xml:space="preserve">1、2020年自来水价格监审委托中介费绩效目标表</w:instrText>
      </w:r>
      <w:bookmarkEnd w:id="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303-1002-YXN-0CCO</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年自来水价格监审委托中介费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用于第三方委托业务费</w:t>
            </w:r>
            <w:r>
              <w:rPr>
                <w:rFonts w:ascii="方正书宋_GBK" w:eastAsia="方正书宋_GBK"/>
              </w:rPr>
              <w:t>7</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、根据《政府制订价格成本监审办法》的相关规定，出具供水定价成本监审结论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、按合同约定及时拨付监审费用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成本监审报告</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反映供水定价成本情况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国家发改委</w:t>
            </w:r>
            <w:r>
              <w:rPr>
                <w:rFonts w:ascii="方正书宋_GBK" w:eastAsia="方正书宋_GBK"/>
              </w:rPr>
              <w:t>2017</w:t>
            </w:r>
            <w:r>
              <w:rPr>
                <w:rFonts w:hint="eastAsia" w:ascii="方正书宋_GBK" w:eastAsia="方正书宋_GBK"/>
              </w:rPr>
              <w:t>年</w:t>
            </w:r>
            <w:r>
              <w:rPr>
                <w:rFonts w:ascii="方正书宋_GBK" w:eastAsia="方正书宋_GBK"/>
              </w:rPr>
              <w:t>8</w:t>
            </w:r>
            <w:r>
              <w:rPr>
                <w:rFonts w:hint="eastAsia" w:ascii="方正书宋_GBK" w:eastAsia="方正书宋_GBK"/>
              </w:rPr>
              <w:t>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成本监审报告合法、合理、规范、公正科学、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反应合理情况的供水定价成本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国家发改委</w:t>
            </w:r>
            <w:r>
              <w:rPr>
                <w:rFonts w:ascii="方正书宋_GBK" w:eastAsia="方正书宋_GBK"/>
              </w:rPr>
              <w:t>2017</w:t>
            </w:r>
            <w:r>
              <w:rPr>
                <w:rFonts w:hint="eastAsia" w:ascii="方正书宋_GBK" w:eastAsia="方正书宋_GBK"/>
              </w:rPr>
              <w:t>年</w:t>
            </w:r>
            <w:r>
              <w:rPr>
                <w:rFonts w:ascii="方正书宋_GBK" w:eastAsia="方正书宋_GBK"/>
              </w:rPr>
              <w:t>8</w:t>
            </w:r>
            <w:r>
              <w:rPr>
                <w:rFonts w:hint="eastAsia" w:ascii="方正书宋_GBK" w:eastAsia="方正书宋_GBK"/>
              </w:rPr>
              <w:t>号令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活动成本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反映此次购买服务的成本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万元</w:t>
            </w:r>
            <w:r>
              <w:rPr>
                <w:rFonts w:ascii="方正书宋_GBK" w:eastAsia="方正书宋_GBK"/>
              </w:rPr>
              <w:t>/</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监审结论的真实性合理性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真实反映供水企业合理的定价成本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合理的定价成本士制订价格的基本依据</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反映供水企业的真实合理的定价成本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政府、群众对定价成本的满意度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听证会会议</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hAnsi="宋体"/>
          <w:b/>
          <w:sz w:val="28"/>
        </w:rPr>
      </w:pPr>
      <w:r>
        <w:rPr>
          <w:rFonts w:hint="eastAsia" w:ascii="方正仿宋_GBK" w:eastAsia="方正仿宋_GBK"/>
          <w:b/>
          <w:sz w:val="28"/>
        </w:rPr>
        <w:t>2、成本监审专项经费绩效目标表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297366"/>
      <w:r>
        <w:rPr>
          <w:rFonts w:hint="eastAsia" w:ascii="方正仿宋_GBK" w:eastAsia="方正仿宋_GBK"/>
          <w:b/>
          <w:sz w:val="28"/>
        </w:rPr>
        <w:instrText xml:space="preserve">2、成本监审专项经费绩效目标表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303-1002-JXN-1O5X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成本监审专项经费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支付成本监审委托第三方业务费</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、对我县商品和收费项目进行监审，使成本监审工作规范化、程序化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、确保成本监审工作依法有序开展，为政府制订价格提供成本数据支撑</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商品和收费定价监审率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商品和收费定价监审数占拟调整商品和收费定价数（监审目录内）的比例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日常价格监审完成率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日常价格监审数占计划总数比例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日常价格监审完成率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日常价格监审数占计划总数比例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调查结果置信度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调查结果置信比例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社会认可度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社会认可比例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3、非税支出-房屋出租用于补充办公经费绩效目标表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297367"/>
      <w:r>
        <w:rPr>
          <w:rFonts w:hint="eastAsia" w:ascii="方正仿宋_GBK" w:eastAsia="方正仿宋_GBK"/>
          <w:b/>
          <w:sz w:val="28"/>
        </w:rPr>
        <w:instrText xml:space="preserve">3、非税支出-房屋出租用于补充办公经费绩效目标表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303-1002-YQN-OAS1</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非税支出</w:t>
            </w:r>
            <w:r>
              <w:rPr>
                <w:rFonts w:ascii="方正书宋_GBK" w:eastAsia="方正书宋_GBK"/>
              </w:rPr>
              <w:t>-</w:t>
            </w:r>
            <w:r>
              <w:rPr>
                <w:rFonts w:hint="eastAsia" w:ascii="方正书宋_GBK" w:eastAsia="方正书宋_GBK"/>
              </w:rPr>
              <w:t>房屋出租用于补充办公经费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用于发展改革局</w:t>
            </w:r>
            <w:r>
              <w:rPr>
                <w:rFonts w:ascii="方正书宋_GBK" w:eastAsia="方正书宋_GBK"/>
              </w:rPr>
              <w:t>2020</w:t>
            </w:r>
            <w:r>
              <w:rPr>
                <w:rFonts w:hint="eastAsia" w:ascii="方正书宋_GBK" w:eastAsia="方正书宋_GBK"/>
              </w:rPr>
              <w:t>年办公经费。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、保证机关正常办公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、保持原租赁房屋正常使用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购置办公</w:t>
            </w:r>
            <w:r>
              <w:rPr>
                <w:rFonts w:ascii="方正书宋_GBK" w:eastAsia="方正书宋_GBK"/>
              </w:rPr>
              <w:t>A4</w:t>
            </w:r>
            <w:r>
              <w:rPr>
                <w:rFonts w:hint="eastAsia" w:ascii="方正书宋_GBK" w:eastAsia="方正书宋_GBK"/>
              </w:rPr>
              <w:t>打印纸</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全年购买办公用纸的数量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箱</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职工办公饮水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全年购买饮用矿泉水的数量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年实际使用情况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办公用纸利用率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反映实际使用情况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实际使用情况确定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职工对饮用水质好坏的满意程度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年终调查情况</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4、巩固退耕还林成果项目管理费绩效目标表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 w:name="_Toc29297368"/>
      <w:r>
        <w:rPr>
          <w:rFonts w:hint="eastAsia" w:ascii="方正仿宋_GBK" w:eastAsia="方正仿宋_GBK"/>
          <w:b/>
          <w:sz w:val="28"/>
        </w:rPr>
        <w:instrText xml:space="preserve">4、巩固退耕还林成果项目管理费绩效目标表</w:instrText>
      </w:r>
      <w:bookmarkEnd w:id="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303-1002-JXN-E3L8</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巩固退耕还林成果项目管理费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用于巩退办</w:t>
            </w:r>
            <w:r>
              <w:rPr>
                <w:rFonts w:ascii="方正书宋_GBK" w:eastAsia="方正书宋_GBK"/>
              </w:rPr>
              <w:t>10</w:t>
            </w:r>
            <w:r>
              <w:rPr>
                <w:rFonts w:hint="eastAsia" w:ascii="方正书宋_GBK" w:eastAsia="方正书宋_GBK"/>
              </w:rPr>
              <w:t>个月办公电费，每月</w:t>
            </w:r>
            <w:r>
              <w:rPr>
                <w:rFonts w:ascii="方正书宋_GBK" w:eastAsia="方正书宋_GBK"/>
              </w:rPr>
              <w:t>2000</w:t>
            </w:r>
            <w:r>
              <w:rPr>
                <w:rFonts w:hint="eastAsia" w:ascii="方正书宋_GBK" w:eastAsia="方正书宋_GBK"/>
              </w:rPr>
              <w:t>元，合计</w:t>
            </w:r>
            <w:r>
              <w:rPr>
                <w:rFonts w:ascii="方正书宋_GBK" w:eastAsia="方正书宋_GBK"/>
              </w:rPr>
              <w:t>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、保证巩退办正常办公所需电费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、完成全县巩固退更换林成果各项任务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bl>
    <w:p>
      <w:pPr>
        <w:spacing w:line="300" w:lineRule="exact"/>
        <w:jc w:val="left"/>
        <w:sectPr>
          <w:pgSz w:w="16839" w:h="11907" w:orient="landscape"/>
          <w:pgMar w:top="1304" w:right="1134" w:bottom="1304" w:left="1984" w:header="851" w:footer="992" w:gutter="0"/>
          <w:cols w:space="425" w:num="1"/>
          <w:docGrid w:type="lines" w:linePitch="312" w:charSpace="0"/>
        </w:sectPr>
      </w:pPr>
    </w:p>
    <w:p>
      <w:pPr>
        <w:ind w:firstLine="560" w:firstLineChars="200"/>
        <w:jc w:val="left"/>
        <w:outlineLvl w:val="1"/>
        <w:rPr>
          <w:rFonts w:hAnsi="宋体"/>
          <w:b/>
          <w:sz w:val="28"/>
        </w:rPr>
      </w:pPr>
      <w:r>
        <w:rPr>
          <w:rFonts w:hint="eastAsia" w:ascii="方正仿宋_GBK" w:eastAsia="方正仿宋_GBK"/>
          <w:b/>
          <w:sz w:val="28"/>
        </w:rPr>
        <w:t>5、冀财农[2019]137号关于提前下达2020年中央财政专项扶贫资金预算的通知绩效目标表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 w:name="_Toc29297369"/>
      <w:r>
        <w:rPr>
          <w:rFonts w:hint="eastAsia" w:ascii="方正仿宋_GBK" w:eastAsia="方正仿宋_GBK"/>
          <w:b/>
          <w:sz w:val="28"/>
        </w:rPr>
        <w:instrText xml:space="preserve">5、冀财农[2019]137号关于提前下达2020年中央财政专项扶贫资金预算的通知绩效目标表</w:instrText>
      </w:r>
      <w:bookmarkEnd w:id="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303-1001-YXN-RIVG</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[2019]137</w:t>
            </w:r>
            <w:r>
              <w:rPr>
                <w:rFonts w:hint="eastAsia" w:ascii="方正书宋_GBK" w:eastAsia="方正书宋_GBK"/>
              </w:rPr>
              <w:t>号关于提前下达</w:t>
            </w:r>
            <w:r>
              <w:rPr>
                <w:rFonts w:ascii="方正书宋_GBK" w:eastAsia="方正书宋_GBK"/>
              </w:rPr>
              <w:t>2020</w:t>
            </w:r>
            <w:r>
              <w:rPr>
                <w:rFonts w:hint="eastAsia" w:ascii="方正书宋_GBK" w:eastAsia="方正书宋_GBK"/>
              </w:rPr>
              <w:t>年中央财政专项扶贫资金预算的通知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436.00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436.00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新建护村护地坝</w:t>
            </w:r>
            <w:r>
              <w:rPr>
                <w:rFonts w:ascii="方正书宋_GBK" w:eastAsia="方正书宋_GBK"/>
              </w:rPr>
              <w:t>4500</w:t>
            </w:r>
            <w:r>
              <w:rPr>
                <w:rFonts w:hint="eastAsia" w:ascii="方正书宋_GBK" w:eastAsia="方正书宋_GBK"/>
              </w:rPr>
              <w:t>米，投资</w:t>
            </w:r>
            <w:r>
              <w:rPr>
                <w:rFonts w:ascii="方正书宋_GBK" w:eastAsia="方正书宋_GBK"/>
              </w:rPr>
              <w:t>436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、完成护村护地坝</w:t>
            </w:r>
            <w:r>
              <w:rPr>
                <w:rFonts w:ascii="方正书宋_GBK" w:eastAsia="方正书宋_GBK"/>
              </w:rPr>
              <w:t>4500</w:t>
            </w:r>
            <w:r>
              <w:rPr>
                <w:rFonts w:hint="eastAsia" w:ascii="方正书宋_GBK" w:eastAsia="方正书宋_GBK"/>
              </w:rPr>
              <w:t>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、按工程进支付工程款</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以实际调查为依据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ind w:firstLine="560" w:firstLineChars="200"/>
        <w:jc w:val="left"/>
        <w:outlineLvl w:val="1"/>
        <w:rPr>
          <w:rFonts w:hAnsi="宋体"/>
          <w:b/>
          <w:sz w:val="28"/>
        </w:rPr>
      </w:pPr>
      <w:r>
        <w:rPr>
          <w:rFonts w:hint="eastAsia" w:ascii="方正仿宋_GBK" w:eastAsia="方正仿宋_GBK"/>
          <w:b/>
          <w:sz w:val="28"/>
        </w:rPr>
        <w:t>6、纪检监察机关查办案件涉案财物价格认定专项经费绩效目标表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5" w:name="_Toc29297370"/>
      <w:r>
        <w:rPr>
          <w:rFonts w:hint="eastAsia" w:ascii="方正仿宋_GBK" w:eastAsia="方正仿宋_GBK"/>
          <w:b/>
          <w:sz w:val="28"/>
        </w:rPr>
        <w:instrText xml:space="preserve">6、纪检监察机关查办案件涉案财物价格认定专项经费绩效目标表</w:instrText>
      </w:r>
      <w:bookmarkEnd w:id="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303-1002-JXN-PCQV</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纪检监察机关查办案件涉案财物价格认定专项经费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用于价格调解办公经费</w:t>
            </w:r>
            <w:r>
              <w:rPr>
                <w:rFonts w:ascii="方正书宋_GBK" w:eastAsia="方正书宋_GBK"/>
              </w:rPr>
              <w:t>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、围绕提高行政效率和服务质量，强化管理措施，完善制度保障，打造廉洁高效的价格政务服务环境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、根据当事人的申请，依法对各类市场主体之间的价格（或损失）争议进行调解处理。</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委托方委托的案件数量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当地市场价格行情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委托合同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2"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价格认定报告合法、合理、科学、规范、公正</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反应合理的市场价格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报告完整性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价格认定结论的真实性合理性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真实反映我县正常的市场价格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符合当地市场价格</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反映某种物品真实合理的市场价格</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政府、群众对定价成本的满意度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spacing w:line="300" w:lineRule="exact"/>
        <w:jc w:val="left"/>
        <w:sectPr>
          <w:pgSz w:w="16839" w:h="11907" w:orient="landscape"/>
          <w:pgMar w:top="1304" w:right="1134" w:bottom="1304" w:left="1984" w:header="851" w:footer="992" w:gutter="0"/>
          <w:cols w:space="425" w:num="1"/>
          <w:docGrid w:type="lines" w:linePitch="312" w:charSpace="0"/>
        </w:sectPr>
      </w:pPr>
    </w:p>
    <w:p>
      <w:pPr>
        <w:ind w:firstLine="560" w:firstLineChars="200"/>
        <w:jc w:val="left"/>
        <w:outlineLvl w:val="1"/>
        <w:rPr>
          <w:rFonts w:hAnsi="宋体"/>
          <w:b/>
          <w:sz w:val="28"/>
        </w:rPr>
      </w:pPr>
      <w:r>
        <w:rPr>
          <w:rFonts w:hint="eastAsia" w:ascii="方正仿宋_GBK" w:eastAsia="方正仿宋_GBK"/>
          <w:b/>
          <w:sz w:val="28"/>
        </w:rPr>
        <w:t>7、价格鉴证专项经费绩效目标表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6" w:name="_Toc29297371"/>
      <w:r>
        <w:rPr>
          <w:rFonts w:hint="eastAsia" w:ascii="方正仿宋_GBK" w:eastAsia="方正仿宋_GBK"/>
          <w:b/>
          <w:sz w:val="28"/>
        </w:rPr>
        <w:instrText xml:space="preserve">7、价格鉴证专项经费绩效目标表</w:instrText>
      </w:r>
      <w:bookmarkEnd w:id="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303-1002-JXN-4AGR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价格鉴证专项经费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用于发改局物价股办公电费</w:t>
            </w:r>
            <w:r>
              <w:rPr>
                <w:rFonts w:ascii="方正书宋_GBK" w:eastAsia="方正书宋_GBK"/>
              </w:rPr>
              <w:t>0.4</w:t>
            </w:r>
            <w:r>
              <w:rPr>
                <w:rFonts w:hint="eastAsia" w:ascii="方正书宋_GBK" w:eastAsia="方正书宋_GBK"/>
              </w:rPr>
              <w:t>万元，委托第三方鉴定业务费</w:t>
            </w:r>
            <w:r>
              <w:rPr>
                <w:rFonts w:ascii="方正书宋_GBK" w:eastAsia="方正书宋_GBK"/>
              </w:rPr>
              <w:t>4.6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、完成价格鉴定</w:t>
            </w:r>
            <w:r>
              <w:rPr>
                <w:rFonts w:ascii="方正书宋_GBK" w:eastAsia="方正书宋_GBK"/>
              </w:rPr>
              <w:t>15</w:t>
            </w:r>
            <w:r>
              <w:rPr>
                <w:rFonts w:hint="eastAsia" w:ascii="方正书宋_GBK" w:eastAsia="方正书宋_GBK"/>
              </w:rPr>
              <w:t>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、出具价格鉴定报告</w:t>
            </w:r>
            <w:r>
              <w:rPr>
                <w:rFonts w:ascii="方正书宋_GBK" w:eastAsia="方正书宋_GBK"/>
              </w:rPr>
              <w:t>15</w:t>
            </w:r>
            <w:r>
              <w:rPr>
                <w:rFonts w:hint="eastAsia" w:ascii="方正书宋_GBK" w:eastAsia="方正书宋_GBK"/>
              </w:rPr>
              <w:t>份</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认定结论按期完成率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在规定时限内出具认定结论的份数占总数的比例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办案准确率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准确办理案件的数量占办理案件数量的比例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接受委托工作中行为投诉率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被投诉的次数占接受委托工作总数的比率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调查取得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满意的服务对象占对象总数的比例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调查取得</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8、价格争议调解经费绩效目标表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7" w:name="_Toc29297372"/>
      <w:r>
        <w:rPr>
          <w:rFonts w:hint="eastAsia" w:ascii="方正仿宋_GBK" w:eastAsia="方正仿宋_GBK"/>
          <w:b/>
          <w:sz w:val="28"/>
        </w:rPr>
        <w:instrText xml:space="preserve">8、价格争议调解经费绩效目标表</w:instrText>
      </w:r>
      <w:bookmarkEnd w:id="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303-1002-JXN-QE47</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价格争议调解经费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用于价格调解下乡租车费用</w:t>
            </w:r>
            <w:r>
              <w:rPr>
                <w:rFonts w:ascii="方正书宋_GBK" w:eastAsia="方正书宋_GBK"/>
              </w:rPr>
              <w:t>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、围绕提高行政效率和服务质量，强化管理措施，完善制度保障，打造廉洁高效的价格政务服务环境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、根据当事人的申请，依法对各类市场主体之间的价格（或损失）争议进行调解处理</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综合事务管理工作完成情况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价格争议调解完成率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满意的调节对象占调解对象总数的比例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社会公众投诉率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社会公众投诉次数占投诉总数的比例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调查取得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满意的服务对象占对象总数的比例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调查取得</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9、洁净煤取暖办公室工作经费绩效目标表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8" w:name="_Toc29297373"/>
      <w:r>
        <w:rPr>
          <w:rFonts w:hint="eastAsia" w:ascii="方正仿宋_GBK" w:eastAsia="方正仿宋_GBK"/>
          <w:b/>
          <w:sz w:val="28"/>
        </w:rPr>
        <w:instrText xml:space="preserve">9、洁净煤取暖办公室工作经费绩效目标表</w:instrText>
      </w:r>
      <w:bookmarkEnd w:id="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303-1001-YXN-VI7R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洁净煤取暖办公室工作经费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24.00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用于洁净煤办公室其他工资福利支出</w:t>
            </w:r>
            <w:r>
              <w:rPr>
                <w:rFonts w:ascii="方正书宋_GBK" w:eastAsia="方正书宋_GBK"/>
              </w:rPr>
              <w:t>24</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、完成安装炉具</w:t>
            </w:r>
            <w:r>
              <w:rPr>
                <w:rFonts w:ascii="方正书宋_GBK" w:eastAsia="方正书宋_GBK"/>
              </w:rPr>
              <w:t>3.772</w:t>
            </w:r>
            <w:r>
              <w:rPr>
                <w:rFonts w:hint="eastAsia" w:ascii="方正书宋_GBK" w:eastAsia="方正书宋_GBK"/>
              </w:rPr>
              <w:t>万台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、配送洁净煤</w:t>
            </w:r>
            <w:r>
              <w:rPr>
                <w:rFonts w:ascii="方正书宋_GBK" w:eastAsia="方正书宋_GBK"/>
              </w:rPr>
              <w:t>9.197</w:t>
            </w:r>
            <w:r>
              <w:rPr>
                <w:rFonts w:hint="eastAsia" w:ascii="方正书宋_GBK" w:eastAsia="方正书宋_GBK"/>
              </w:rPr>
              <w:t>万吨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型炉煤具安装达到要求</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反映清洁炉具安装户数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32450</w:t>
            </w:r>
            <w:r>
              <w:rPr>
                <w:rFonts w:hint="eastAsia" w:ascii="方正书宋_GBK" w:eastAsia="方正书宋_GBK"/>
              </w:rPr>
              <w:t>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丰发</w:t>
            </w:r>
            <w:r>
              <w:rPr>
                <w:rFonts w:ascii="方正书宋_GBK" w:eastAsia="方正书宋_GBK"/>
              </w:rPr>
              <w:t>[2019]32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型煤配送率达到</w:t>
            </w:r>
            <w:r>
              <w:rPr>
                <w:rFonts w:ascii="方正书宋_GBK" w:eastAsia="方正书宋_GBK"/>
              </w:rPr>
              <w:t>100%</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反映全县洁净煤使用范围</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丰发</w:t>
            </w:r>
            <w:r>
              <w:rPr>
                <w:rFonts w:ascii="方正书宋_GBK" w:eastAsia="方正书宋_GBK"/>
              </w:rPr>
              <w:t>[2019]32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炉具及型煤合格率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反映型煤及炉具的供货质量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丰发</w:t>
            </w:r>
            <w:r>
              <w:rPr>
                <w:rFonts w:ascii="方正书宋_GBK" w:eastAsia="方正书宋_GBK"/>
              </w:rPr>
              <w:t>[2019]32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大气质量显著提高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天数二级以上大气</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281</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省监测数据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全县大气提升指数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达到省要求标准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36PM2.5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省考核指标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群众对型煤推广满意度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0" w:firstLineChars="200"/>
        <w:jc w:val="left"/>
        <w:outlineLvl w:val="1"/>
        <w:rPr>
          <w:rFonts w:ascii="方正仿宋_GBK" w:eastAsia="方正仿宋_GBK"/>
          <w:b/>
          <w:sz w:val="28"/>
        </w:rPr>
      </w:pPr>
    </w:p>
    <w:p>
      <w:pPr>
        <w:ind w:firstLine="560" w:firstLineChars="200"/>
        <w:jc w:val="left"/>
        <w:outlineLvl w:val="1"/>
        <w:rPr>
          <w:rFonts w:ascii="方正仿宋_GBK" w:eastAsia="方正仿宋_GBK"/>
          <w:b/>
          <w:sz w:val="28"/>
        </w:rPr>
      </w:pPr>
    </w:p>
    <w:p>
      <w:pPr>
        <w:ind w:firstLine="560" w:firstLineChars="200"/>
        <w:jc w:val="left"/>
        <w:outlineLvl w:val="1"/>
        <w:rPr>
          <w:rFonts w:hAnsi="宋体"/>
          <w:b/>
          <w:sz w:val="28"/>
        </w:rPr>
      </w:pPr>
      <w:r>
        <w:rPr>
          <w:rFonts w:hint="eastAsia" w:ascii="方正仿宋_GBK" w:eastAsia="方正仿宋_GBK"/>
          <w:b/>
          <w:sz w:val="28"/>
        </w:rPr>
        <w:t>10、京津风沙源项目管理费绩效目标表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9" w:name="_Toc29297374"/>
      <w:r>
        <w:rPr>
          <w:rFonts w:hint="eastAsia" w:ascii="方正仿宋_GBK" w:eastAsia="方正仿宋_GBK"/>
          <w:b/>
          <w:sz w:val="28"/>
        </w:rPr>
        <w:instrText xml:space="preserve">10、京津风沙源项目管理费绩效目标表</w:instrText>
      </w:r>
      <w:bookmarkEnd w:id="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303-1002-JXN-8TD4</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京津风沙源项目管理费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保证京津风沙源办公室取暖费用全年</w:t>
            </w:r>
            <w:r>
              <w:rPr>
                <w:rFonts w:ascii="方正书宋_GBK" w:eastAsia="方正书宋_GBK"/>
              </w:rPr>
              <w:t>3.8</w:t>
            </w:r>
            <w:r>
              <w:rPr>
                <w:rFonts w:hint="eastAsia" w:ascii="方正书宋_GBK" w:eastAsia="方正书宋_GBK"/>
              </w:rPr>
              <w:t>万元，办公费用</w:t>
            </w:r>
            <w:r>
              <w:rPr>
                <w:rFonts w:ascii="方正书宋_GBK" w:eastAsia="方正书宋_GBK"/>
              </w:rPr>
              <w:t>1.2</w:t>
            </w:r>
            <w:r>
              <w:rPr>
                <w:rFonts w:hint="eastAsia" w:ascii="方正书宋_GBK" w:eastAsia="方正书宋_GBK"/>
              </w:rPr>
              <w:t>万元，合计</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w:t>
            </w:r>
            <w:r>
              <w:rPr>
                <w:rFonts w:ascii="方正书宋_GBK" w:eastAsia="方正书宋_GBK"/>
              </w:rPr>
              <w:t>2020</w:t>
            </w:r>
            <w:r>
              <w:rPr>
                <w:rFonts w:hint="eastAsia" w:ascii="方正书宋_GBK" w:eastAsia="方正书宋_GBK"/>
              </w:rPr>
              <w:t>年京津风沙源治理各项建设任务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w:t>
            </w:r>
            <w:r>
              <w:rPr>
                <w:rFonts w:ascii="方正书宋_GBK" w:eastAsia="方正书宋_GBK"/>
              </w:rPr>
              <w:t>2020</w:t>
            </w:r>
            <w:r>
              <w:rPr>
                <w:rFonts w:hint="eastAsia" w:ascii="方正书宋_GBK" w:eastAsia="方正书宋_GBK"/>
              </w:rPr>
              <w:t>年治沙项目资金报账及验收工作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工程按期完成率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按期完成的工程量占总工程量的比率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综合利用率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基础设施建成后的利用、使用情况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11、京津冀协同发展工作经费绩效目标表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0" w:name="_Toc29297375"/>
      <w:r>
        <w:rPr>
          <w:rFonts w:hint="eastAsia" w:ascii="方正仿宋_GBK" w:eastAsia="方正仿宋_GBK"/>
          <w:b/>
          <w:sz w:val="28"/>
        </w:rPr>
        <w:instrText xml:space="preserve">11、京津冀协同发展工作经费绩效目标表</w:instrText>
      </w:r>
      <w:bookmarkEnd w:id="1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303-1002-JXN-3VSP</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京津冀协同发展工作经费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29.00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协同发展办公室全年邮电费用</w:t>
            </w:r>
            <w:r>
              <w:rPr>
                <w:rFonts w:ascii="方正书宋_GBK" w:eastAsia="方正书宋_GBK"/>
              </w:rPr>
              <w:t>5</w:t>
            </w:r>
            <w:r>
              <w:rPr>
                <w:rFonts w:hint="eastAsia" w:ascii="方正书宋_GBK" w:eastAsia="方正书宋_GBK"/>
              </w:rPr>
              <w:t>万元，差旅费</w:t>
            </w:r>
            <w:r>
              <w:rPr>
                <w:rFonts w:ascii="方正书宋_GBK" w:eastAsia="方正书宋_GBK"/>
              </w:rPr>
              <w:t>8</w:t>
            </w:r>
            <w:r>
              <w:rPr>
                <w:rFonts w:hint="eastAsia" w:ascii="方正书宋_GBK" w:eastAsia="方正书宋_GBK"/>
              </w:rPr>
              <w:t>万元，物业管理费</w:t>
            </w:r>
            <w:r>
              <w:rPr>
                <w:rFonts w:ascii="方正书宋_GBK" w:eastAsia="方正书宋_GBK"/>
              </w:rPr>
              <w:t>9.5</w:t>
            </w:r>
            <w:r>
              <w:rPr>
                <w:rFonts w:hint="eastAsia" w:ascii="方正书宋_GBK" w:eastAsia="方正书宋_GBK"/>
              </w:rPr>
              <w:t>万元，其他交通费用</w:t>
            </w:r>
            <w:r>
              <w:rPr>
                <w:rFonts w:ascii="方正书宋_GBK" w:eastAsia="方正书宋_GBK"/>
              </w:rPr>
              <w:t>6.5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、完成与京津对口帮扶单位的对接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、完成怀丰合作方面工作任务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现代农业综合开发示范区建设面积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当年建设现代农业综合开发示范区面积数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支持企业数量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投入资金支持的企业数量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新增农业收入</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当年农业新增收入金额</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农民满意度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调查中满意和较满意农民数量占全部调查人数的比率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以实际调查为依据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12、经济体制改革工作经费绩效目标表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1" w:name="_Toc29297376"/>
      <w:r>
        <w:rPr>
          <w:rFonts w:hint="eastAsia" w:ascii="方正仿宋_GBK" w:eastAsia="方正仿宋_GBK"/>
          <w:b/>
          <w:sz w:val="28"/>
        </w:rPr>
        <w:instrText xml:space="preserve">12、经济体制改革工作经费绩效目标表</w:instrText>
      </w:r>
      <w:bookmarkEnd w:id="1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303-1002-JXN-ZSIH</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经济体制改革工作经费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w:t>
            </w:r>
            <w:r>
              <w:rPr>
                <w:rFonts w:ascii="方正书宋_GBK" w:eastAsia="方正书宋_GBK"/>
              </w:rPr>
              <w:t>2020</w:t>
            </w:r>
            <w:r>
              <w:rPr>
                <w:rFonts w:hint="eastAsia" w:ascii="方正书宋_GBK" w:eastAsia="方正书宋_GBK"/>
              </w:rPr>
              <w:t>年经济体制改革目标任务，实施改制企业人员稳定，不出现上访告状情况，需办公经费</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40.00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、完成全县改制企业</w:t>
            </w:r>
            <w:r>
              <w:rPr>
                <w:rFonts w:ascii="方正书宋_GBK" w:eastAsia="方正书宋_GBK"/>
              </w:rPr>
              <w:t>3</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、实施改制企业人员稳定，不出现上访告状情况</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技改项目实施数量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全省实施技术改造项目的数量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登记注册合作社数量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当年登记注册合作社数量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职工安置率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安置职工数占计划数的比率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中小企业信贷额增长率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中小企业信贷额同比增长率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13、能源办项目经费绩效目标表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2" w:name="_Toc29297377"/>
      <w:r>
        <w:rPr>
          <w:rFonts w:hint="eastAsia" w:ascii="方正仿宋_GBK" w:eastAsia="方正仿宋_GBK"/>
          <w:b/>
          <w:sz w:val="28"/>
        </w:rPr>
        <w:instrText xml:space="preserve">13、能源办项目经费绩效目标表</w:instrText>
      </w:r>
      <w:bookmarkEnd w:id="1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303-1002-JXN-89RX</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能源办项目经费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用于能源办公室公务用车运行维护费</w:t>
            </w:r>
            <w:r>
              <w:rPr>
                <w:rFonts w:ascii="方正书宋_GBK" w:eastAsia="方正书宋_GBK"/>
              </w:rPr>
              <w:t>3.9</w:t>
            </w:r>
            <w:r>
              <w:rPr>
                <w:rFonts w:hint="eastAsia" w:ascii="方正书宋_GBK" w:eastAsia="方正书宋_GBK"/>
              </w:rPr>
              <w:t>万元，公务接待费</w:t>
            </w:r>
            <w:r>
              <w:rPr>
                <w:rFonts w:ascii="方正书宋_GBK" w:eastAsia="方正书宋_GBK"/>
              </w:rPr>
              <w:t>2.9</w:t>
            </w:r>
            <w:r>
              <w:rPr>
                <w:rFonts w:hint="eastAsia" w:ascii="方正书宋_GBK" w:eastAsia="方正书宋_GBK"/>
              </w:rPr>
              <w:t>万元，邮电费</w:t>
            </w:r>
            <w:r>
              <w:rPr>
                <w:rFonts w:ascii="方正书宋_GBK" w:eastAsia="方正书宋_GBK"/>
              </w:rPr>
              <w:t>1.2</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、完成全县能源项目综合管理工作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、完成太阳能发电及风电指标</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工程完工率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工程施工进度工作量占工程完工总量的比率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以实际调查为依据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14、区划经费绩效目标表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3" w:name="_Toc29297378"/>
      <w:r>
        <w:rPr>
          <w:rFonts w:hint="eastAsia" w:ascii="方正仿宋_GBK" w:eastAsia="方正仿宋_GBK"/>
          <w:b/>
          <w:sz w:val="28"/>
        </w:rPr>
        <w:instrText xml:space="preserve">14、区划经费绩效目标表</w:instrText>
      </w:r>
      <w:bookmarkEnd w:id="1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303-1002-JXN-K8OB</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区划经费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达到全县</w:t>
            </w:r>
            <w:r>
              <w:rPr>
                <w:rFonts w:ascii="方正书宋_GBK" w:eastAsia="方正书宋_GBK"/>
              </w:rPr>
              <w:t>26</w:t>
            </w:r>
            <w:r>
              <w:rPr>
                <w:rFonts w:hint="eastAsia" w:ascii="方正书宋_GBK" w:eastAsia="方正书宋_GBK"/>
              </w:rPr>
              <w:t>个乡镇</w:t>
            </w:r>
            <w:r>
              <w:rPr>
                <w:rFonts w:ascii="方正书宋_GBK" w:eastAsia="方正书宋_GBK"/>
              </w:rPr>
              <w:t>87</w:t>
            </w:r>
            <w:r>
              <w:rPr>
                <w:rFonts w:hint="eastAsia" w:ascii="方正书宋_GBK" w:eastAsia="方正书宋_GBK"/>
              </w:rPr>
              <w:t>个村的区划计划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、全县培训区划专业人员达到</w:t>
            </w:r>
            <w:r>
              <w:rPr>
                <w:rFonts w:ascii="方正书宋_GBK" w:eastAsia="方正书宋_GBK"/>
              </w:rPr>
              <w:t>25</w:t>
            </w:r>
            <w:r>
              <w:rPr>
                <w:rFonts w:hint="eastAsia" w:ascii="方正书宋_GBK" w:eastAsia="方正书宋_GBK"/>
              </w:rPr>
              <w:t>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、完成全部培训计划</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培训天数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培训持续的天数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天</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受训学员持证上岗率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业务培训后持证上岗的学员数量占学员总数量的比率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15、项目办工作经费绩效目标表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4" w:name="_Toc29297379"/>
      <w:r>
        <w:rPr>
          <w:rFonts w:hint="eastAsia" w:ascii="方正仿宋_GBK" w:eastAsia="方正仿宋_GBK"/>
          <w:b/>
          <w:sz w:val="28"/>
        </w:rPr>
        <w:instrText xml:space="preserve">15、项目办工作经费绩效目标表</w:instrText>
      </w:r>
      <w:bookmarkEnd w:id="1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303-1002-JXN-UW3K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项目办工作经费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年项目办预计下乡</w:t>
            </w:r>
            <w:r>
              <w:rPr>
                <w:rFonts w:ascii="方正书宋_GBK" w:eastAsia="方正书宋_GBK"/>
              </w:rPr>
              <w:t>500</w:t>
            </w:r>
            <w:r>
              <w:rPr>
                <w:rFonts w:hint="eastAsia" w:ascii="方正书宋_GBK" w:eastAsia="方正书宋_GBK"/>
              </w:rPr>
              <w:t>人次，每次</w:t>
            </w:r>
            <w:r>
              <w:rPr>
                <w:rFonts w:ascii="方正书宋_GBK" w:eastAsia="方正书宋_GBK"/>
              </w:rPr>
              <w:t>200</w:t>
            </w:r>
            <w:r>
              <w:rPr>
                <w:rFonts w:hint="eastAsia" w:ascii="方正书宋_GBK" w:eastAsia="方正书宋_GBK"/>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、完成编制全县重点项目计划</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、完成市组织的重点项目观摩等各项工作任务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支持战略性新兴产业企业数量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投入资金支持的战略性新兴产业企业数量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支持中小企业数量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投入资金支持的中小企业数量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中小企业业增加值增长率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中小企业增加值同比增长率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以实际测算数为依据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中小企业增加值占</w:t>
            </w:r>
            <w:r>
              <w:rPr>
                <w:rFonts w:ascii="方正书宋_GBK" w:eastAsia="方正书宋_GBK"/>
              </w:rPr>
              <w:t>GDP</w:t>
            </w:r>
            <w:r>
              <w:rPr>
                <w:rFonts w:hint="eastAsia" w:ascii="方正书宋_GBK" w:eastAsia="方正书宋_GBK"/>
              </w:rPr>
              <w:t>增加值的比重</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中小企业增加值占当年</w:t>
            </w:r>
            <w:r>
              <w:rPr>
                <w:rFonts w:ascii="方正书宋_GBK" w:eastAsia="方正书宋_GBK"/>
              </w:rPr>
              <w:t>GDP</w:t>
            </w:r>
            <w:r>
              <w:rPr>
                <w:rFonts w:hint="eastAsia" w:ascii="方正书宋_GBK" w:eastAsia="方正书宋_GBK"/>
              </w:rPr>
              <w:t>增加值的比重</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16、以工代赈保质金绩效目标表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5" w:name="_Toc29297380"/>
      <w:r>
        <w:rPr>
          <w:rFonts w:hint="eastAsia" w:ascii="方正仿宋_GBK" w:eastAsia="方正仿宋_GBK"/>
          <w:b/>
          <w:sz w:val="28"/>
        </w:rPr>
        <w:instrText xml:space="preserve">16、以工代赈保质金绩效目标表</w:instrText>
      </w:r>
      <w:bookmarkEnd w:id="1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303-1001-YXN-9M7A</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以工代赈保质金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以工代赈质保金</w:t>
            </w:r>
            <w:r>
              <w:rPr>
                <w:rFonts w:ascii="方正书宋_GBK" w:eastAsia="方正书宋_GBK"/>
              </w:rPr>
              <w:t>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6</w:t>
            </w:r>
            <w:r>
              <w:rPr>
                <w:rFonts w:hint="eastAsia" w:ascii="方正书宋_GBK" w:eastAsia="方正书宋_GBK"/>
              </w:rPr>
              <w:t>月底之前按时支付工程款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、完善财务手续</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工程量完成率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实际完成工程量占计划完成工程量的比率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通过验收的工程量占建设、改造、修缮总量的比率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基础设施完好率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设备完好数量市场价值总额占设备总数量市场价值总额的比率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受益群体调查中，满意和较满意的人数占全部调查人数的比率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以实际调查为依据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17、易地扶贫搬迁项目经费绩效目标表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29297381"/>
      <w:r>
        <w:rPr>
          <w:rFonts w:hint="eastAsia" w:ascii="方正仿宋_GBK" w:eastAsia="方正仿宋_GBK"/>
          <w:b/>
          <w:sz w:val="28"/>
        </w:rPr>
        <w:instrText xml:space="preserve">17、易地扶贫搬迁项目经费绩效目标表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303-1002-JXN-A18K</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易地扶贫搬迁项目经费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为完成全县易地扶贫搬迁任务，需其他交通费</w:t>
            </w:r>
            <w:r>
              <w:rPr>
                <w:rFonts w:ascii="方正书宋_GBK" w:eastAsia="方正书宋_GBK"/>
              </w:rPr>
              <w:t>10</w:t>
            </w:r>
            <w:r>
              <w:rPr>
                <w:rFonts w:hint="eastAsia" w:ascii="方正书宋_GBK" w:eastAsia="方正书宋_GBK"/>
              </w:rPr>
              <w:t>万元、劳务费</w:t>
            </w:r>
            <w:r>
              <w:rPr>
                <w:rFonts w:ascii="方正书宋_GBK" w:eastAsia="方正书宋_GBK"/>
              </w:rPr>
              <w:t>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80.00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、建设集中安置区</w:t>
            </w:r>
            <w:r>
              <w:rPr>
                <w:rFonts w:ascii="方正书宋_GBK" w:eastAsia="方正书宋_GBK"/>
              </w:rPr>
              <w:t>24</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、整理和组建</w:t>
            </w:r>
            <w:r>
              <w:rPr>
                <w:rFonts w:ascii="方正书宋_GBK" w:eastAsia="方正书宋_GBK"/>
              </w:rPr>
              <w:t>4164</w:t>
            </w:r>
            <w:r>
              <w:rPr>
                <w:rFonts w:hint="eastAsia" w:ascii="方正书宋_GBK" w:eastAsia="方正书宋_GBK"/>
              </w:rPr>
              <w:t>户易地扶贫搬迁档案</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保障性住房开工率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当年保障性安居工程实际开工数量占年度任务总数的比率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保障性住房竣工率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当年保障性安居工程基本建成数量占年度任务总数的比率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建筑工程施工现场达标率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主城区建筑工程施工现场达标数量占主城区建筑工程施工现场总量的比率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工程质量投诉结案率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工程质量投诉结案量占投诉总量的比率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以实际计算为依据</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18、易地扶贫搬迁政府购买服务经费（大元国控公司）绩效目标表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29297382"/>
      <w:r>
        <w:rPr>
          <w:rFonts w:hint="eastAsia" w:ascii="方正仿宋_GBK" w:eastAsia="方正仿宋_GBK"/>
          <w:b/>
          <w:sz w:val="28"/>
        </w:rPr>
        <w:instrText xml:space="preserve">18、易地扶贫搬迁政府购买服务经费（大元国控公司）绩效目标表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303-1001-JSN-XW4F</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易地扶贫搬迁政府购买服务经费（大元国控公司）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400.00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400.00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用于支付大元国控公司政府购买服务</w:t>
            </w:r>
            <w:r>
              <w:rPr>
                <w:rFonts w:ascii="方正书宋_GBK" w:eastAsia="方正书宋_GBK"/>
              </w:rPr>
              <w:t>2020</w:t>
            </w:r>
            <w:r>
              <w:rPr>
                <w:rFonts w:hint="eastAsia" w:ascii="方正书宋_GBK" w:eastAsia="方正书宋_GBK"/>
              </w:rPr>
              <w:t>年费用</w:t>
            </w:r>
            <w:r>
              <w:rPr>
                <w:rFonts w:ascii="方正书宋_GBK" w:eastAsia="方正书宋_GBK"/>
              </w:rPr>
              <w:t>400</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、实现精准脱贫，带动贫困人口脱贫致富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、缩小乡村发展差距，改善农村生产生活条件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已搬迁贫困户数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反映全年已搬迁贫困户户数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520</w:t>
            </w:r>
            <w:r>
              <w:rPr>
                <w:rFonts w:hint="eastAsia" w:ascii="方正书宋_GBK" w:eastAsia="方正书宋_GBK"/>
              </w:rPr>
              <w:t>户</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易地扶贫搬迁项目搬迁协议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已搬迁贫困户数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反映全年已搬迁贫困户户数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1140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易地扶贫搬迁项目搬迁协议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搬迁率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反映贫困户搬迁情况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易地扶贫搬迁项目搬迁协议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脱贫率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反映易地搬迁贫困人口脱贫情况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贫困户生活水平提升率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反映贫困户生活水平提升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群众对易地搬迁项目政策的满意度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入户核查</w:t>
            </w:r>
          </w:p>
        </w:tc>
      </w:tr>
    </w:tbl>
    <w:p>
      <w:pPr>
        <w:spacing w:line="300" w:lineRule="exact"/>
        <w:ind w:firstLine="420" w:firstLineChars="200"/>
        <w:jc w:val="left"/>
        <w:sectPr>
          <w:pgSz w:w="16839" w:h="11907" w:orient="landscape"/>
          <w:pgMar w:top="1304" w:right="1134" w:bottom="1304" w:left="198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19、原物价局办公楼取暖费绩效目标表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29297383"/>
      <w:r>
        <w:rPr>
          <w:rFonts w:hint="eastAsia" w:ascii="方正仿宋_GBK" w:eastAsia="方正仿宋_GBK"/>
          <w:b/>
          <w:sz w:val="28"/>
        </w:rPr>
        <w:instrText xml:space="preserve">19、原物价局办公楼取暖费绩效目标表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303-1002-JXN-32AB</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原物价局办公楼取暖费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支付办公楼取暖费，十月份一次性支付。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、按时支付取暖费用</w:t>
            </w:r>
            <w:r>
              <w:rPr>
                <w:rFonts w:ascii="方正书宋_GBK" w:eastAsia="方正书宋_GBK"/>
              </w:rPr>
              <w:t>2</w:t>
            </w:r>
            <w:r>
              <w:rPr>
                <w:rFonts w:hint="eastAsia" w:ascii="方正书宋_GBK" w:eastAsia="方正书宋_GBK"/>
              </w:rPr>
              <w:t>万元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、保证职工正常办公取暖</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办公楼取暖率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办公楼取暖比率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办公楼取暖面积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取暖面积的平米数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650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工作正常运行率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保证正常工作时间占总工作时间比率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依据</w:t>
            </w:r>
            <w:r>
              <w:rPr>
                <w:rFonts w:ascii="方正书宋_GBK" w:eastAsia="方正书宋_GBK"/>
              </w:rPr>
              <w:t>2019</w:t>
            </w:r>
            <w:r>
              <w:rPr>
                <w:rFonts w:hint="eastAsia" w:ascii="方正书宋_GBK" w:eastAsia="方正书宋_GBK"/>
              </w:rPr>
              <w:t>年数据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调查职工满意程度占全部职工数的比率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调查取得</w:t>
            </w:r>
          </w:p>
        </w:tc>
      </w:tr>
    </w:tbl>
    <w:p>
      <w:pPr>
        <w:spacing w:line="300" w:lineRule="exact"/>
        <w:jc w:val="left"/>
        <w:sectPr>
          <w:pgSz w:w="16839" w:h="11907" w:orient="landscape"/>
          <w:pgMar w:top="1304" w:right="1134" w:bottom="1304" w:left="1984" w:header="851" w:footer="992" w:gutter="0"/>
          <w:cols w:space="425" w:num="1"/>
          <w:docGrid w:type="lines" w:linePitch="312" w:charSpace="0"/>
        </w:sectPr>
      </w:pPr>
    </w:p>
    <w:p>
      <w:pPr>
        <w:ind w:firstLine="560" w:firstLineChars="200"/>
        <w:jc w:val="left"/>
        <w:outlineLvl w:val="1"/>
        <w:rPr>
          <w:rFonts w:hAnsi="宋体"/>
          <w:b/>
          <w:sz w:val="28"/>
        </w:rPr>
      </w:pPr>
      <w:r>
        <w:rPr>
          <w:rFonts w:hint="eastAsia" w:ascii="方正仿宋_GBK" w:eastAsia="方正仿宋_GBK"/>
          <w:b/>
          <w:sz w:val="28"/>
        </w:rPr>
        <w:t>20、重点项目建设经费绩效目标表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29297384"/>
      <w:r>
        <w:rPr>
          <w:rFonts w:hint="eastAsia" w:ascii="方正仿宋_GBK" w:eastAsia="方正仿宋_GBK"/>
          <w:b/>
          <w:sz w:val="28"/>
        </w:rPr>
        <w:instrText xml:space="preserve">20、重点项目建设经费绩效目标表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303002</w:t>
            </w:r>
            <w:r>
              <w:rPr>
                <w:rFonts w:hint="eastAsia" w:ascii="方正书宋_GBK" w:eastAsia="方正书宋_GBK"/>
                <w:b/>
              </w:rPr>
              <w:t>丰宁满族自治县发展改革局</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303-1002-JXN-GWZR</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重点项目建设经费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58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1"/>
            </w:pPr>
          </w:p>
        </w:tc>
        <w:tc>
          <w:tcPr>
            <w:tcW w:w="8278" w:type="dxa"/>
            <w:gridSpan w:val="6"/>
            <w:shd w:val="clear" w:color="auto" w:fill="auto"/>
            <w:vAlign w:val="center"/>
          </w:tcPr>
          <w:p>
            <w:pPr>
              <w:spacing w:line="300" w:lineRule="exact"/>
              <w:jc w:val="left"/>
              <w:rPr>
                <w:rFonts w:ascii="方正书宋_GBK" w:eastAsia="方正书宋_GBK"/>
              </w:rPr>
            </w:pPr>
            <w:r>
              <w:rPr>
                <w:rFonts w:hint="eastAsia" w:ascii="方正书宋_GBK" w:eastAsia="方正书宋_GBK"/>
              </w:rPr>
              <w:t>集中用于全县重点项目开工现场劳务费。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1"/>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、实现集中开工项目</w:t>
            </w:r>
            <w:r>
              <w:rPr>
                <w:rFonts w:ascii="方正书宋_GBK" w:eastAsia="方正书宋_GBK"/>
              </w:rPr>
              <w:t>5</w:t>
            </w:r>
            <w:r>
              <w:rPr>
                <w:rFonts w:hint="eastAsia" w:ascii="方正书宋_GBK" w:eastAsia="方正书宋_GBK"/>
              </w:rPr>
              <w:t>个</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、完成全县重点项目考察</w:t>
            </w:r>
            <w:r>
              <w:rPr>
                <w:rFonts w:ascii="方正书宋_GBK" w:eastAsia="方正书宋_GBK"/>
              </w:rPr>
              <w:t>3</w:t>
            </w:r>
            <w:r>
              <w:rPr>
                <w:rFonts w:hint="eastAsia" w:ascii="方正书宋_GBK" w:eastAsia="方正书宋_GBK"/>
              </w:rPr>
              <w:t>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建设项目数量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省级物流产业聚集区、已列入物流发展规划的重点项目、农产品物流项目、交易设施改造升级及大型冷链物流等项目的数量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个</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培育示范企业数量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培育创建（或复核）省级对标示范企业和管理创新示范企业的数量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中小企业业增加值增长率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中小企业增加值同比增长率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以实际测算数为依据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规模以上工业企业全员劳动生产率年均增速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规模以上工业企业全员劳动生产率年平均值同比增长率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百分率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以实际完成数为依据</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 xml:space="preserve">六、政府采购预算情况  </w:t>
      </w:r>
    </w:p>
    <w:p>
      <w:pPr>
        <w:ind w:firstLine="640" w:firstLineChars="200"/>
        <w:outlineLvl w:val="0"/>
        <w:rPr>
          <w:rFonts w:ascii="仿宋" w:hAnsi="仿宋" w:eastAsia="仿宋" w:cs="Times New Roman"/>
          <w:sz w:val="32"/>
          <w:szCs w:val="24"/>
        </w:rPr>
      </w:pPr>
      <w:r>
        <w:rPr>
          <w:rFonts w:ascii="Times New Roman" w:hAnsi="Times New Roman" w:eastAsia="方正仿宋_GBK" w:cs="Times New Roman"/>
          <w:sz w:val="32"/>
          <w:szCs w:val="32"/>
        </w:rPr>
        <w:t>2020</w:t>
      </w:r>
      <w:r>
        <w:rPr>
          <w:rFonts w:hint="eastAsia" w:ascii="Times New Roman" w:hAnsi="Times New Roman" w:eastAsia="方正仿宋_GBK" w:cs="方正仿宋_GBK"/>
          <w:sz w:val="32"/>
          <w:szCs w:val="32"/>
        </w:rPr>
        <w:t>年，丰宁满族自治县发展和改革局安排政府采购预算</w:t>
      </w:r>
      <w:r>
        <w:rPr>
          <w:rFonts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Times New Roman" w:hAnsi="Times New Roman" w:eastAsia="方正仿宋_GBK" w:cs="方正仿宋_GBK"/>
          <w:sz w:val="32"/>
          <w:szCs w:val="32"/>
        </w:rPr>
      </w:pPr>
      <w:r>
        <w:rPr>
          <w:rFonts w:hint="eastAsia" w:ascii="仿宋_GB2312" w:hAnsi="黑体" w:eastAsia="仿宋_GB2312" w:cs="Times New Roman"/>
          <w:sz w:val="32"/>
          <w:szCs w:val="32"/>
        </w:rPr>
        <w:t>丰宁满族自治县发展和改革局上年末固定资产金额为</w:t>
      </w:r>
      <w:r>
        <w:rPr>
          <w:rFonts w:ascii="仿宋_GB2312" w:hAnsi="黑体" w:eastAsia="仿宋_GB2312" w:cs="Times New Roman"/>
          <w:sz w:val="32"/>
          <w:szCs w:val="32"/>
        </w:rPr>
        <w:t>59.93</w:t>
      </w:r>
      <w:r>
        <w:rPr>
          <w:rFonts w:hint="eastAsia" w:ascii="仿宋_GB2312" w:hAnsi="黑体" w:eastAsia="仿宋_GB2312" w:cs="Times New Roman"/>
          <w:sz w:val="32"/>
          <w:szCs w:val="32"/>
        </w:rPr>
        <w:t>万元（详见下表），</w:t>
      </w:r>
      <w:r>
        <w:rPr>
          <w:rFonts w:hint="eastAsia" w:ascii="Times New Roman" w:hAnsi="Times New Roman" w:eastAsia="方正仿宋_GBK" w:cs="方正仿宋_GBK"/>
          <w:sz w:val="32"/>
          <w:szCs w:val="32"/>
        </w:rPr>
        <w:t>本年度各单位（股室）拟购置固定资产总额为</w:t>
      </w:r>
      <w:r>
        <w:rPr>
          <w:rFonts w:ascii="Times New Roman" w:hAnsi="Times New Roman" w:eastAsia="方正仿宋_GBK" w:cs="Times New Roman"/>
          <w:sz w:val="32"/>
          <w:szCs w:val="32"/>
        </w:rPr>
        <w:t>0.00</w:t>
      </w:r>
      <w:r>
        <w:rPr>
          <w:rFonts w:hint="eastAsia" w:ascii="Times New Roman" w:hAnsi="Times New Roman" w:eastAsia="方正仿宋_GBK" w:cs="方正仿宋_GBK"/>
          <w:sz w:val="32"/>
          <w:szCs w:val="32"/>
        </w:rPr>
        <w:t>万元。</w:t>
      </w:r>
    </w:p>
    <w:tbl>
      <w:tblPr>
        <w:tblStyle w:val="9"/>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vAlign w:val="center"/>
          </w:tcPr>
          <w:p>
            <w:pPr>
              <w:widowControl/>
              <w:jc w:val="center"/>
              <w:rPr>
                <w:rFonts w:ascii="Times New Roman" w:hAnsi="Times New Roman" w:eastAsia="方正仿宋_GBK" w:cs="Times New Roman"/>
                <w:b/>
                <w:bCs/>
                <w:kern w:val="0"/>
                <w:sz w:val="32"/>
                <w:szCs w:val="32"/>
              </w:rPr>
            </w:pPr>
            <w:r>
              <w:rPr>
                <w:rFonts w:hint="eastAsia" w:ascii="Times New Roman" w:hAnsi="Times New Roman" w:eastAsia="方正仿宋_GBK" w:cs="方正仿宋_GBK"/>
                <w:b/>
                <w:bCs/>
                <w:kern w:val="0"/>
                <w:sz w:val="32"/>
                <w:szCs w:val="32"/>
              </w:rPr>
              <w:t>丰宁满族自治县发展和改革局固定资产占用情况表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vAlign w:val="center"/>
          </w:tcPr>
          <w:p>
            <w:pPr>
              <w:widowControl/>
              <w:jc w:val="left"/>
              <w:rPr>
                <w:rFonts w:ascii="Times New Roman" w:hAnsi="Times New Roman" w:eastAsia="方正仿宋_GBK" w:cs="Times New Roman"/>
                <w:kern w:val="0"/>
                <w:sz w:val="22"/>
                <w:szCs w:val="22"/>
              </w:rPr>
            </w:pPr>
            <w:r>
              <w:rPr>
                <w:rFonts w:hint="eastAsia" w:ascii="Times New Roman" w:hAnsi="Times New Roman" w:eastAsia="方正仿宋_GBK" w:cs="方正仿宋_GBK"/>
                <w:kern w:val="0"/>
                <w:sz w:val="22"/>
                <w:szCs w:val="22"/>
              </w:rPr>
              <w:t>编制部门：丰宁满族自治县发展和改革局</w:t>
            </w:r>
          </w:p>
        </w:tc>
        <w:tc>
          <w:tcPr>
            <w:tcW w:w="5103" w:type="dxa"/>
            <w:tcBorders>
              <w:top w:val="nil"/>
              <w:left w:val="nil"/>
              <w:bottom w:val="nil"/>
              <w:right w:val="nil"/>
            </w:tcBorders>
            <w:vAlign w:val="center"/>
          </w:tcPr>
          <w:p>
            <w:pPr>
              <w:widowControl/>
              <w:jc w:val="left"/>
              <w:rPr>
                <w:rFonts w:ascii="Times New Roman" w:hAnsi="Times New Roman" w:eastAsia="方正仿宋_GBK" w:cs="Times New Roman"/>
                <w:kern w:val="0"/>
                <w:sz w:val="22"/>
                <w:szCs w:val="22"/>
              </w:rPr>
            </w:pPr>
            <w:r>
              <w:rPr>
                <w:rFonts w:hint="eastAsia" w:ascii="Times New Roman" w:hAnsi="Times New Roman" w:eastAsia="方正仿宋_GBK" w:cs="方正仿宋_GBK"/>
                <w:kern w:val="0"/>
                <w:sz w:val="22"/>
                <w:szCs w:val="22"/>
              </w:rPr>
              <w:t>截止时间：</w:t>
            </w:r>
            <w:r>
              <w:rPr>
                <w:rFonts w:ascii="Times New Roman" w:hAnsi="Times New Roman" w:eastAsia="方正仿宋_GBK" w:cs="Times New Roman"/>
                <w:kern w:val="0"/>
                <w:sz w:val="22"/>
                <w:szCs w:val="22"/>
              </w:rPr>
              <w:t>2019</w:t>
            </w:r>
            <w:r>
              <w:rPr>
                <w:rFonts w:hint="eastAsia" w:ascii="Times New Roman" w:hAnsi="Times New Roman" w:eastAsia="方正仿宋_GBK" w:cs="方正仿宋_GBK"/>
                <w:kern w:val="0"/>
                <w:sz w:val="22"/>
                <w:szCs w:val="22"/>
              </w:rPr>
              <w:t>年</w:t>
            </w:r>
            <w:r>
              <w:rPr>
                <w:rFonts w:ascii="Times New Roman" w:hAnsi="Times New Roman" w:eastAsia="方正仿宋_GBK" w:cs="Times New Roman"/>
                <w:kern w:val="0"/>
                <w:sz w:val="22"/>
                <w:szCs w:val="22"/>
              </w:rPr>
              <w:t>12</w:t>
            </w:r>
            <w:r>
              <w:rPr>
                <w:rFonts w:hint="eastAsia" w:ascii="Times New Roman" w:hAnsi="Times New Roman" w:eastAsia="方正仿宋_GBK" w:cs="方正仿宋_GBK"/>
                <w:kern w:val="0"/>
                <w:sz w:val="22"/>
                <w:szCs w:val="22"/>
              </w:rPr>
              <w:t>月</w:t>
            </w:r>
            <w:r>
              <w:rPr>
                <w:rFonts w:ascii="Times New Roman" w:hAnsi="Times New Roman" w:eastAsia="方正仿宋_GBK" w:cs="Times New Roman"/>
                <w:kern w:val="0"/>
                <w:sz w:val="22"/>
                <w:szCs w:val="22"/>
              </w:rPr>
              <w:t>31</w:t>
            </w:r>
            <w:r>
              <w:rPr>
                <w:rFonts w:hint="eastAsia" w:ascii="Times New Roman" w:hAnsi="Times New Roman" w:eastAsia="方正仿宋_GBK" w:cs="方正仿宋_GBK"/>
                <w:kern w:val="0"/>
                <w:sz w:val="22"/>
                <w:szCs w:val="22"/>
              </w:rPr>
              <w:t>日</w:t>
            </w:r>
            <w:r>
              <w:rPr>
                <w:rFonts w:ascii="Times New Roman" w:hAnsi="Times New Roman" w:eastAsia="方正仿宋_GBK" w:cs="Times New Roman"/>
                <w:kern w:val="0"/>
                <w:sz w:val="22"/>
                <w:szCs w:val="22"/>
              </w:rPr>
              <w:t xml:space="preserve">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b/>
                <w:bCs/>
                <w:kern w:val="0"/>
                <w:sz w:val="22"/>
                <w:szCs w:val="22"/>
              </w:rPr>
            </w:pPr>
            <w:r>
              <w:rPr>
                <w:rFonts w:hint="eastAsia" w:ascii="Times New Roman" w:hAnsi="Times New Roman" w:eastAsia="方正仿宋_GBK" w:cs="方正仿宋_GBK"/>
                <w:b/>
                <w:bCs/>
                <w:kern w:val="0"/>
                <w:sz w:val="22"/>
                <w:szCs w:val="22"/>
              </w:rPr>
              <w:t>项</w:t>
            </w:r>
            <w:r>
              <w:rPr>
                <w:rFonts w:ascii="Times New Roman" w:hAnsi="Times New Roman" w:eastAsia="方正仿宋_GBK" w:cs="Times New Roman"/>
                <w:b/>
                <w:bCs/>
                <w:kern w:val="0"/>
                <w:sz w:val="22"/>
                <w:szCs w:val="22"/>
              </w:rPr>
              <w:t xml:space="preserve">   </w:t>
            </w:r>
            <w:r>
              <w:rPr>
                <w:rFonts w:hint="eastAsia" w:ascii="Times New Roman" w:hAnsi="Times New Roman" w:eastAsia="方正仿宋_GBK" w:cs="方正仿宋_GBK"/>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kern w:val="0"/>
                <w:sz w:val="22"/>
                <w:szCs w:val="22"/>
              </w:rPr>
            </w:pPr>
            <w:r>
              <w:rPr>
                <w:rFonts w:hint="eastAsia" w:ascii="Times New Roman" w:hAnsi="Times New Roman" w:eastAsia="方正仿宋_GBK" w:cs="方正仿宋_GBK"/>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方正仿宋_GBK" w:cs="Times New Roman"/>
                <w:b/>
                <w:bCs/>
                <w:kern w:val="0"/>
                <w:sz w:val="22"/>
                <w:szCs w:val="22"/>
              </w:rPr>
            </w:pPr>
            <w:r>
              <w:rPr>
                <w:rFonts w:hint="eastAsia" w:ascii="Times New Roman" w:hAnsi="Times New Roman" w:eastAsia="方正仿宋_GBK" w:cs="方正仿宋_GBK"/>
                <w:b/>
                <w:bCs/>
                <w:kern w:val="0"/>
                <w:sz w:val="22"/>
                <w:szCs w:val="22"/>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方正仿宋_GBK"/>
                <w:kern w:val="0"/>
                <w:sz w:val="22"/>
                <w:szCs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59.93</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方正仿宋_GBK"/>
                <w:kern w:val="0"/>
                <w:sz w:val="22"/>
                <w:szCs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1</w:t>
            </w:r>
            <w:r>
              <w:rPr>
                <w:rFonts w:hint="eastAsia" w:ascii="Times New Roman" w:hAnsi="Times New Roman" w:eastAsia="方正仿宋_GBK" w:cs="Times New Roman"/>
                <w:kern w:val="0"/>
                <w:sz w:val="22"/>
                <w:szCs w:val="22"/>
              </w:rPr>
              <w:t>142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12.95</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 xml:space="preserve">   </w:t>
            </w:r>
            <w:r>
              <w:rPr>
                <w:rFonts w:hint="eastAsia" w:ascii="Times New Roman" w:hAnsi="Times New Roman" w:eastAsia="方正仿宋_GBK" w:cs="方正仿宋_GBK"/>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450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12.95</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2</w:t>
            </w:r>
            <w:r>
              <w:rPr>
                <w:rFonts w:hint="eastAsia" w:ascii="Times New Roman" w:hAnsi="Times New Roman" w:eastAsia="方正仿宋_GBK" w:cs="方正仿宋_GBK"/>
                <w:kern w:val="0"/>
                <w:sz w:val="22"/>
                <w:szCs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1.9</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3</w:t>
            </w:r>
            <w:r>
              <w:rPr>
                <w:rFonts w:hint="eastAsia" w:ascii="Times New Roman" w:hAnsi="Times New Roman" w:eastAsia="方正仿宋_GBK" w:cs="方正仿宋_GBK"/>
                <w:kern w:val="0"/>
                <w:sz w:val="22"/>
                <w:szCs w:val="22"/>
              </w:rPr>
              <w:t>、单价在</w:t>
            </w:r>
            <w:r>
              <w:rPr>
                <w:rFonts w:ascii="Times New Roman" w:hAnsi="Times New Roman" w:eastAsia="方正仿宋_GBK" w:cs="Times New Roman"/>
                <w:kern w:val="0"/>
                <w:sz w:val="22"/>
                <w:szCs w:val="22"/>
              </w:rPr>
              <w:t>50</w:t>
            </w:r>
            <w:r>
              <w:rPr>
                <w:rFonts w:hint="eastAsia" w:ascii="Times New Roman" w:hAnsi="Times New Roman" w:eastAsia="方正仿宋_GBK" w:cs="方正仿宋_GBK"/>
                <w:kern w:val="0"/>
                <w:sz w:val="22"/>
                <w:szCs w:val="22"/>
              </w:rPr>
              <w:t>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方正仿宋_GBK" w:cs="Times New Roman"/>
                <w:kern w:val="0"/>
                <w:sz w:val="22"/>
                <w:szCs w:val="22"/>
              </w:rPr>
            </w:pPr>
            <w:r>
              <w:rPr>
                <w:rFonts w:ascii="Times New Roman" w:hAnsi="Times New Roman" w:eastAsia="方正仿宋_GBK" w:cs="Times New Roman"/>
                <w:kern w:val="0"/>
                <w:sz w:val="22"/>
                <w:szCs w:val="22"/>
              </w:rPr>
              <w:t>4</w:t>
            </w:r>
            <w:r>
              <w:rPr>
                <w:rFonts w:hint="eastAsia" w:ascii="Times New Roman" w:hAnsi="Times New Roman" w:eastAsia="方正仿宋_GBK" w:cs="方正仿宋_GBK"/>
                <w:kern w:val="0"/>
                <w:sz w:val="22"/>
                <w:szCs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177</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方正仿宋_GBK" w:cs="Times New Roman"/>
                <w:kern w:val="0"/>
                <w:sz w:val="22"/>
                <w:szCs w:val="22"/>
              </w:rPr>
            </w:pPr>
            <w:r>
              <w:rPr>
                <w:rFonts w:hint="eastAsia" w:ascii="Times New Roman" w:hAnsi="Times New Roman" w:eastAsia="方正仿宋_GBK" w:cs="Times New Roman"/>
                <w:kern w:val="0"/>
                <w:sz w:val="22"/>
                <w:szCs w:val="22"/>
              </w:rPr>
              <w:t>45.08</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1、一般</w:t>
      </w:r>
      <w:r>
        <w:rPr>
          <w:rFonts w:hint="eastAsia" w:ascii="仿宋" w:hAnsi="仿宋" w:eastAsia="仿宋" w:cs="Times New Roman"/>
          <w:b/>
          <w:sz w:val="32"/>
          <w:szCs w:val="32"/>
        </w:rPr>
        <w:t>公</w:t>
      </w:r>
      <w:r>
        <w:rPr>
          <w:rFonts w:ascii="仿宋" w:hAnsi="仿宋" w:eastAsia="仿宋" w:cs="Times New Roman"/>
          <w:b/>
          <w:sz w:val="32"/>
          <w:szCs w:val="32"/>
        </w:rPr>
        <w:t>共预算拨款收入</w:t>
      </w:r>
      <w:r>
        <w:rPr>
          <w:rFonts w:ascii="仿宋" w:hAnsi="仿宋" w:eastAsia="仿宋" w:cs="Times New Roman"/>
          <w:sz w:val="32"/>
          <w:szCs w:val="32"/>
        </w:rPr>
        <w:t>：指省级财政当年拨付的资金。</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2、事业收入</w:t>
      </w:r>
      <w:r>
        <w:rPr>
          <w:rFonts w:ascii="仿宋" w:hAnsi="仿宋" w:eastAsia="仿宋" w:cs="Times New Roman"/>
          <w:sz w:val="32"/>
          <w:szCs w:val="32"/>
        </w:rPr>
        <w:t>：指事业单位开展专业业务活动及辅助活动所取得的收入。</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3、其他收入</w:t>
      </w:r>
      <w:r>
        <w:rPr>
          <w:rFonts w:ascii="仿宋" w:hAnsi="仿宋" w:eastAsia="仿宋" w:cs="Times New Roman"/>
          <w:sz w:val="32"/>
          <w:szCs w:val="32"/>
        </w:rPr>
        <w:t>：指除“</w:t>
      </w:r>
      <w:r>
        <w:rPr>
          <w:rFonts w:hint="eastAsia" w:ascii="仿宋" w:hAnsi="仿宋" w:eastAsia="仿宋" w:cs="Times New Roman"/>
          <w:sz w:val="32"/>
          <w:szCs w:val="32"/>
        </w:rPr>
        <w:t>一般公共预算</w:t>
      </w:r>
      <w:r>
        <w:rPr>
          <w:rFonts w:ascii="仿宋" w:hAnsi="仿宋" w:eastAsia="仿宋" w:cs="Times New Roman"/>
          <w:sz w:val="32"/>
          <w:szCs w:val="32"/>
        </w:rPr>
        <w:t>拨款收入”、“事业收入”等以外的收入。主要是按规定动用的租房收入、存款利息收入等。</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4、基本支出</w:t>
      </w:r>
      <w:r>
        <w:rPr>
          <w:rFonts w:ascii="仿宋" w:hAnsi="仿宋" w:eastAsia="仿宋" w:cs="Times New Roman"/>
          <w:sz w:val="32"/>
          <w:szCs w:val="32"/>
        </w:rPr>
        <w:t>：</w:t>
      </w:r>
      <w:r>
        <w:rPr>
          <w:rFonts w:hint="eastAsia" w:ascii="仿宋" w:hAnsi="仿宋" w:eastAsia="仿宋" w:cs="Times New Roman"/>
          <w:sz w:val="32"/>
          <w:szCs w:val="32"/>
        </w:rPr>
        <w:t>指为保障机构正常运转、完成日常工作任务而发生的人员支出和公用支出。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5、项目支出</w:t>
      </w:r>
      <w:r>
        <w:rPr>
          <w:rFonts w:ascii="仿宋" w:hAnsi="仿宋" w:eastAsia="仿宋" w:cs="Times New Roman"/>
          <w:sz w:val="32"/>
          <w:szCs w:val="32"/>
        </w:rPr>
        <w:t>：</w:t>
      </w:r>
      <w:r>
        <w:rPr>
          <w:rFonts w:hint="eastAsia" w:ascii="仿宋" w:hAnsi="仿宋" w:eastAsia="仿宋" w:cs="Times New Roman"/>
          <w:sz w:val="32"/>
          <w:szCs w:val="32"/>
        </w:rPr>
        <w:t>指在基本支出之外为完成特定行政任务和事业发展目标所发生的支出。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6、上缴上级支出</w:t>
      </w:r>
      <w:r>
        <w:rPr>
          <w:rFonts w:ascii="仿宋" w:hAnsi="仿宋" w:eastAsia="仿宋" w:cs="Times New Roman"/>
          <w:sz w:val="32"/>
          <w:szCs w:val="32"/>
        </w:rPr>
        <w:t>：</w:t>
      </w:r>
      <w:r>
        <w:rPr>
          <w:rFonts w:hint="eastAsia" w:ascii="仿宋" w:hAnsi="仿宋" w:eastAsia="仿宋" w:cs="Times New Roman"/>
          <w:sz w:val="32"/>
          <w:szCs w:val="32"/>
        </w:rPr>
        <w:t>指下级单位上缴上级的支出。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7、“三公”经费</w:t>
      </w:r>
      <w:r>
        <w:rPr>
          <w:rFonts w:ascii="仿宋" w:hAnsi="仿宋" w:eastAsia="仿宋" w:cs="Times New Roman"/>
          <w:sz w:val="32"/>
          <w:szCs w:val="32"/>
        </w:rPr>
        <w:t>：纳入省级财政预算管理的“三公”经费，是指省级部门用财政拨款安排的因公出国（境）费、公务用车购置及运</w:t>
      </w:r>
      <w:r>
        <w:rPr>
          <w:rFonts w:hint="eastAsia" w:ascii="仿宋" w:hAnsi="仿宋" w:eastAsia="仿宋" w:cs="Times New Roman"/>
          <w:sz w:val="32"/>
          <w:szCs w:val="32"/>
        </w:rPr>
        <w:t>维</w:t>
      </w:r>
      <w:r>
        <w:rPr>
          <w:rFonts w:ascii="仿宋" w:hAnsi="仿宋" w:eastAsia="仿宋" w:cs="Times New Roman"/>
          <w:sz w:val="32"/>
          <w:szCs w:val="32"/>
        </w:rPr>
        <w:t>费和公务接待费。其中，因公出国（境）费反映单位公务出国（境）的住宿费、旅费、伙食补助费、杂费、培训费等支出；公务用车购置及运</w:t>
      </w:r>
      <w:r>
        <w:rPr>
          <w:rFonts w:hint="eastAsia" w:ascii="仿宋" w:hAnsi="仿宋" w:eastAsia="仿宋" w:cs="Times New Roman"/>
          <w:sz w:val="32"/>
          <w:szCs w:val="32"/>
        </w:rPr>
        <w:t>维</w:t>
      </w:r>
      <w:r>
        <w:rPr>
          <w:rFonts w:ascii="仿宋" w:hAnsi="仿宋" w:eastAsia="仿宋"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仿宋" w:hAnsi="仿宋" w:eastAsia="仿宋" w:cs="Times New Roman"/>
          <w:sz w:val="32"/>
          <w:szCs w:val="32"/>
        </w:rPr>
      </w:pPr>
      <w:r>
        <w:rPr>
          <w:rFonts w:ascii="仿宋" w:hAnsi="仿宋" w:eastAsia="仿宋" w:cs="Times New Roman"/>
          <w:b/>
          <w:sz w:val="32"/>
          <w:szCs w:val="32"/>
        </w:rPr>
        <w:t>8、机关运行费</w:t>
      </w:r>
      <w:r>
        <w:rPr>
          <w:rFonts w:ascii="仿宋" w:hAnsi="仿宋" w:eastAsia="仿宋" w:cs="Times New Roman"/>
          <w:sz w:val="32"/>
          <w:szCs w:val="32"/>
        </w:rPr>
        <w:t>：</w:t>
      </w:r>
      <w:r>
        <w:rPr>
          <w:rFonts w:hint="eastAsia" w:ascii="仿宋" w:hAnsi="仿宋" w:eastAsia="仿宋" w:cs="Times New Roman"/>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仿宋" w:hAnsi="仿宋" w:eastAsia="仿宋" w:cs="Times New Roman"/>
          <w:sz w:val="32"/>
          <w:szCs w:val="32"/>
        </w:rPr>
        <w:t>其他费用。</w:t>
      </w:r>
    </w:p>
    <w:p>
      <w:pPr>
        <w:tabs>
          <w:tab w:val="left" w:pos="11490"/>
        </w:tabs>
        <w:ind w:firstLine="643" w:firstLineChars="200"/>
        <w:rPr>
          <w:rFonts w:ascii="仿宋" w:hAnsi="仿宋" w:eastAsia="仿宋" w:cs="Times New Roman"/>
          <w:sz w:val="32"/>
          <w:szCs w:val="32"/>
        </w:rPr>
      </w:pPr>
      <w:r>
        <w:rPr>
          <w:rFonts w:hint="eastAsia" w:ascii="仿宋" w:hAnsi="仿宋" w:eastAsia="仿宋" w:cs="Times New Roman"/>
          <w:b/>
          <w:sz w:val="32"/>
          <w:szCs w:val="32"/>
        </w:rPr>
        <w:t>9、上年结转</w:t>
      </w:r>
      <w:r>
        <w:rPr>
          <w:rFonts w:hint="eastAsia" w:ascii="仿宋" w:hAnsi="仿宋" w:eastAsia="仿宋"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仿宋" w:hAnsi="仿宋" w:eastAsia="仿宋" w:cs="Times New Roman"/>
          <w:b/>
          <w:sz w:val="32"/>
          <w:szCs w:val="32"/>
        </w:rPr>
        <w:t>10、事业单位经营支出</w:t>
      </w:r>
      <w:r>
        <w:rPr>
          <w:rFonts w:hint="eastAsia" w:ascii="Times New Roman" w:hAnsi="Times New Roman" w:eastAsia="方正仿宋_GBK" w:cs="Times New Roman"/>
          <w:b/>
          <w:sz w:val="32"/>
          <w:szCs w:val="32"/>
        </w:rPr>
        <w:t>：</w:t>
      </w:r>
      <w:r>
        <w:rPr>
          <w:rFonts w:hint="eastAsia" w:ascii="仿宋" w:hAnsi="仿宋" w:eastAsia="仿宋" w:cs="Times New Roman"/>
          <w:sz w:val="32"/>
          <w:szCs w:val="32"/>
        </w:rPr>
        <w:t>指事业单位在专业业务活动及其辅助活动之外开展非独立核算经营活动发生的支出。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jc w:val="left"/>
        <w:outlineLvl w:val="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方正仿宋_GBK"/>
          <w:color w:val="000000"/>
          <w:sz w:val="32"/>
          <w:szCs w:val="32"/>
        </w:rPr>
        <w:t>、我部门无政府基金预算，《政府基金预算财政拨款支出表》为空表列示。</w:t>
      </w:r>
    </w:p>
    <w:p>
      <w:pPr>
        <w:tabs>
          <w:tab w:val="left" w:pos="11490"/>
        </w:tabs>
        <w:ind w:firstLine="640" w:firstLineChars="200"/>
        <w:rPr>
          <w:rFonts w:ascii="Times New Roman" w:hAnsi="Times New Roman" w:eastAsia="方正仿宋_GBK" w:cs="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方正仿宋_GBK"/>
          <w:color w:val="000000"/>
          <w:sz w:val="32"/>
          <w:szCs w:val="32"/>
        </w:rPr>
        <w:t>、我部门无国有资本经营预算，《国有资本经营预算财政拨款支出表》为空表列示。</w:t>
      </w:r>
      <w:bookmarkStart w:id="20" w:name="_GoBack"/>
      <w:bookmarkEnd w:id="2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仿宋_GBK">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8</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A243A7"/>
    <w:multiLevelType w:val="singleLevel"/>
    <w:tmpl w:val="95A243A7"/>
    <w:lvl w:ilvl="0" w:tentative="0">
      <w:start w:val="1"/>
      <w:numFmt w:val="chineseCounting"/>
      <w:suff w:val="nothing"/>
      <w:lvlText w:val="（%1）"/>
      <w:lvlJc w:val="left"/>
      <w:rPr>
        <w:rFonts w:hint="eastAsia"/>
      </w:rPr>
    </w:lvl>
  </w:abstractNum>
  <w:abstractNum w:abstractNumId="1">
    <w:nsid w:val="F6D015DD"/>
    <w:multiLevelType w:val="singleLevel"/>
    <w:tmpl w:val="F6D015DD"/>
    <w:lvl w:ilvl="0" w:tentative="0">
      <w:start w:val="1"/>
      <w:numFmt w:val="decimal"/>
      <w:suff w:val="nothing"/>
      <w:lvlText w:val="（%1）"/>
      <w:lvlJc w:val="left"/>
    </w:lvl>
  </w:abstractNum>
  <w:abstractNum w:abstractNumId="2">
    <w:nsid w:val="48BEB3B1"/>
    <w:multiLevelType w:val="singleLevel"/>
    <w:tmpl w:val="48BEB3B1"/>
    <w:lvl w:ilvl="0" w:tentative="0">
      <w:start w:val="2"/>
      <w:numFmt w:val="chineseCounting"/>
      <w:suff w:val="nothing"/>
      <w:lvlText w:val="%1、"/>
      <w:lvlJc w:val="left"/>
      <w:rPr>
        <w:rFonts w:hint="eastAsia"/>
      </w:rPr>
    </w:lvl>
  </w:abstractNum>
  <w:abstractNum w:abstractNumId="3">
    <w:nsid w:val="5F6F6797"/>
    <w:multiLevelType w:val="multilevel"/>
    <w:tmpl w:val="5F6F6797"/>
    <w:lvl w:ilvl="0" w:tentative="0">
      <w:start w:val="1"/>
      <w:numFmt w:val="japaneseCounting"/>
      <w:lvlText w:val="%1、"/>
      <w:lvlJc w:val="left"/>
      <w:pPr>
        <w:ind w:left="1428" w:hanging="720"/>
      </w:pPr>
      <w:rPr>
        <w:rFonts w:hint="default"/>
        <w:lang w:val="en-US"/>
      </w:rPr>
    </w:lvl>
    <w:lvl w:ilvl="1" w:tentative="0">
      <w:start w:val="1"/>
      <w:numFmt w:val="lowerLetter"/>
      <w:lvlText w:val="%2)"/>
      <w:lvlJc w:val="left"/>
      <w:pPr>
        <w:ind w:left="1678" w:hanging="420"/>
      </w:pPr>
    </w:lvl>
    <w:lvl w:ilvl="2" w:tentative="0">
      <w:start w:val="1"/>
      <w:numFmt w:val="lowerRoman"/>
      <w:lvlText w:val="%3."/>
      <w:lvlJc w:val="right"/>
      <w:pPr>
        <w:ind w:left="2098" w:hanging="420"/>
      </w:pPr>
    </w:lvl>
    <w:lvl w:ilvl="3" w:tentative="0">
      <w:start w:val="1"/>
      <w:numFmt w:val="decimal"/>
      <w:lvlText w:val="%4."/>
      <w:lvlJc w:val="left"/>
      <w:pPr>
        <w:ind w:left="2518" w:hanging="420"/>
      </w:pPr>
    </w:lvl>
    <w:lvl w:ilvl="4" w:tentative="0">
      <w:start w:val="1"/>
      <w:numFmt w:val="lowerLetter"/>
      <w:lvlText w:val="%5)"/>
      <w:lvlJc w:val="left"/>
      <w:pPr>
        <w:ind w:left="2938" w:hanging="420"/>
      </w:pPr>
    </w:lvl>
    <w:lvl w:ilvl="5" w:tentative="0">
      <w:start w:val="1"/>
      <w:numFmt w:val="lowerRoman"/>
      <w:lvlText w:val="%6."/>
      <w:lvlJc w:val="right"/>
      <w:pPr>
        <w:ind w:left="3358" w:hanging="420"/>
      </w:pPr>
    </w:lvl>
    <w:lvl w:ilvl="6" w:tentative="0">
      <w:start w:val="1"/>
      <w:numFmt w:val="decimal"/>
      <w:lvlText w:val="%7."/>
      <w:lvlJc w:val="left"/>
      <w:pPr>
        <w:ind w:left="3778" w:hanging="420"/>
      </w:pPr>
    </w:lvl>
    <w:lvl w:ilvl="7" w:tentative="0">
      <w:start w:val="1"/>
      <w:numFmt w:val="lowerLetter"/>
      <w:lvlText w:val="%8)"/>
      <w:lvlJc w:val="left"/>
      <w:pPr>
        <w:ind w:left="4198" w:hanging="420"/>
      </w:pPr>
    </w:lvl>
    <w:lvl w:ilvl="8" w:tentative="0">
      <w:start w:val="1"/>
      <w:numFmt w:val="lowerRoman"/>
      <w:lvlText w:val="%9."/>
      <w:lvlJc w:val="right"/>
      <w:pPr>
        <w:ind w:left="4618"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oNotDisplayPageBoundaries w:val="1"/>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32"/>
    <w:rsid w:val="000358DB"/>
    <w:rsid w:val="00037AF6"/>
    <w:rsid w:val="00075D5F"/>
    <w:rsid w:val="00095969"/>
    <w:rsid w:val="000B529B"/>
    <w:rsid w:val="000B7446"/>
    <w:rsid w:val="000B75EB"/>
    <w:rsid w:val="000C3A19"/>
    <w:rsid w:val="000D539D"/>
    <w:rsid w:val="000F6C1C"/>
    <w:rsid w:val="001169F3"/>
    <w:rsid w:val="001245BB"/>
    <w:rsid w:val="001251A3"/>
    <w:rsid w:val="00160EC1"/>
    <w:rsid w:val="0019105F"/>
    <w:rsid w:val="00195412"/>
    <w:rsid w:val="001D2094"/>
    <w:rsid w:val="001F691F"/>
    <w:rsid w:val="001F7873"/>
    <w:rsid w:val="00220CAD"/>
    <w:rsid w:val="00222F64"/>
    <w:rsid w:val="00241FD4"/>
    <w:rsid w:val="002473A5"/>
    <w:rsid w:val="00251B12"/>
    <w:rsid w:val="00293A59"/>
    <w:rsid w:val="00296113"/>
    <w:rsid w:val="002A2879"/>
    <w:rsid w:val="002A673A"/>
    <w:rsid w:val="002A7D60"/>
    <w:rsid w:val="002C5E13"/>
    <w:rsid w:val="002C62BC"/>
    <w:rsid w:val="002C6420"/>
    <w:rsid w:val="002D448E"/>
    <w:rsid w:val="002E0EB8"/>
    <w:rsid w:val="002F3E58"/>
    <w:rsid w:val="00302F50"/>
    <w:rsid w:val="0030542C"/>
    <w:rsid w:val="00311B7A"/>
    <w:rsid w:val="003438B0"/>
    <w:rsid w:val="003831A4"/>
    <w:rsid w:val="00384105"/>
    <w:rsid w:val="00391FBF"/>
    <w:rsid w:val="00394F9F"/>
    <w:rsid w:val="003A0A3E"/>
    <w:rsid w:val="003A613E"/>
    <w:rsid w:val="003B3EDA"/>
    <w:rsid w:val="003C0F68"/>
    <w:rsid w:val="00424943"/>
    <w:rsid w:val="0043175C"/>
    <w:rsid w:val="00437296"/>
    <w:rsid w:val="00443B66"/>
    <w:rsid w:val="00451590"/>
    <w:rsid w:val="00451871"/>
    <w:rsid w:val="00457F66"/>
    <w:rsid w:val="004611DE"/>
    <w:rsid w:val="00467545"/>
    <w:rsid w:val="004706DE"/>
    <w:rsid w:val="00472923"/>
    <w:rsid w:val="00477E85"/>
    <w:rsid w:val="004937FA"/>
    <w:rsid w:val="004B0C3A"/>
    <w:rsid w:val="004D5788"/>
    <w:rsid w:val="004E3066"/>
    <w:rsid w:val="004E74CD"/>
    <w:rsid w:val="00535309"/>
    <w:rsid w:val="0054029F"/>
    <w:rsid w:val="00550813"/>
    <w:rsid w:val="00552B5F"/>
    <w:rsid w:val="00555DD0"/>
    <w:rsid w:val="00572067"/>
    <w:rsid w:val="00573562"/>
    <w:rsid w:val="00581034"/>
    <w:rsid w:val="00583586"/>
    <w:rsid w:val="00590ECE"/>
    <w:rsid w:val="005C1631"/>
    <w:rsid w:val="005E6318"/>
    <w:rsid w:val="006065EF"/>
    <w:rsid w:val="006067B7"/>
    <w:rsid w:val="006072BA"/>
    <w:rsid w:val="00613DEA"/>
    <w:rsid w:val="00614A29"/>
    <w:rsid w:val="00627231"/>
    <w:rsid w:val="00632255"/>
    <w:rsid w:val="00673D76"/>
    <w:rsid w:val="006854F0"/>
    <w:rsid w:val="0069538F"/>
    <w:rsid w:val="006A6BC1"/>
    <w:rsid w:val="006B06D2"/>
    <w:rsid w:val="006B1C4A"/>
    <w:rsid w:val="006B610D"/>
    <w:rsid w:val="006D014F"/>
    <w:rsid w:val="006D06A9"/>
    <w:rsid w:val="006D7529"/>
    <w:rsid w:val="006E49F5"/>
    <w:rsid w:val="006E6535"/>
    <w:rsid w:val="006F109E"/>
    <w:rsid w:val="006F32D0"/>
    <w:rsid w:val="007013C8"/>
    <w:rsid w:val="00715284"/>
    <w:rsid w:val="007252F4"/>
    <w:rsid w:val="007339D9"/>
    <w:rsid w:val="007471F9"/>
    <w:rsid w:val="00753836"/>
    <w:rsid w:val="0075393C"/>
    <w:rsid w:val="00754592"/>
    <w:rsid w:val="00776C08"/>
    <w:rsid w:val="007B5B8A"/>
    <w:rsid w:val="007C219A"/>
    <w:rsid w:val="007E0F21"/>
    <w:rsid w:val="007E1DA8"/>
    <w:rsid w:val="007E3127"/>
    <w:rsid w:val="007F6C26"/>
    <w:rsid w:val="00813208"/>
    <w:rsid w:val="008334AE"/>
    <w:rsid w:val="00836FED"/>
    <w:rsid w:val="0083724E"/>
    <w:rsid w:val="00845271"/>
    <w:rsid w:val="00845CD2"/>
    <w:rsid w:val="00852B0D"/>
    <w:rsid w:val="00867334"/>
    <w:rsid w:val="00881183"/>
    <w:rsid w:val="00881692"/>
    <w:rsid w:val="008A6576"/>
    <w:rsid w:val="008A7D51"/>
    <w:rsid w:val="008B3CC5"/>
    <w:rsid w:val="008B52CD"/>
    <w:rsid w:val="008C55FE"/>
    <w:rsid w:val="008E4261"/>
    <w:rsid w:val="008F4662"/>
    <w:rsid w:val="009039E5"/>
    <w:rsid w:val="00905D08"/>
    <w:rsid w:val="00911611"/>
    <w:rsid w:val="00925753"/>
    <w:rsid w:val="00934D21"/>
    <w:rsid w:val="00940775"/>
    <w:rsid w:val="009425F4"/>
    <w:rsid w:val="00945938"/>
    <w:rsid w:val="009579C1"/>
    <w:rsid w:val="00966C5C"/>
    <w:rsid w:val="00973104"/>
    <w:rsid w:val="00993FC8"/>
    <w:rsid w:val="00995BF0"/>
    <w:rsid w:val="009A16D5"/>
    <w:rsid w:val="009A353D"/>
    <w:rsid w:val="009A4D14"/>
    <w:rsid w:val="009B0B77"/>
    <w:rsid w:val="009B511E"/>
    <w:rsid w:val="009B608E"/>
    <w:rsid w:val="009D0E6B"/>
    <w:rsid w:val="00A12C54"/>
    <w:rsid w:val="00A3458E"/>
    <w:rsid w:val="00A360AA"/>
    <w:rsid w:val="00A44E3D"/>
    <w:rsid w:val="00A45636"/>
    <w:rsid w:val="00A676C0"/>
    <w:rsid w:val="00A72D2E"/>
    <w:rsid w:val="00A74447"/>
    <w:rsid w:val="00A74CE5"/>
    <w:rsid w:val="00A87F64"/>
    <w:rsid w:val="00A911E7"/>
    <w:rsid w:val="00A939D9"/>
    <w:rsid w:val="00AB3220"/>
    <w:rsid w:val="00AD7316"/>
    <w:rsid w:val="00B16644"/>
    <w:rsid w:val="00B20712"/>
    <w:rsid w:val="00B43238"/>
    <w:rsid w:val="00B45DD3"/>
    <w:rsid w:val="00B563B9"/>
    <w:rsid w:val="00B75216"/>
    <w:rsid w:val="00B81A8A"/>
    <w:rsid w:val="00B91D52"/>
    <w:rsid w:val="00B9477E"/>
    <w:rsid w:val="00B9490F"/>
    <w:rsid w:val="00BA1ACD"/>
    <w:rsid w:val="00BA5DAF"/>
    <w:rsid w:val="00BC4407"/>
    <w:rsid w:val="00BC6015"/>
    <w:rsid w:val="00BD09F8"/>
    <w:rsid w:val="00C04370"/>
    <w:rsid w:val="00C17CFE"/>
    <w:rsid w:val="00C26A8D"/>
    <w:rsid w:val="00C45A67"/>
    <w:rsid w:val="00C735DE"/>
    <w:rsid w:val="00CA08B2"/>
    <w:rsid w:val="00CA7176"/>
    <w:rsid w:val="00CB1CB7"/>
    <w:rsid w:val="00CB2A40"/>
    <w:rsid w:val="00CC6E95"/>
    <w:rsid w:val="00CC75B0"/>
    <w:rsid w:val="00CD1CEA"/>
    <w:rsid w:val="00CD2773"/>
    <w:rsid w:val="00CE0367"/>
    <w:rsid w:val="00CE143B"/>
    <w:rsid w:val="00CE380F"/>
    <w:rsid w:val="00D27003"/>
    <w:rsid w:val="00D42AA8"/>
    <w:rsid w:val="00D52A41"/>
    <w:rsid w:val="00D73B25"/>
    <w:rsid w:val="00D73CB5"/>
    <w:rsid w:val="00D77CD2"/>
    <w:rsid w:val="00D92E40"/>
    <w:rsid w:val="00D94B4E"/>
    <w:rsid w:val="00DD32DF"/>
    <w:rsid w:val="00DE60A3"/>
    <w:rsid w:val="00E167C7"/>
    <w:rsid w:val="00E17447"/>
    <w:rsid w:val="00E177E8"/>
    <w:rsid w:val="00E24330"/>
    <w:rsid w:val="00E421FE"/>
    <w:rsid w:val="00E53724"/>
    <w:rsid w:val="00E60B3B"/>
    <w:rsid w:val="00E75DEC"/>
    <w:rsid w:val="00E8404B"/>
    <w:rsid w:val="00E93430"/>
    <w:rsid w:val="00EA73AE"/>
    <w:rsid w:val="00EB179B"/>
    <w:rsid w:val="00EC0B54"/>
    <w:rsid w:val="00EC47F6"/>
    <w:rsid w:val="00EC4F2D"/>
    <w:rsid w:val="00ED14E0"/>
    <w:rsid w:val="00ED27DC"/>
    <w:rsid w:val="00F050C6"/>
    <w:rsid w:val="00F10904"/>
    <w:rsid w:val="00F17BC1"/>
    <w:rsid w:val="00F20391"/>
    <w:rsid w:val="00F641BA"/>
    <w:rsid w:val="00F66032"/>
    <w:rsid w:val="00F72AAD"/>
    <w:rsid w:val="00F87C1E"/>
    <w:rsid w:val="00F958C2"/>
    <w:rsid w:val="00F978B2"/>
    <w:rsid w:val="00FB6467"/>
    <w:rsid w:val="00FE04CD"/>
    <w:rsid w:val="00FF1702"/>
    <w:rsid w:val="00FF4634"/>
    <w:rsid w:val="021075C3"/>
    <w:rsid w:val="06DC122D"/>
    <w:rsid w:val="06DE5D52"/>
    <w:rsid w:val="08D34669"/>
    <w:rsid w:val="0A7827D2"/>
    <w:rsid w:val="0D1B2F5E"/>
    <w:rsid w:val="137C06F7"/>
    <w:rsid w:val="16E91D17"/>
    <w:rsid w:val="16F17988"/>
    <w:rsid w:val="19FB0AB8"/>
    <w:rsid w:val="1E634945"/>
    <w:rsid w:val="224237DA"/>
    <w:rsid w:val="238D5F73"/>
    <w:rsid w:val="241F69B6"/>
    <w:rsid w:val="283F4B75"/>
    <w:rsid w:val="2A082A0E"/>
    <w:rsid w:val="2F0B160E"/>
    <w:rsid w:val="30B63C21"/>
    <w:rsid w:val="319B525B"/>
    <w:rsid w:val="32CA7CC9"/>
    <w:rsid w:val="335E13D0"/>
    <w:rsid w:val="36D52CC1"/>
    <w:rsid w:val="37DA5347"/>
    <w:rsid w:val="3CD64C8A"/>
    <w:rsid w:val="481118ED"/>
    <w:rsid w:val="49D97F35"/>
    <w:rsid w:val="4DD33DDA"/>
    <w:rsid w:val="520632BF"/>
    <w:rsid w:val="52D87FA8"/>
    <w:rsid w:val="53FB0043"/>
    <w:rsid w:val="551562F7"/>
    <w:rsid w:val="57136B47"/>
    <w:rsid w:val="5A5528A8"/>
    <w:rsid w:val="5A6E5D25"/>
    <w:rsid w:val="5A825AC6"/>
    <w:rsid w:val="5DDF546A"/>
    <w:rsid w:val="60E5389C"/>
    <w:rsid w:val="62C008EB"/>
    <w:rsid w:val="64B908CC"/>
    <w:rsid w:val="694A3BB0"/>
    <w:rsid w:val="69CD6962"/>
    <w:rsid w:val="69F23867"/>
    <w:rsid w:val="6E1058C1"/>
    <w:rsid w:val="6E4577B9"/>
    <w:rsid w:val="6FD76D8E"/>
    <w:rsid w:val="75394CD3"/>
    <w:rsid w:val="766854A3"/>
    <w:rsid w:val="79741FC8"/>
    <w:rsid w:val="7ECE61E9"/>
    <w:rsid w:val="7F9054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semiHidden/>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semiHidden/>
    <w:qFormat/>
    <w:uiPriority w:val="0"/>
    <w:rPr>
      <w:rFonts w:ascii="Times New Roman" w:hAnsi="Times New Roman" w:cs="Times New Roman"/>
    </w:rPr>
  </w:style>
  <w:style w:type="paragraph" w:styleId="7">
    <w:name w:val="toc 2"/>
    <w:basedOn w:val="1"/>
    <w:next w:val="1"/>
    <w:semiHidden/>
    <w:qFormat/>
    <w:uiPriority w:val="99"/>
    <w:pPr>
      <w:ind w:left="420" w:leftChars="200"/>
    </w:pPr>
    <w:rPr>
      <w:rFonts w:ascii="Times New Roman" w:hAnsi="Times New Roman" w:cs="Times New Roman"/>
    </w:rPr>
  </w:style>
  <w:style w:type="paragraph" w:styleId="8">
    <w:name w:val="Normal (Web)"/>
    <w:basedOn w:val="1"/>
    <w:qFormat/>
    <w:uiPriority w:val="99"/>
    <w:pPr>
      <w:widowControl/>
      <w:spacing w:before="100" w:beforeAutospacing="1" w:after="100" w:afterAutospacing="1"/>
      <w:jc w:val="left"/>
    </w:pPr>
    <w:rPr>
      <w:rFonts w:ascii="Arial Unicode MS" w:hAnsi="Arial Unicode MS" w:cs="Arial Unicode MS"/>
      <w:kern w:val="0"/>
      <w:sz w:val="24"/>
      <w:szCs w:val="24"/>
    </w:rPr>
  </w:style>
  <w:style w:type="character" w:styleId="11">
    <w:name w:val="Strong"/>
    <w:basedOn w:val="10"/>
    <w:qFormat/>
    <w:locked/>
    <w:uiPriority w:val="22"/>
    <w:rPr>
      <w:b/>
    </w:rPr>
  </w:style>
  <w:style w:type="character" w:styleId="12">
    <w:name w:val="page number"/>
    <w:basedOn w:val="10"/>
    <w:uiPriority w:val="0"/>
  </w:style>
  <w:style w:type="character" w:styleId="13">
    <w:name w:val="Hyperlink"/>
    <w:basedOn w:val="10"/>
    <w:qFormat/>
    <w:uiPriority w:val="0"/>
    <w:rPr>
      <w:color w:val="0000FF"/>
      <w:u w:val="single"/>
    </w:rPr>
  </w:style>
  <w:style w:type="character" w:customStyle="1" w:styleId="14">
    <w:name w:val="批注框文本 字符"/>
    <w:basedOn w:val="10"/>
    <w:link w:val="3"/>
    <w:semiHidden/>
    <w:qFormat/>
    <w:locked/>
    <w:uiPriority w:val="99"/>
    <w:rPr>
      <w:sz w:val="18"/>
      <w:szCs w:val="18"/>
    </w:rPr>
  </w:style>
  <w:style w:type="character" w:customStyle="1" w:styleId="15">
    <w:name w:val="页脚 字符"/>
    <w:basedOn w:val="10"/>
    <w:link w:val="4"/>
    <w:qFormat/>
    <w:locked/>
    <w:uiPriority w:val="99"/>
    <w:rPr>
      <w:rFonts w:ascii="Times New Roman" w:hAnsi="Times New Roman" w:eastAsia="宋体" w:cs="Times New Roman"/>
      <w:sz w:val="18"/>
      <w:szCs w:val="18"/>
    </w:rPr>
  </w:style>
  <w:style w:type="character" w:customStyle="1" w:styleId="16">
    <w:name w:val="页眉 字符"/>
    <w:basedOn w:val="10"/>
    <w:link w:val="5"/>
    <w:qFormat/>
    <w:locked/>
    <w:uiPriority w:val="99"/>
    <w:rPr>
      <w:rFonts w:ascii="Times New Roman" w:hAnsi="Times New Roman" w:eastAsia="宋体" w:cs="Times New Roman"/>
      <w:sz w:val="18"/>
      <w:szCs w:val="18"/>
    </w:rPr>
  </w:style>
  <w:style w:type="paragraph" w:customStyle="1" w:styleId="1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8">
    <w:name w:val="正文文本 + 粗体"/>
    <w:basedOn w:val="10"/>
    <w:qFormat/>
    <w:uiPriority w:val="99"/>
    <w:rPr>
      <w:b/>
      <w:bCs/>
    </w:rPr>
  </w:style>
  <w:style w:type="paragraph" w:customStyle="1" w:styleId="19">
    <w:name w:val="列表段落1"/>
    <w:basedOn w:val="1"/>
    <w:uiPriority w:val="0"/>
    <w:pPr>
      <w:ind w:firstLine="420" w:firstLineChars="200"/>
    </w:pPr>
    <w:rPr>
      <w:rFonts w:cs="Times New Roman"/>
      <w:szCs w:val="22"/>
    </w:rPr>
  </w:style>
  <w:style w:type="paragraph" w:customStyle="1" w:styleId="20">
    <w:name w:val="Char"/>
    <w:basedOn w:val="1"/>
    <w:uiPriority w:val="0"/>
    <w:rPr>
      <w:rFonts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45</Pages>
  <Words>3328</Words>
  <Characters>18970</Characters>
  <Lines>158</Lines>
  <Paragraphs>44</Paragraphs>
  <TotalTime>36</TotalTime>
  <ScaleCrop>false</ScaleCrop>
  <LinksUpToDate>false</LinksUpToDate>
  <CharactersWithSpaces>22254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2020-01-13T07:31:00Z</dcterms:created>
  <dc:creator>guest</dc:creator>
  <cp:lastModifiedBy>李伟</cp:lastModifiedBy>
  <cp:lastPrinted>2017-11-09T01:12:00Z</cp:lastPrinted>
  <dcterms:modified xsi:type="dcterms:W3CDTF">2020-01-14T09:36:36Z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